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cb9b3acef4fd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Springer)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42.56.230 and 70.148.060; reenacting and amending RCW 42.56.240 and 42.56.330; and adding new sections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5 and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w:t>
      </w:r>
      <w:r>
        <w:t>((</w:t>
      </w:r>
      <w:r>
        <w:rPr>
          <w:strike/>
        </w:rPr>
        <w:t xml:space="preserve">means</w:t>
      </w:r>
      <w:r>
        <w:t>))</w:t>
      </w:r>
      <w:r>
        <w:rPr/>
        <w:t xml:space="preserve"> </w:t>
      </w:r>
      <w:r>
        <w:rPr>
          <w:u w:val="single"/>
        </w:rPr>
        <w:t xml:space="preserve">includes, but is not limited to,</w:t>
      </w:r>
      <w:r>
        <w:rPr/>
        <w:t xml:space="preserve">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confidential and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
      <w:pPr>
        <w:jc w:val="center"/>
      </w:pPr>
      <w:r>
        <w:rPr>
          <w:b/>
        </w:rPr>
        <w:t>--- END ---</w:t>
      </w:r>
    </w:p>
    <w:sectPr>
      <w:pgNumType w:start="1"/>
      <w:footerReference xmlns:r="http://schemas.openxmlformats.org/officeDocument/2006/relationships" r:id="R9c61c996e5ae4d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a474b4ce64a13" /><Relationship Type="http://schemas.openxmlformats.org/officeDocument/2006/relationships/footer" Target="/word/footer.xml" Id="R9c61c996e5ae4dca" /></Relationships>
</file>