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68a7262dc64039" /></Relationships>
</file>

<file path=word/document.xml><?xml version="1.0" encoding="utf-8"?>
<w:document xmlns:w="http://schemas.openxmlformats.org/wordprocessingml/2006/main">
  <w:body>
    <w:p>
      <w:r>
        <w:t>H-0355.2</w:t>
      </w:r>
    </w:p>
    <w:p>
      <w:pPr>
        <w:jc w:val="center"/>
      </w:pPr>
      <w:r>
        <w:t>_______________________________________________</w:t>
      </w:r>
    </w:p>
    <w:p/>
    <w:p>
      <w:pPr>
        <w:jc w:val="center"/>
      </w:pPr>
      <w:r>
        <w:rPr>
          <w:b/>
        </w:rPr>
        <w:t>HOUSE BILL 2116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Holy and Goodman</w:t>
      </w:r>
    </w:p>
    <w:p/>
    <w:p>
      <w:r>
        <w:rPr>
          <w:t xml:space="preserve">Read first time 02/13/15.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motor vehicle crimes; amending RCW 9.94A.030, 9.94A.525, 9.94A.734, 13.40.0357, 13.40.160, 13.40.210, 13.40.305, 13.40.308, and 9A.56.065; reenacting and amending RCW 9.94A.515; repealing RCW 9A.56.075;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w:t>
      </w:r>
      <w:r>
        <w:t>((</w:t>
      </w:r>
      <w:r>
        <w:rPr>
          <w:strike/>
        </w:rPr>
        <w:t xml:space="preserve">Taking a Motor Vehicle Without Permission 2 (RCW 9A.56.075);</w:t>
      </w:r>
    </w:p>
    <w:p>
      <w:pPr>
        <w:spacing w:before="0" w:after="0" w:line="408" w:lineRule="exact"/>
        <w:ind w:left="0" w:right="0" w:firstLine="576"/>
        <w:jc w:val="left"/>
      </w:pPr>
      <w:r>
        <w:rPr>
          <w:strike/>
        </w:rPr>
        <w:t xml:space="preserve">(xix)</w:t>
      </w:r>
      <w:r>
        <w:t>))</w:t>
      </w:r>
      <w:r>
        <w:rPr/>
        <w:t xml:space="preserve"> Extortion 1 (RCW 9A.56.120);</w:t>
      </w:r>
    </w:p>
    <w:p>
      <w:pPr>
        <w:spacing w:before="0" w:after="0" w:line="408" w:lineRule="exact"/>
        <w:ind w:left="0" w:right="0" w:firstLine="576"/>
        <w:jc w:val="left"/>
      </w:pPr>
      <w:r>
        <w:t>((</w:t>
      </w:r>
      <w:r>
        <w:rPr>
          <w:strike/>
        </w:rPr>
        <w:t xml:space="preserve">(xx)</w:t>
      </w:r>
      <w:r>
        <w:t>))</w:t>
      </w:r>
      <w:r>
        <w:rPr/>
        <w:t xml:space="preserve"> </w:t>
      </w:r>
      <w:r>
        <w:rPr>
          <w:u w:val="single"/>
        </w:rPr>
        <w:t xml:space="preserve">(xix)</w:t>
      </w:r>
      <w:r>
        <w:rPr/>
        <w:t xml:space="preserve"> Extortion 2 (RCW 9A.56.130);</w:t>
      </w:r>
    </w:p>
    <w:p>
      <w:pPr>
        <w:spacing w:before="0" w:after="0" w:line="408" w:lineRule="exact"/>
        <w:ind w:left="0" w:right="0" w:firstLine="576"/>
        <w:jc w:val="left"/>
      </w:pPr>
      <w:r>
        <w:t>((</w:t>
      </w:r>
      <w:r>
        <w:rPr>
          <w:strike/>
        </w:rPr>
        <w:t xml:space="preserve">(xxi)</w:t>
      </w:r>
      <w:r>
        <w:t>))</w:t>
      </w:r>
      <w:r>
        <w:rPr/>
        <w:t xml:space="preserve"> </w:t>
      </w:r>
      <w:r>
        <w:rPr>
          <w:u w:val="single"/>
        </w:rPr>
        <w:t xml:space="preserve">(xx)</w:t>
      </w:r>
      <w:r>
        <w:rPr/>
        <w:t xml:space="preserve"> Intimidating a Witness (RCW 9A.72.110);</w:t>
      </w:r>
    </w:p>
    <w:p>
      <w:pPr>
        <w:spacing w:before="0" w:after="0" w:line="408" w:lineRule="exact"/>
        <w:ind w:left="0" w:right="0" w:firstLine="576"/>
        <w:jc w:val="left"/>
      </w:pPr>
      <w:r>
        <w:t>((</w:t>
      </w:r>
      <w:r>
        <w:rPr>
          <w:strike/>
        </w:rPr>
        <w:t xml:space="preserve">(xxii)</w:t>
      </w:r>
      <w:r>
        <w:t>))</w:t>
      </w:r>
      <w:r>
        <w:rPr/>
        <w:t xml:space="preserve"> </w:t>
      </w:r>
      <w:r>
        <w:rPr>
          <w:u w:val="single"/>
        </w:rPr>
        <w:t xml:space="preserve">(xxi)</w:t>
      </w:r>
      <w:r>
        <w:rPr/>
        <w:t xml:space="preserve"> Tampering with a Witness (RCW 9A.72.120);</w:t>
      </w:r>
    </w:p>
    <w:p>
      <w:pPr>
        <w:spacing w:before="0" w:after="0" w:line="408" w:lineRule="exact"/>
        <w:ind w:left="0" w:right="0" w:firstLine="576"/>
        <w:jc w:val="left"/>
      </w:pPr>
      <w:r>
        <w:t>((</w:t>
      </w:r>
      <w:r>
        <w:rPr>
          <w:strike/>
        </w:rPr>
        <w:t xml:space="preserve">(xxiii)</w:t>
      </w:r>
      <w:r>
        <w:t>))</w:t>
      </w:r>
      <w:r>
        <w:rPr/>
        <w:t xml:space="preserve"> </w:t>
      </w:r>
      <w:r>
        <w:rPr>
          <w:u w:val="single"/>
        </w:rPr>
        <w:t xml:space="preserve">(xxii)</w:t>
      </w:r>
      <w:r>
        <w:rPr/>
        <w:t xml:space="preserve"> Reckless Endangerment (RCW 9A.36.050);</w:t>
      </w:r>
    </w:p>
    <w:p>
      <w:pPr>
        <w:spacing w:before="0" w:after="0" w:line="408" w:lineRule="exact"/>
        <w:ind w:left="0" w:right="0" w:firstLine="576"/>
        <w:jc w:val="left"/>
      </w:pPr>
      <w:r>
        <w:t>((</w:t>
      </w:r>
      <w:r>
        <w:rPr>
          <w:strike/>
        </w:rPr>
        <w:t xml:space="preserve">(xxiv)</w:t>
      </w:r>
      <w:r>
        <w:t>))</w:t>
      </w:r>
      <w:r>
        <w:rPr/>
        <w:t xml:space="preserve"> </w:t>
      </w:r>
      <w:r>
        <w:rPr>
          <w:u w:val="single"/>
        </w:rPr>
        <w:t xml:space="preserve">(xxiii)</w:t>
      </w:r>
      <w:r>
        <w:rPr/>
        <w:t xml:space="preserve"> Coercion (RCW 9A.36.070);</w:t>
      </w:r>
    </w:p>
    <w:p>
      <w:pPr>
        <w:spacing w:before="0" w:after="0" w:line="408" w:lineRule="exact"/>
        <w:ind w:left="0" w:right="0" w:firstLine="576"/>
        <w:jc w:val="left"/>
      </w:pPr>
      <w:r>
        <w:t>((</w:t>
      </w:r>
      <w:r>
        <w:rPr>
          <w:strike/>
        </w:rPr>
        <w:t xml:space="preserve">(xxv)</w:t>
      </w:r>
      <w:r>
        <w:t>))</w:t>
      </w:r>
      <w:r>
        <w:rPr/>
        <w:t xml:space="preserve"> </w:t>
      </w:r>
      <w:r>
        <w:rPr>
          <w:u w:val="single"/>
        </w:rPr>
        <w:t xml:space="preserve">(xxiv)</w:t>
      </w:r>
      <w:r>
        <w:rPr/>
        <w:t xml:space="preserve"> Harassment (RCW 9A.46.020); or</w:t>
      </w:r>
    </w:p>
    <w:p>
      <w:pPr>
        <w:spacing w:before="0" w:after="0" w:line="408" w:lineRule="exact"/>
        <w:ind w:left="0" w:right="0" w:firstLine="576"/>
        <w:jc w:val="left"/>
      </w:pPr>
      <w:r>
        <w:t>((</w:t>
      </w:r>
      <w:r>
        <w:rPr>
          <w:strike/>
        </w:rPr>
        <w:t xml:space="preserve">(xxvi)</w:t>
      </w:r>
      <w:r>
        <w:t>))</w:t>
      </w:r>
      <w:r>
        <w:rPr/>
        <w:t xml:space="preserve"> </w:t>
      </w:r>
      <w:r>
        <w:rPr>
          <w:u w:val="single"/>
        </w:rPr>
        <w:t xml:space="preserve">(xxv)</w:t>
      </w:r>
      <w:r>
        <w:rPr/>
        <w:t xml:space="preserve">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(42)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(43)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(44)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(45)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(46)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(47)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(48) "Standard sentence range" means the sentencing court's discretionary range in imposing a nonappealable sentence.</w:t>
      </w:r>
    </w:p>
    <w:p>
      <w:pPr>
        <w:spacing w:before="0" w:after="0" w:line="408" w:lineRule="exact"/>
        <w:ind w:left="0" w:right="0" w:firstLine="576"/>
        <w:jc w:val="left"/>
      </w:pPr>
      <w:r>
        <w:rPr/>
        <w:t xml:space="preserve">(49)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(50) "Stranger" means that the victim did not know the offender twenty-four hours before the offense.</w:t>
      </w:r>
    </w:p>
    <w:p>
      <w:pPr>
        <w:spacing w:before="0" w:after="0" w:line="408" w:lineRule="exact"/>
        <w:ind w:left="0" w:right="0" w:firstLine="576"/>
        <w:jc w:val="left"/>
      </w:pPr>
      <w:r>
        <w:rPr/>
        <w:t xml:space="preserve">(51)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(52)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(53)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(54)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(55)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(56)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(57)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rPr>
              <w:t xml:space="preserve"> </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Taking Motor Vehicle Without   Permission 2 (RCW 9A.56.075)</w:t>
            </w:r>
            <w:r>
              <w: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Release of</w:t>
            </w:r>
            <w:r>
              <w:t>))</w:t>
            </w:r>
            <w:r>
              <w:rPr>
                <w:rFonts w:ascii="Times New Roman" w:hAnsi="Times New Roman"/>
                <w:sz w:val="20"/>
              </w:rPr>
              <w:t xml:space="preserve"> </w:t>
            </w:r>
            <w:r>
              <w:rPr>
                <w:rFonts w:ascii="Times New Roman" w:hAnsi="Times New Roman"/>
                <w:sz w:val="20"/>
                <w:u w:val="single"/>
              </w:rPr>
              <w:t xml:space="preserve">Unlawfully Releasing, Planting, Possessing, or Placing</w:t>
            </w:r>
            <w:r>
              <w:rPr>
                <w:rFonts w:ascii="Times New Roman" w:hAnsi="Times New Roman"/>
                <w:sz w:val="20"/>
              </w:rPr>
              <w:t xml:space="preserve">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w:t>
      </w:r>
      <w:r>
        <w:rPr>
          <w:u w:val="single"/>
        </w:rPr>
        <w:t xml:space="preserve">or</w:t>
      </w:r>
      <w:r>
        <w:rPr/>
        <w:t xml:space="preserve"> Taking a Motor Vehicle Without Permission 1, </w:t>
      </w:r>
      <w:r>
        <w:t>((</w:t>
      </w:r>
      <w:r>
        <w:rPr>
          <w:strike/>
        </w:rPr>
        <w:t xml:space="preserve">or Taking a Motor Vehicle Without Permission 2,</w:t>
      </w:r>
      <w:r>
        <w:t>))</w:t>
      </w:r>
      <w:r>
        <w:rPr/>
        <w:t xml:space="preserve">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w:t>
      </w:r>
      <w:r>
        <w:rPr>
          <w:u w:val="single"/>
        </w:rPr>
        <w:t xml:space="preserve">or</w:t>
      </w:r>
      <w:r>
        <w:rPr/>
        <w:t xml:space="preserve"> Taking a Motor Vehicle Without Permission 1</w:t>
      </w:r>
      <w:r>
        <w:t>((</w:t>
      </w:r>
      <w:r>
        <w:rPr>
          <w:strike/>
        </w:rPr>
        <w:t xml:space="preserve">, or Taking a Motor Vehicle Without Permission 2</w:t>
      </w:r>
      <w:r>
        <w:t>))</w:t>
      </w:r>
      <w:r>
        <w:rPr/>
        <w:t xml:space="preserve">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 and proven after August 1, 2011, for the following offenses: A violation of a no</w:t>
      </w:r>
      <w:r>
        <w:rPr/>
        <w:noBreakHyphen/>
      </w:r>
      <w:r>
        <w:rPr/>
        <w:t xml:space="preserve">contact order that is a felony offense, a violation of a protection order that is a felony offense, a felony domestic violence harassment offense, a felony domestic violence stalking offense, a domestic violence Burglary 1 offense, a domestic violence Kidnapping 1 offense, a domestic violence Kidnapping 2 offense, a domestic violence unlawful imprisonment offense, a domestic violence Robbery 1 offense, a domestic violence Robbery 2 offense, a domestic violence Assault 1 offense, a domestic violence Assault 2 offense, a domestic violence Assault 3 offense, a domestic violence Arson 1 offense, or a domestic violence Arson 2 offense;</w:t>
      </w:r>
    </w:p>
    <w:p>
      <w:pPr>
        <w:spacing w:before="0" w:after="0" w:line="408" w:lineRule="exact"/>
        <w:ind w:left="0" w:right="0" w:firstLine="576"/>
        <w:jc w:val="left"/>
      </w:pPr>
      <w:r>
        <w:rPr/>
        <w:t xml:space="preserve">(b) Count one point for each second and subsequent juvenile conviction where domestic violence as defined in RCW 9.94A.030 was plead and proven after August 1, 2011, for the offenses listed in (a) of this subsection;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plead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734</w:t>
      </w:r>
      <w:r>
        <w:rPr/>
        <w:t xml:space="preserve"> and 2010 c 224 s 9 are each amended to read as follows:</w:t>
      </w:r>
    </w:p>
    <w:p>
      <w:pPr>
        <w:spacing w:before="0" w:after="0" w:line="408" w:lineRule="exact"/>
        <w:ind w:left="0" w:right="0" w:firstLine="576"/>
        <w:jc w:val="left"/>
      </w:pPr>
      <w:r>
        <w:rPr/>
        <w:t xml:space="preserve">(1) Home detention may not be imposed for offenders convicted of the following offenses, unless imposed as partial confinement in the department's parenting program under RCW 9.94A.6551:</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0"/>
        <w:jc w:val="left"/>
      </w:pPr>
      <w:r>
        <w:rPr/>
        <w:t xml:space="preserve">Home detention may be imposed for offenders convicted of possession of a controlled substance under RCW 69.50.4013 or forged prescription for a controlled substance under RCW 69.50.403 if the offender fulfills the participation conditions set forth in this section and is monitored for drug use by a treatment alternatives to street crime program or a comparable court or agency-referred program.</w:t>
      </w:r>
    </w:p>
    <w:p>
      <w:pPr>
        <w:spacing w:before="0" w:after="0" w:line="408" w:lineRule="exact"/>
        <w:ind w:left="0" w:right="0" w:firstLine="576"/>
        <w:jc w:val="left"/>
      </w:pPr>
      <w:r>
        <w:rPr/>
        <w:t xml:space="preserve">(2) Home detention may be imposed for offenders convicted of burglary in the second degree as defined in RCW 9A.52.030 or residential burglary conditioned upon the offender:</w:t>
      </w:r>
    </w:p>
    <w:p>
      <w:pPr>
        <w:spacing w:before="0" w:after="0" w:line="408" w:lineRule="exact"/>
        <w:ind w:left="0" w:right="0" w:firstLine="576"/>
        <w:jc w:val="left"/>
      </w:pPr>
      <w:r>
        <w:rPr/>
        <w:t xml:space="preserve">(a) Successfully completing twenty-one days in a work release program;</w:t>
      </w:r>
    </w:p>
    <w:p>
      <w:pPr>
        <w:spacing w:before="0" w:after="0" w:line="408" w:lineRule="exact"/>
        <w:ind w:left="0" w:right="0" w:firstLine="576"/>
        <w:jc w:val="left"/>
      </w:pPr>
      <w:r>
        <w:rPr/>
        <w:t xml:space="preserve">(b) Having no convictions for burglary in the second degree or residential burglary during the preceding two years and not more than two prior convictions for burglary or residential burglary;</w:t>
      </w:r>
    </w:p>
    <w:p>
      <w:pPr>
        <w:spacing w:before="0" w:after="0" w:line="408" w:lineRule="exact"/>
        <w:ind w:left="0" w:right="0" w:firstLine="576"/>
        <w:jc w:val="left"/>
      </w:pPr>
      <w:r>
        <w:rPr/>
        <w:t xml:space="preserve">(c)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(d) Having no prior charges of escape; and</w:t>
      </w:r>
    </w:p>
    <w:p>
      <w:pPr>
        <w:spacing w:before="0" w:after="0" w:line="408" w:lineRule="exact"/>
        <w:ind w:left="0" w:right="0" w:firstLine="576"/>
        <w:jc w:val="left"/>
      </w:pPr>
      <w:r>
        <w:rPr/>
        <w:t xml:space="preserve">(e) Fulfilling the other conditions of the home detention program.</w:t>
      </w:r>
    </w:p>
    <w:p>
      <w:pPr>
        <w:spacing w:before="0" w:after="0" w:line="408" w:lineRule="exact"/>
        <w:ind w:left="0" w:right="0" w:firstLine="576"/>
        <w:jc w:val="left"/>
      </w:pPr>
      <w:r>
        <w:rPr/>
        <w:t xml:space="preserve">(3) Home detention may be imposed for offenders convicted of </w:t>
      </w:r>
      <w:r>
        <w:t>((</w:t>
      </w:r>
      <w:r>
        <w:rPr>
          <w:strike/>
        </w:rPr>
        <w:t xml:space="preserve">taking a motor vehicle without permission in the second degree as defined in RCW 9A.56.075,</w:t>
      </w:r>
      <w:r>
        <w:t>))</w:t>
      </w:r>
      <w:r>
        <w:rPr/>
        <w:t xml:space="preserve"> theft of a motor vehicle as defined under RCW 9A.56.065</w:t>
      </w:r>
      <w:r>
        <w:t>((</w:t>
      </w:r>
      <w:r>
        <w:rPr>
          <w:strike/>
        </w:rPr>
        <w:t xml:space="preserve">,</w:t>
      </w:r>
      <w:r>
        <w:t>))</w:t>
      </w:r>
      <w:r>
        <w:rPr/>
        <w:t xml:space="preserve"> or possession of a stolen motor vehicle as defined under RCW 9A.56.068 conditioned upon the offender:</w:t>
      </w:r>
    </w:p>
    <w:p>
      <w:pPr>
        <w:spacing w:before="0" w:after="0" w:line="408" w:lineRule="exact"/>
        <w:ind w:left="0" w:right="0" w:firstLine="576"/>
        <w:jc w:val="left"/>
      </w:pPr>
      <w:r>
        <w:rPr/>
        <w:t xml:space="preserve">(a) Having no convictions for taking a motor vehicle without permission, theft of a motor vehicle or possession of a stolen motor vehicle during the preceding five years and not more than two prior convictions for taking a motor vehicle without permission, theft of a motor vehicle or possession of a stolen motor vehicle;</w:t>
      </w:r>
    </w:p>
    <w:p>
      <w:pPr>
        <w:spacing w:before="0" w:after="0" w:line="408" w:lineRule="exact"/>
        <w:ind w:left="0" w:right="0" w:firstLine="576"/>
        <w:jc w:val="left"/>
      </w:pPr>
      <w:r>
        <w:rPr/>
        <w:t xml:space="preserve">(b) Having no convictions for a violent felony offense during the preceding two years and not more than two prior convictions for a violent felony offense;</w:t>
      </w:r>
    </w:p>
    <w:p>
      <w:pPr>
        <w:spacing w:before="0" w:after="0" w:line="408" w:lineRule="exact"/>
        <w:ind w:left="0" w:right="0" w:firstLine="576"/>
        <w:jc w:val="left"/>
      </w:pPr>
      <w:r>
        <w:rPr/>
        <w:t xml:space="preserve">(c) Having no prior charges of escape; and</w:t>
      </w:r>
    </w:p>
    <w:p>
      <w:pPr>
        <w:spacing w:before="0" w:after="0" w:line="408" w:lineRule="exact"/>
        <w:ind w:left="0" w:right="0" w:firstLine="576"/>
        <w:jc w:val="left"/>
      </w:pPr>
      <w:r>
        <w:rPr/>
        <w:t xml:space="preserve">(d) Fulfilling the other conditions of the home detention program.</w:t>
      </w:r>
    </w:p>
    <w:p>
      <w:pPr>
        <w:spacing w:before="0" w:after="0" w:line="408" w:lineRule="exact"/>
        <w:ind w:left="0" w:right="0" w:firstLine="576"/>
        <w:jc w:val="left"/>
      </w:pPr>
      <w:r>
        <w:rPr/>
        <w:t xml:space="preserve">(4) Participation in a home detention program shall be conditioned upon:</w:t>
      </w:r>
    </w:p>
    <w:p>
      <w:pPr>
        <w:spacing w:before="0" w:after="0" w:line="408" w:lineRule="exact"/>
        <w:ind w:left="0" w:right="0" w:firstLine="576"/>
        <w:jc w:val="left"/>
      </w:pPr>
      <w:r>
        <w:rPr/>
        <w:t xml:space="preserve">(a) The offender obtaining or maintaining current employment or attending a regular course of school study at regularly defined hours, or the offender performing parental duties to offspring or minors normally in the custody of the offender;</w:t>
      </w:r>
    </w:p>
    <w:p>
      <w:pPr>
        <w:spacing w:before="0" w:after="0" w:line="408" w:lineRule="exact"/>
        <w:ind w:left="0" w:right="0" w:firstLine="576"/>
        <w:jc w:val="left"/>
      </w:pPr>
      <w:r>
        <w:rPr/>
        <w:t xml:space="preserve">(b) Abiding by the rules of the home detention program; and</w:t>
      </w:r>
    </w:p>
    <w:p>
      <w:pPr>
        <w:spacing w:before="0" w:after="0" w:line="408" w:lineRule="exact"/>
        <w:ind w:left="0" w:right="0" w:firstLine="576"/>
        <w:jc w:val="left"/>
      </w:pPr>
      <w:r>
        <w:rPr/>
        <w:t xml:space="preserve">(c) Compliance with court-ordered legal financial obligations. The home detention program may also be made available to offenders whose charges and convictions do not otherwise disqualify them if medical or health-related conditions, concerns or treatment would be better addressed under the home detention program, or where the health and welfare of the offender, other inmates, or staff would be jeopardized by the offender's incarceration. Participation in the home detention program for medical or health-related reasons is conditioned on the offender abiding by the rules of the home detention program and complying with court-ordered restitution.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2013 c 20 s 2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240"/>
        <w:gridCol w:w="440"/>
      </w:tblGrid>
      <w:tr>
        <w:tc>
          <w:tcPr>
            <w:gridSpan w:val="5"/>
            <w:tcW w:w="4860" w:type="dxa"/>
            <w:vAlign w:val="bottom"/>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5"/>
            <w:tcW w:w="4860" w:type="dxa"/>
            <w:vAlign w:val="top"/>
          </w:tcPr>
          <w:p>
            <w:pPr>
              <w:tabs>
                <w:tab w:val="right" w:leader="dot" w:pos="4860"/>
              </w:tabs>
              <w:spacing w:before="0" w:after="0" w:line="408" w:lineRule="exact"/>
              <w:ind w:left="0" w:right="0" w:firstLine="0"/>
              <w:jc w:val="left"/>
            </w:pPr>
            <w:r>
              <w:tab/>
            </w:r>
          </w:p>
        </w:tc>
      </w:tr>
      <w:tr>
        <w:tc>
          <w:tcPr>
            <w:gridSpan w:val="2"/>
            <w:tcW w:w="880" w:type="dxa"/>
            <w:vAlign w:val="top"/>
          </w:tcPr>
          <w:p>
            <w:pPr>
              <w:spacing w:before="0" w:after="0" w:line="408" w:lineRule="exact"/>
              <w:ind w:left="0" w:right="0" w:firstLine="0"/>
              <w:jc w:val="left"/>
            </w:pPr>
          </w:p>
        </w:tc>
        <w:tc>
          <w:tcPr>
            <w:gridSpan w:val="3"/>
            <w:tcW w:w="3980" w:type="dxa"/>
            <w:vAlign w:val="top"/>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1 (9A.48.020)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Arson 2 (9A.48.030)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1 (9A.48.040)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Burning 2 (9A.48.050)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1 (9A.48.070)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2 (9A.48.080)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Malicious Mischief 3 (9A.48.090)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440" w:type="dxa"/>
            <w:vAlign w:val="bottom"/>
          </w:tcPr>
          <w:p>
            <w:pPr>
              <w:spacing w:before="0" w:after="12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1 (9A.36.011)</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2 (9A.36.021)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3 (9A.36.031)</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Assault 4 (9A.36.041)</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Drive-By Shooting (9A.36.045)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Endangerment (9A.36.050)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Suicide Attempt (9A.36.060)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Coercion (9A.36.070)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Custodial Assault (9A.36.100)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Burglary and Trespass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1 (9A.52.020)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Residential Burglary (9A.52.025)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2 (9A.52.030)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Burglary Tools (Possession of) (9A.52.060)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1 (9A.52.070)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Criminal Trespass 2 (9A.52.080)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Mineral Trespass (78.44.330)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1 (9A.52.095)</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Vehicle Prowling 2 (9A.52.100)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Drugs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Illegally Obtaining Legend Drug (69.41.020)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Legend Drug (69.41.030(2)(b))</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Marihuana &amp;lt;40 grams (69.50.4014)</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Unlawful Inhalation (9.47A.020)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Firearms and Weapons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Firearm (9A.56.300)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Firearm (9A.56.310)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Firearms by Minor (&amp;lt;18) (9.41.040(2)(a)</w:t>
            </w:r>
            <w:r>
              <w:t>((</w:t>
            </w:r>
            <w:r>
              <w:rPr>
                <w:rFonts w:ascii="Times New Roman" w:hAnsi="Times New Roman"/>
                <w:strike/>
                <w:sz w:val="20"/>
              </w:rPr>
              <w:t xml:space="preserve">(iii)</w:t>
            </w:r>
            <w:r>
              <w:t>))</w:t>
            </w:r>
            <w:r>
              <w:rPr>
                <w:rFonts w:ascii="Times New Roman" w:hAnsi="Times New Roman"/>
                <w:sz w:val="20"/>
              </w:rPr>
              <w:t xml:space="preserve"> </w:t>
            </w:r>
            <w:r>
              <w:rPr>
                <w:rFonts w:ascii="Times New Roman" w:hAnsi="Times New Roman"/>
                <w:sz w:val="20"/>
                <w:u w:val="single"/>
              </w:rPr>
              <w:t xml:space="preserve">(iv)</w:t>
            </w:r>
            <w:r>
              <w:rPr>
                <w:rFonts w:ascii="Times New Roman" w:hAnsi="Times New Roman"/>
                <w:sz w:val="20"/>
              </w:rPr>
              <w:t xml:space="preserve">)</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Dangerous Weapon (9.41.250)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Homicide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1 (9A.32.030)</w:t>
            </w:r>
          </w:p>
        </w:tc>
        <w:tc>
          <w:tcPr>
            <w:tcW w:w="440" w:type="dxa"/>
            <w:vAlign w:val="bottom"/>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Murder 2 (9A.32.050)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1 (9A.32.060)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Manslaughter 2 (9A.32.070)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Homicide (46.61.520)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Kidnapping</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1 (9A.40.020)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Kidnap 2 (9A.40.030)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Unlawful Imprisonment (9A.40.040)</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Obstructing Governmental Operation</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Resisting Arrest (9A.76.040)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1 (9A.76.140)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2 (9A.76.150)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Introducing Contraband 3 (9A.76.160)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Intimidating a Public Servant (9A.76.180)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Intimidating a Witness (9A.72.110)</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Public Disturbance</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 Weapon (9A.84.010(2)(b))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 Criminal Mischief Without Weapon (9A.84.010(2)(a))</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Failure to Disperse (9A.84.020)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Disorderly Conduct (9A.84.030)</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Sex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1 (9A.44.040)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2 (9A.44.050)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3 (9A.44.060)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1 (9A.44.073)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Rape of a Child 2 (9A.44.076)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1 (9A.64.020(1))</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Incest 2 (9A.64.020(2))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&amp;lt;14)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1 (9A.88.070)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Promoting Prostitution 2 (9A.88.080)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 &amp; A (Prostitution) (9A.88.030)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Indecent Liberties (9A.44.100)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1 (9A.44.083)</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Child Molestation 2 (9A.44.086)</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440" w:type="dxa"/>
            <w:vAlign w:val="bottom"/>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Theft, Robbery, Extortion, and Forgery</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1 (9A.56.030)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2 (9A.56.040)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3 (9A.56.050)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Forgery (9A.60.020)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1 (9A.56.200)</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Robbery 2 (9A.56.210)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1 (9A.56.120)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Extortion 2 (9A.56.130)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1 (9.35.020(2))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Identity Theft 2 (9.35.020(3))</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a Stolen Vehicle (9A.56.068)</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1 (9A.56.150)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2 (9A.56.160)</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Possession of Stolen Property 3 (9A.56.170)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t>((</w:t>
            </w:r>
            <w:r>
              <w:rPr>
                <w:rFonts w:ascii="Times New Roman" w:hAnsi="Times New Roman"/>
                <w:strike/>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trike/>
                <w:sz w:val="20"/>
              </w:rPr>
              <w:t xml:space="preserve">Taking Motor Vehicle Without Permission 2 (9A.56.075)</w:t>
            </w:r>
          </w:p>
        </w:tc>
        <w:tc>
          <w:tcPr>
            <w:tcW w:w="440" w:type="dxa"/>
            <w:vAlign w:val="bottom"/>
          </w:tcPr>
          <w:p>
            <w:pPr>
              <w:spacing w:before="0" w:after="0" w:line="408" w:lineRule="exact"/>
              <w:ind w:left="0" w:right="0" w:firstLine="0"/>
              <w:jc w:val="left"/>
            </w:pPr>
            <w:r>
              <w:rPr>
                <w:rFonts w:ascii="Times New Roman" w:hAnsi="Times New Roman"/>
                <w:strike/>
                <w:sz w:val="20"/>
              </w:rPr>
              <w:t xml:space="preserve">D</w:t>
            </w:r>
            <w:r>
              <w:t>))</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Theft of a Motor Vehicle (9A.56.065)</w:t>
            </w:r>
          </w:p>
        </w:tc>
        <w:tc>
          <w:tcPr>
            <w:tcW w:w="440" w:type="dxa"/>
            <w:vAlign w:val="bottom"/>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Motor Vehicle Related Crimes</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Without a License (46.20.005)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Death (46.52.020(4)(a))</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 - Injury (46.52.020(4)(b))</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Run-Attended (46.52.020(5))</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Hit and Run-Unattended (46.52.010)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Vehicular Assault (46.61.522)</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Reckless Driving (46.61.500)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440" w:type="dxa"/>
            <w:vAlign w:val="bottom"/>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p>
        </w:tc>
        <w:tc>
          <w:tcPr>
            <w:gridSpan w:val="2"/>
            <w:tcW w:w="3540" w:type="dxa"/>
            <w:vAlign w:val="top"/>
          </w:tcPr>
          <w:p>
            <w:pPr>
              <w:spacing w:before="0" w:after="0" w:line="408" w:lineRule="exact"/>
              <w:ind w:left="0" w:right="0" w:firstLine="0"/>
              <w:jc w:val="left"/>
            </w:pPr>
            <w:r>
              <w:rPr>
                <w:rFonts w:ascii="Times New Roman" w:hAnsi="Times New Roman"/>
                <w:b/>
                <w:sz w:val="20"/>
              </w:rPr>
              <w:t xml:space="preserve">Other</w:t>
            </w:r>
          </w:p>
        </w:tc>
        <w:tc>
          <w:tcPr>
            <w:tcW w:w="440" w:type="dxa"/>
            <w:vAlign w:val="bottom"/>
          </w:tcPr>
          <w:p>
            <w:pPr>
              <w:spacing w:before="0" w:after="0" w:line="408" w:lineRule="exact"/>
              <w:ind w:left="0" w:right="0" w:firstLine="0"/>
              <w:jc w:val="left"/>
            </w:pP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Animal Cruelty 1 (16.52.205)</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Bomb Threat (9.61.160)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 (9A.76.110)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 (9A.76.120)</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Escape 3 (9A.76.130)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A</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440" w:type="dxa"/>
            <w:vAlign w:val="bottom"/>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B</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440" w:type="dxa"/>
            <w:vAlign w:val="bottom"/>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C</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440" w:type="dxa"/>
            <w:vAlign w:val="bottom"/>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D</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E</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440" w:type="dxa"/>
            <w:vAlign w:val="bottom"/>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Pr>
          <w:p>
            <w:pPr>
              <w:spacing w:before="0" w:after="0" w:line="408" w:lineRule="exact"/>
              <w:ind w:left="0" w:right="0" w:firstLine="0"/>
              <w:jc w:val="left"/>
            </w:pPr>
          </w:p>
        </w:tc>
        <w:tc>
          <w:tcPr>
            <w:tcW w:w="620" w:type="dxa"/>
            <w:vAlign w:val="top"/>
          </w:tcPr>
          <w:p>
            <w:pPr>
              <w:spacing w:before="0" w:after="0" w:line="408" w:lineRule="exact"/>
              <w:ind w:left="0" w:right="0" w:firstLine="0"/>
              <w:jc w:val="left"/>
            </w:pPr>
            <w:r>
              <w:rPr>
                <w:rFonts w:ascii="Times New Roman" w:hAnsi="Times New Roman"/>
                <w:sz w:val="20"/>
              </w:rPr>
              <w:t xml:space="preserve">V</w:t>
            </w:r>
          </w:p>
        </w:tc>
        <w:tc>
          <w:tcPr>
            <w:gridSpan w:val="2"/>
            <w:tcW w:w="3540" w:type="dxa"/>
            <w:vAlign w:val="top"/>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440" w:type="dxa"/>
            <w:vAlign w:val="bottom"/>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- 4 weeks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576"/>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D, or RCW 13.40.167.</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p>
            <w:pPr>
              <w:spacing w:before="0" w:after="0" w:line="408" w:lineRule="exact"/>
              <w:ind w:left="0" w:right="0" w:firstLine="0"/>
              <w:jc w:val="center"/>
            </w:pPr>
            <w:r>
              <w:rPr>
                <w:rFonts w:ascii="Times New Roman" w:hAnsi="Times New Roman"/>
                <w:sz w:val="16"/>
              </w:rPr>
              <w:t xml:space="preserve">Except 30-40 weeks</w:t>
            </w:r>
          </w:p>
          <w:p>
            <w:pPr>
              <w:spacing w:before="0" w:after="0" w:line="408" w:lineRule="exact"/>
              <w:ind w:left="0" w:right="0" w:firstLine="0"/>
              <w:jc w:val="center"/>
            </w:pPr>
            <w:r>
              <w:rPr>
                <w:rFonts w:ascii="Times New Roman" w:hAnsi="Times New Roman"/>
                <w:sz w:val="16"/>
              </w:rPr>
              <w:t xml:space="preserve">for 15 to 17 year olds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Pr>
          <w:p>
            <w:pPr>
              <w:spacing w:before="0" w:after="0" w:line="408" w:lineRule="exact"/>
              <w:ind w:left="0" w:right="0" w:firstLine="0"/>
              <w:jc w:val="left"/>
            </w:pPr>
            <w:r>
              <w:rPr>
                <w:rFonts w:ascii="Times New Roman" w:hAnsi="Times New Roman"/>
                <w:sz w:val="20"/>
              </w:rPr>
              <w:t xml:space="preserve">CURRENT</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OFFENSE</w:t>
            </w:r>
          </w:p>
        </w:tc>
        <w:tc>
          <w:tcPr>
            <w:tcW w:w="520" w:type="dxa"/>
            <w:vAlign w:val="top"/>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Pr>
          <w:p>
            <w:pPr>
              <w:spacing w:before="0" w:after="0" w:line="408" w:lineRule="exact"/>
              <w:ind w:left="0" w:right="0" w:firstLine="0"/>
              <w:jc w:val="left"/>
            </w:pPr>
          </w:p>
        </w:tc>
        <w:tc>
          <w:tcPr>
            <w:tcW w:w="520" w:type="dxa"/>
            <w:vAlign w:val="top"/>
          </w:tcPr>
          <w:p>
            <w:pPr>
              <w:spacing w:before="0" w:after="0" w:line="408" w:lineRule="exact"/>
              <w:ind w:left="0" w:right="0" w:firstLine="0"/>
              <w:jc w:val="left"/>
            </w:pPr>
          </w:p>
        </w:tc>
        <w:tc>
          <w:tcPr>
            <w:gridSpan w:val="5"/>
            <w:tcW w:w="7460" w:type="dxa"/>
            <w:vAlign w:val="top"/>
          </w:tcPr>
          <w:p>
            <w:pPr>
              <w:spacing w:before="0" w:after="120" w:line="408" w:lineRule="exact"/>
              <w:ind w:left="0" w:right="0" w:firstLine="0"/>
              <w:jc w:val="center"/>
            </w:pPr>
          </w:p>
        </w:tc>
      </w:tr>
      <w:tr>
        <w:tc>
          <w:tcPr>
            <w:gridSpan w:val="2"/>
            <w:tcW w:w="2700" w:type="dxa"/>
            <w:vAlign w:val="top"/>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Pr>
          <w:p>
            <w:pPr>
              <w:spacing w:before="0" w:after="0" w:line="408" w:lineRule="exact"/>
              <w:ind w:left="0" w:right="0" w:firstLine="0"/>
              <w:jc w:val="left"/>
            </w:pPr>
          </w:p>
        </w:tc>
        <w:tc>
          <w:tcPr>
            <w:gridSpan w:val="4"/>
            <w:tcW w:w="5980" w:type="dxa"/>
            <w:vAlign w:val="top"/>
          </w:tcPr>
          <w:p>
            <w:pPr>
              <w:spacing w:before="120" w:after="0" w:line="408" w:lineRule="exact"/>
              <w:ind w:left="0" w:right="0" w:firstLine="0"/>
              <w:jc w:val="center"/>
            </w:pPr>
          </w:p>
        </w:tc>
        <w:tc>
          <w:tcPr>
            <w:tcW w:w="1480" w:type="dxa"/>
            <w:vAlign w:val="top"/>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B</w:t>
      </w:r>
    </w:p>
    <w:p>
      <w:pPr>
        <w:spacing w:before="0" w:after="0" w:line="408" w:lineRule="exact"/>
        <w:ind w:left="0" w:right="0" w:firstLine="576"/>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 is:</w:t>
      </w:r>
    </w:p>
    <w:p>
      <w:pPr>
        <w:spacing w:before="0" w:after="0" w:line="408" w:lineRule="exact"/>
        <w:ind w:left="0" w:right="0" w:firstLine="576"/>
        <w:jc w:val="left"/>
      </w:pPr>
      <w:r>
        <w:rPr/>
        <w:t xml:space="preserve">(a) Adjudicated of an A+ offense;</w:t>
      </w:r>
    </w:p>
    <w:p>
      <w:pPr>
        <w:spacing w:before="0" w:after="0" w:line="408" w:lineRule="exact"/>
        <w:ind w:left="0" w:right="0" w:firstLine="576"/>
        <w:jc w:val="left"/>
      </w:pPr>
      <w:r>
        <w:rPr/>
        <w:t xml:space="preserve">(b)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 or</w:t>
      </w:r>
    </w:p>
    <w:p>
      <w:pPr>
        <w:spacing w:before="0" w:after="0" w:line="408" w:lineRule="exact"/>
        <w:ind w:left="0" w:right="0" w:firstLine="576"/>
        <w:jc w:val="left"/>
      </w:pPr>
      <w:r>
        <w:rPr/>
        <w:t xml:space="preserve">(iii) Assault in the second degree (RCW 9A.36.021), extortion in the first degree (RCW 9A.56.120), kidnapping in the second degree (RCW 9A.40.030), robbery in the second degree (RCW 9A.56.210), residential burglary (RCW 9A.52.025), burglary in the second degree (RCW 9A.52.030), drive-by shooting (RCW 9A.36.045), vehicular homicide (RCW 46.61.520), hit and run death (RCW 46.52.020(4)(a)), intimidating a witness (RCW 9A.72.110), violation of the uniform controlled substances act (RCW 69.50.401 (2)(a) and (b)), or manslaughter 2 (RCW 9A.32.070),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Ordered to serve a disposition for a firearm violation under RCW 13.40.193; or</w:t>
      </w:r>
    </w:p>
    <w:p>
      <w:pPr>
        <w:spacing w:before="0" w:after="0" w:line="408" w:lineRule="exact"/>
        <w:ind w:left="0" w:right="0" w:firstLine="576"/>
        <w:jc w:val="left"/>
      </w:pPr>
      <w:r>
        <w:rPr/>
        <w:t xml:space="preserve">(d) Adjudicated of a sex offense as defined in RCW 9.94A.030.</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C</w:t>
      </w:r>
    </w:p>
    <w:p>
      <w:pPr>
        <w:spacing w:before="0" w:after="0" w:line="408" w:lineRule="exact"/>
        <w:ind w:left="0" w:right="0" w:firstLine="576"/>
        <w:jc w:val="center"/>
      </w:pPr>
      <w:r>
        <w:rPr>
          <w:b/>
        </w:rPr>
        <w:t xml:space="preserve">CHEMICAL DEPENDENCY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an A- or B+ offense, the court may impose a disposition under RCW 13.40.160(4) and 13.40.165.</w:t>
      </w:r>
    </w:p>
    <w:p>
      <w:pPr>
        <w:spacing w:before="120" w:after="0" w:line="408" w:lineRule="exact"/>
        <w:ind w:left="0" w:right="0" w:firstLine="576"/>
        <w:jc w:val="center"/>
      </w:pPr>
      <w:r>
        <w:rPr>
          <w:b/>
        </w:rPr>
        <w:t xml:space="preserve">OR</w:t>
      </w:r>
    </w:p>
    <w:p>
      <w:pPr>
        <w:spacing w:before="120" w:after="0" w:line="408" w:lineRule="exact"/>
        <w:ind w:left="0" w:right="0" w:firstLine="576"/>
        <w:jc w:val="center"/>
      </w:pPr>
      <w:r>
        <w:rPr>
          <w:b/>
        </w:rPr>
        <w:t xml:space="preserve">OPTION D</w:t>
      </w:r>
    </w:p>
    <w:p>
      <w:pPr>
        <w:spacing w:before="0" w:after="0" w:line="408" w:lineRule="exact"/>
        <w:ind w:left="0" w:right="0" w:firstLine="576"/>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2011 c 338 s 2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(iii)</w:t>
      </w:r>
      <w:r>
        <w:t>))</w:t>
      </w:r>
      <w:r>
        <w:rPr/>
        <w:t xml:space="preserve"> </w:t>
      </w:r>
      <w:r>
        <w:rPr>
          <w:u w:val="single"/>
        </w:rPr>
        <w:t xml:space="preserve">(iv)</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w:t>
      </w:r>
      <w:r>
        <w:rPr>
          <w:u w:val="single"/>
        </w:rPr>
        <w:t xml:space="preserve">or</w:t>
      </w:r>
      <w:r>
        <w:rPr/>
        <w:t xml:space="preserve"> taking a motor vehicle without permission in the first degree under RCW 9A.56.070</w:t>
      </w:r>
      <w:r>
        <w:t>((</w:t>
      </w:r>
      <w:r>
        <w:rPr>
          <w:strike/>
        </w:rPr>
        <w:t xml:space="preserve">, and taking a motor vehicle without permission in the second degree under RCW 9A.56.075.</w:t>
      </w:r>
      <w:r>
        <w:t>))</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210</w:t>
      </w:r>
      <w:r>
        <w:rPr/>
        <w:t xml:space="preserve"> and 2014 c 117 s 3 are each amended to read as follows:</w:t>
      </w:r>
    </w:p>
    <w:p>
      <w:pPr>
        <w:spacing w:before="0" w:after="0" w:line="408" w:lineRule="exact"/>
        <w:ind w:left="0" w:right="0" w:firstLine="576"/>
        <w:jc w:val="left"/>
      </w:pPr>
      <w:r>
        <w:rPr/>
        <w:t xml:space="preserve">(1) The secretary shall set a release date for each juvenile committed to its custody. The release date shall be within the prescribed range to which a juvenile has been committed under RCW 13.40.0357 or 13.40.030 except as provided in RCW 13.40.320 concerning offenders the department determines are eligible for the juvenile offender basic training camp program. Such dates shall be determined prior to the expiration of sixty percent of a juvenile's minimum term of confinement included within the prescribed range to which the juvenile has been committed. The secretary shall release any juvenile committed to the custody of the department within four calendar days prior to the juvenile's release date or on the release date set under this chapter. Days spent in the custody of the department shall be tolled by any period of time during which a juvenile has absented himself or herself from the department's supervision without the prior approval of the secretary or the secretary's designee.</w:t>
      </w:r>
    </w:p>
    <w:p>
      <w:pPr>
        <w:spacing w:before="0" w:after="0" w:line="408" w:lineRule="exact"/>
        <w:ind w:left="0" w:right="0" w:firstLine="576"/>
        <w:jc w:val="left"/>
      </w:pPr>
      <w:r>
        <w:rPr/>
        <w:t xml:space="preserve">(2) The secretary shall monitor the average daily population of the state's juvenile residential facilities. When the secretary concludes that in-residence population of residential facilities exceeds one hundred five percent of the rated bed capacity specified in statute, or in absence of such specification, as specified by the department in rule, the secretary may recommend reductions to the governor. On certification by the governor that the recommended reductions are necessary, the secretary has authority to administratively release a sufficient number of offenders to reduce in-residence population to one hundred percent of rated bed capacity. The secretary shall release those offenders who have served the greatest proportion of their sentence. However, the secretary may deny release in a particular case at the request of an offender, or if the secretary finds that there is no responsible custodian, as determined by the department, to whom to release the offender, or if the release of the offender would pose a clear danger to society. The department shall notify the committing court of the release at the time of release if any such early releases have occurred as a result of excessive in-residence population. In no event shall an offender adjudicated of a violent offense be granted release under the provisions of this subsection.</w:t>
      </w:r>
    </w:p>
    <w:p>
      <w:pPr>
        <w:spacing w:before="0" w:after="0" w:line="408" w:lineRule="exact"/>
        <w:ind w:left="0" w:right="0" w:firstLine="576"/>
        <w:jc w:val="left"/>
      </w:pPr>
      <w:r>
        <w:rPr/>
        <w:t xml:space="preserve">(3)(a) Following the release of any juvenile under subsection (1) of this section, the secretary may require the juvenile to comply with a program of parole to be administered by the department in his or her community which shall last no longer than eighteen months, except that in the case of a juvenile sentenced for rape in the first or second degree, rape of a child in the first or second degree, child molestation in the first degree, or indecent liberties with forcible compulsion, the period of parole shall be twenty-four months and, in the discretion of the secretary, may be up to thirty-six months when the secretary finds that an additional period of parole is necessary and appropriate in the interests of public safety or to meet the ongoing needs of the juvenile. A parole program is mandatory for offenders released under subsection (2) of this section and for offenders who receive a juvenile residential commitment sentence for theft of a motor vehicle</w:t>
      </w:r>
      <w:r>
        <w:t>((</w:t>
      </w:r>
      <w:r>
        <w:rPr>
          <w:strike/>
        </w:rPr>
        <w:t xml:space="preserve">,</w:t>
      </w:r>
      <w:r>
        <w:t>))</w:t>
      </w:r>
      <w:r>
        <w:rPr/>
        <w:t xml:space="preserve"> </w:t>
      </w:r>
      <w:r>
        <w:rPr>
          <w:u w:val="single"/>
        </w:rPr>
        <w:t xml:space="preserve">or</w:t>
      </w:r>
      <w:r>
        <w:rPr/>
        <w:t xml:space="preserve"> possession of a stolen motor vehicle</w:t>
      </w:r>
      <w:r>
        <w:t>((</w:t>
      </w:r>
      <w:r>
        <w:rPr>
          <w:strike/>
        </w:rPr>
        <w:t xml:space="preserve">, or taking a motor vehicle without permission 1</w:t>
      </w:r>
      <w:r>
        <w:t>))</w:t>
      </w:r>
      <w:r>
        <w:rPr/>
        <w:t xml:space="preserve">. A juvenile adjudicated for unlawful possession of a firearm, possession of a stolen firearm, theft of a firearm, or drive-by shooting may participate in aggression replacement training, functional family therapy, or functional family parole aftercare if the juvenile meets eligibility requirements for these services. The decision to place an offender in an evidence-based parole program shall be based on an assessment by the department of the offender's risk for reoffending upon release and an assessment of the ongoing treatment needs of the juvenile. The department shall prioritize available parole resources to provide supervision and services to offenders at moderate to high risk for reoffending.</w:t>
      </w:r>
    </w:p>
    <w:p>
      <w:pPr>
        <w:spacing w:before="0" w:after="0" w:line="408" w:lineRule="exact"/>
        <w:ind w:left="0" w:right="0" w:firstLine="576"/>
        <w:jc w:val="left"/>
      </w:pPr>
      <w:r>
        <w:rPr/>
        <w:t xml:space="preserve">(b) The secretary shall, for the period of parole, facilitate the juvenile's reintegration into his or her community and to further this goal shall require the juvenile to refrain from possessing a firearm or using a deadly weapon and refrain from committing new offenses and may require the juvenile to: (i) Undergo available medical, psychiatric, drug and alcohol, sex offender, mental health, and other offense-related treatment services; (ii) report as directed to a parole officer and/or designee; (iii) pursue a course of study, vocational training, or employment; (iv) notify the parole officer of the current address where he or she resides; (v) be present at a particular address during specified hours; (vi) remain within prescribed geographical boundaries; (vii) submit to electronic monitoring; (viii) refrain from using illegal drugs and alcohol, and submit to random urinalysis when requested by the assigned parole officer; (ix) refrain from contact with specific individuals or a specified class of individuals; (x) meet other conditions determined by the parole officer to further enhance the juvenile's reintegration into the community; (xi) pay any court-ordered fines or restitution; and (xii) perform community restitution. Community restitution for the purpose of this section means compulsory service, without compensation, performed for the benefit of the community by the offender. Community restitution may be performed through public or private organizations or through work crews.</w:t>
      </w:r>
    </w:p>
    <w:p>
      <w:pPr>
        <w:spacing w:before="0" w:after="0" w:line="408" w:lineRule="exact"/>
        <w:ind w:left="0" w:right="0" w:firstLine="576"/>
        <w:jc w:val="left"/>
      </w:pPr>
      <w:r>
        <w:rPr/>
        <w:t xml:space="preserve">(c) The secretary may further require up to twenty-five percent of the highest risk juvenile offenders who are placed on parole to participate in an intensive supervision program. Offenders participating in an intensive supervision program shall be required to comply with all terms and conditions listed in (b) of this subsection and shall also be required to comply with the following additional terms and conditions: (i) Obey all laws and refrain from any conduct that threatens public safety; (ii) report at least once a week to an assigned community case manager; and (iii) meet all other requirements imposed by the community case manager related to participating in the intensive supervision program. As a part of the intensive supervision program, the secretary may require day reporting.</w:t>
      </w:r>
    </w:p>
    <w:p>
      <w:pPr>
        <w:spacing w:before="0" w:after="0" w:line="408" w:lineRule="exact"/>
        <w:ind w:left="0" w:right="0" w:firstLine="576"/>
        <w:jc w:val="left"/>
      </w:pPr>
      <w:r>
        <w:rPr/>
        <w:t xml:space="preserve">(d) After termination of the parole period, the juvenile shall be discharged from the department's supervision.</w:t>
      </w:r>
    </w:p>
    <w:p>
      <w:pPr>
        <w:spacing w:before="0" w:after="0" w:line="408" w:lineRule="exact"/>
        <w:ind w:left="0" w:right="0" w:firstLine="576"/>
        <w:jc w:val="left"/>
      </w:pPr>
      <w:r>
        <w:rPr/>
        <w:t xml:space="preserve">(4)(a) The department may also modify parole for violation thereof. If, after affording a juvenile all of the due process rights to which he or she would be entitled if the juvenile were an adult, the secretary finds that a juvenile has violated a condition of his or her parole, the secretary shall order one of the following which is reasonably likely to effectuate the purpose of the parole and to protect the public: (i) Continued supervision under the same conditions previously imposed; (ii) intensified supervision with increased reporting requirements; (iii) additional conditions of supervision authorized by this chapter; (iv) except as provided in (a)(v) and (vi) of this subsection, imposition of a period of confinement not to exceed thirty days in a facility operated by or pursuant to a contract with the state of Washington or any city or county for a portion of each day or for a certain number of days each week with the balance of the days or weeks spent under supervision; (v) the secretary may order any of the conditions or may return the offender to confinement for the remainder of the sentence range if the offense for which the offender was sentenced is rape in the first or second degree, rape of a child in the first or second degree, child molestation in the first degree, indecent liberties with forcible compulsion, or a sex offense that is also a serious violent offense as defined by RCW 9.94A.030; and (vi) the secretary may order any of the conditions or may return the offender to confinement for the remainder of the sentence range if the youth has completed the basic training camp program as described in RCW 13.40.320.</w:t>
      </w:r>
    </w:p>
    <w:p>
      <w:pPr>
        <w:spacing w:before="0" w:after="0" w:line="408" w:lineRule="exact"/>
        <w:ind w:left="0" w:right="0" w:firstLine="576"/>
        <w:jc w:val="left"/>
      </w:pPr>
      <w:r>
        <w:rPr/>
        <w:t xml:space="preserve">(b) The secretary may modify parole and order any of the conditions or may return the offender to confinement for up to twenty-four weeks if the offender was sentenced for a sex offense as defined under RCW </w:t>
      </w:r>
      <w:r>
        <w:t>((</w:t>
      </w:r>
      <w:r>
        <w:rPr>
          <w:strike/>
        </w:rPr>
        <w:t xml:space="preserve">9A.44.130</w:t>
      </w:r>
      <w:r>
        <w:t>))</w:t>
      </w:r>
      <w:r>
        <w:rPr/>
        <w:t xml:space="preserve"> </w:t>
      </w:r>
      <w:r>
        <w:rPr>
          <w:u w:val="single"/>
        </w:rPr>
        <w:t xml:space="preserve">9A.44.128</w:t>
      </w:r>
      <w:r>
        <w:rPr/>
        <w:t xml:space="preserve"> and is known to have violated the terms of parole. Confinement beyond thirty days is intended to only be used for a small and limited number of sex offenders. It shall only be used when other graduated sanctions or interventions have not been effective or the behavior is so egregious it warrants the use of the higher level intervention and the violation: (i) Is a known pattern of behavior consistent with a previous sex offense that puts the youth at high risk for reoffending sexually; (ii) consists of sexual behavior that is determined to be predatory as defined in RCW 71.09.020; or (iii) requires a review under chapter 71.09 RCW, due to a recent overt act. The total number of days of confinement for violations of parole conditions during the parole period shall not exceed the number of days provided by the maximum sentence imposed by the disposition for the underlying offense pursuant to RCW 13.40.0357. The department shall not aggregate multiple parole violations that occur prior to the parole revocation hearing and impose consecutive twenty-four week periods of confinement for each parole violation. The department is authorized to engage in rule making pursuant to chapter 34.05 RCW, to implement this subsection, including narrowly defining the behaviors that could lead to this higher level intervention.</w:t>
      </w:r>
    </w:p>
    <w:p>
      <w:pPr>
        <w:spacing w:before="0" w:after="0" w:line="408" w:lineRule="exact"/>
        <w:ind w:left="0" w:right="0" w:firstLine="576"/>
        <w:jc w:val="left"/>
      </w:pPr>
      <w:r>
        <w:rPr/>
        <w:t xml:space="preserve">(c) If the department finds that any juvenile in a program of parole has possessed a firearm or used a deadly weapon during the program of parole, the department shall modify the parole under (a) of this subsection and confine the juvenile for at least thirty days. Confinement shall be in a facility operated by or pursuant to a contract with the state or any county.</w:t>
      </w:r>
    </w:p>
    <w:p>
      <w:pPr>
        <w:spacing w:before="0" w:after="0" w:line="408" w:lineRule="exact"/>
        <w:ind w:left="0" w:right="0" w:firstLine="576"/>
        <w:jc w:val="left"/>
      </w:pPr>
      <w:r>
        <w:rPr/>
        <w:t xml:space="preserve">(5) A parole officer of the department of social and health services shall have the power to arrest a juvenile under his or her supervision on the same grounds as a law enforcement officer would be authorized to arrest the person.</w:t>
      </w:r>
    </w:p>
    <w:p>
      <w:pPr>
        <w:spacing w:before="0" w:after="0" w:line="408" w:lineRule="exact"/>
        <w:ind w:left="0" w:right="0" w:firstLine="576"/>
        <w:jc w:val="left"/>
      </w:pPr>
      <w:r>
        <w:rPr/>
        <w:t xml:space="preserve">(6) If so requested and approved under chapter 13.06 RCW, the secretary shall permit a county or group of counties to perform functions under subsections (3) through (5)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305</w:t>
      </w:r>
      <w:r>
        <w:rPr/>
        <w:t xml:space="preserve"> and 2007 c 199 s 12 are each amended to read as follows:</w:t>
      </w:r>
    </w:p>
    <w:p>
      <w:pPr>
        <w:spacing w:before="0" w:after="0" w:line="408" w:lineRule="exact"/>
        <w:ind w:left="0" w:right="0" w:firstLine="576"/>
        <w:jc w:val="left"/>
      </w:pPr>
      <w:r>
        <w:rPr/>
        <w:t xml:space="preserve">If a juvenile is adjudicated of theft of a motor vehicle under RCW 9A.56.065, possession of a stolen vehicle under RCW 9A.56.068, </w:t>
      </w:r>
      <w:r>
        <w:rPr>
          <w:u w:val="single"/>
        </w:rPr>
        <w:t xml:space="preserve">or</w:t>
      </w:r>
      <w:r>
        <w:rPr/>
        <w:t xml:space="preserve"> taking a motor vehicle without permission in the first degree as defined in RCW 9A.56.070(1)</w:t>
      </w:r>
      <w:r>
        <w:t>((</w:t>
      </w:r>
      <w:r>
        <w:rPr>
          <w:strike/>
        </w:rPr>
        <w:t xml:space="preserve">, or taking a motor vehicle without permission in the second degree as defined in RCW 9A.56.075(1)</w:t>
      </w:r>
      <w:r>
        <w:t>))</w:t>
      </w:r>
      <w:r>
        <w:rPr/>
        <w:t xml:space="preserve"> and is sentenced to local sanctions, the juvenile's disposition shall include an evaluation to determine whether the juvenile is in need of community-based rehabilitation services and to complete any treatment recommended by the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a two hundred dollar fine, and a requirement that the juvenile remain at home such that the juvenile is confined to a private residence for no less than five days. The juvenile may be subject to electronic monitoring where available.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ninety hours of community restitution, and a four hundred dollar fine;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ninety hours of community restitution, and a four hundred dollar fine.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a two hundred dollar fine, and either ninety hours of community restitution or a requirement that the juvenile remain at home such that the juvenile is confined in a private residence for no less than five days.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ninety hours of community restitution, and a four hundred dollar fine;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ninety hours of community restitution, and a four hundred dollar fine.</w:t>
      </w:r>
    </w:p>
    <w:p>
      <w:pPr>
        <w:spacing w:before="0" w:after="0" w:line="408" w:lineRule="exact"/>
        <w:ind w:left="0" w:right="0" w:firstLine="576"/>
        <w:jc w:val="left"/>
      </w:pPr>
      <w:r>
        <w:t>((</w:t>
      </w:r>
      <w:r>
        <w:rPr>
          <w:strike/>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strike/>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p>
    <w:p>
      <w:pPr>
        <w:spacing w:before="0" w:after="0" w:line="408" w:lineRule="exact"/>
        <w:ind w:left="0" w:right="0" w:firstLine="576"/>
        <w:jc w:val="left"/>
      </w:pPr>
      <w:r>
        <w:rPr>
          <w:strike/>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a one hundred fifty dollar fine,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 and</w:t>
      </w:r>
    </w:p>
    <w:p>
      <w:pPr>
        <w:spacing w:before="0" w:after="0" w:line="408" w:lineRule="exact"/>
        <w:ind w:left="0" w:right="0" w:firstLine="576"/>
        <w:jc w:val="left"/>
      </w:pPr>
      <w:r>
        <w:rPr>
          <w:strike/>
        </w:rPr>
        <w:t xml:space="preserve">(c) Juveniles with a prior criminal history score of two or more points shall be sentenced to no less than three days of detention, six months of community supervision, forty</w:t>
      </w:r>
      <w:r>
        <w:rPr/>
        <w:noBreakHyphen/>
      </w:r>
      <w:r>
        <w:rPr>
          <w:strike/>
        </w:rPr>
        <w:t xml:space="preserve">five hours of community restitution, a one hundred fifty dollar fine,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065</w:t>
      </w:r>
      <w:r>
        <w:rPr/>
        <w:t xml:space="preserve"> and 2007 c 199 s 2 are each amended to read as follows:</w:t>
      </w:r>
    </w:p>
    <w:p>
      <w:pPr>
        <w:spacing w:before="0" w:after="0" w:line="408" w:lineRule="exact"/>
        <w:ind w:left="0" w:right="0" w:firstLine="576"/>
        <w:jc w:val="left"/>
      </w:pPr>
      <w:r>
        <w:rPr/>
        <w:t xml:space="preserve">(1) A person is guilty of theft of a motor vehicle if he or she</w:t>
      </w:r>
      <w:r>
        <w:rPr>
          <w:u w:val="single"/>
        </w:rPr>
        <w:t xml:space="preserve">: (a) C</w:t>
      </w:r>
      <w:r>
        <w:rPr/>
        <w:t xml:space="preserve">ommits theft of a motor vehicle</w:t>
      </w:r>
      <w:r>
        <w:rPr>
          <w:u w:val="single"/>
        </w:rPr>
        <w:t xml:space="preserve">, (b) without the permission of the owner or person entitled to possession, intentionally takes or drives away any motor vehicle that is the property of another, or (c) voluntarily rides in or upon a motor vehicle with knowledge of the fact that the motor vehicle was unlawfully taken</w:t>
      </w:r>
      <w:r>
        <w:rPr/>
        <w:t xml:space="preserve">.</w:t>
      </w:r>
    </w:p>
    <w:p>
      <w:pPr>
        <w:spacing w:before="0" w:after="0" w:line="408" w:lineRule="exact"/>
        <w:ind w:left="0" w:right="0" w:firstLine="576"/>
        <w:jc w:val="left"/>
      </w:pPr>
      <w:r>
        <w:rPr/>
        <w:t xml:space="preserve">(2) Theft of a motor vehicle is a class B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075</w:t>
      </w:r>
      <w:r>
        <w:rPr/>
        <w:t xml:space="preserve"> (Taking motor vehicle without permission in the second degree) and 2003 c 53 s 73 are each repealed.</w:t>
      </w:r>
    </w:p>
    <w:p/>
    <w:p>
      <w:pPr>
        <w:jc w:val="center"/>
      </w:pPr>
      <w:r>
        <w:rPr>
          <w:b/>
        </w:rPr>
        <w:t>--- END ---</w:t>
      </w:r>
    </w:p>
    <w:sectPr>
      <w:pgNumType w:start="1"/>
      <w:footerReference xmlns:r="http://schemas.openxmlformats.org/officeDocument/2006/relationships" r:id="R033cf8c6860f43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2d822857aa4e22" /><Relationship Type="http://schemas.openxmlformats.org/officeDocument/2006/relationships/footer" Target="/word/footer.xml" Id="R033cf8c6860f4378" /></Relationships>
</file>