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3c26c9b5814f48" /></Relationships>
</file>

<file path=word/document.xml><?xml version="1.0" encoding="utf-8"?>
<w:document xmlns:w="http://schemas.openxmlformats.org/wordprocessingml/2006/main">
  <w:body>
    <w:p>
      <w:r>
        <w:t>H-1846.2</w:t>
      </w:r>
    </w:p>
    <w:p>
      <w:pPr>
        <w:jc w:val="center"/>
      </w:pPr>
      <w:r>
        <w:t>_______________________________________________</w:t>
      </w:r>
    </w:p>
    <w:p/>
    <w:p>
      <w:pPr>
        <w:jc w:val="center"/>
      </w:pPr>
      <w:r>
        <w:rPr>
          <w:b/>
        </w:rPr>
        <w:t>HOUSE BILL 2162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and Holy</w:t>
      </w:r>
    </w:p>
    <w:p/>
    <w:p>
      <w:r>
        <w:rPr>
          <w:t xml:space="preserve">Read first time 02/20/15.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amending RCW 69.50.535, 69.50.334, 69.50.331, 69.50.445, 69.50.4013, 69.50.4014, 18.170.020, 66.08.050, 69.50.540, and 69.50.101; adding new sections to chapter 69.50 RCW; adding a new section to chapter 36.01 RCW; adding a new section to chapter 35.21 RCW; adding a new section to chapter 35A.21 RCW;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strike/>
        </w:rPr>
        <w:t xml:space="preserve">(3)</w:t>
      </w:r>
      <w:r>
        <w:t>))</w:t>
      </w:r>
      <w:r>
        <w:rPr/>
        <w:t xml:space="preserve"> There is levied and collected a marijuana excise tax equal to </w:t>
      </w:r>
      <w:r>
        <w:t>((</w:t>
      </w:r>
      <w:r>
        <w:rPr>
          <w:strike/>
        </w:rPr>
        <w:t xml:space="preserve">twenty-five</w:t>
      </w:r>
      <w:r>
        <w:t>))</w:t>
      </w:r>
      <w:r>
        <w:rPr/>
        <w:t xml:space="preserve"> </w:t>
      </w:r>
      <w:r>
        <w:rPr>
          <w:u w:val="single"/>
        </w:rPr>
        <w:t xml:space="preserve">thirty</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All revenues collected from the marijuana excise </w:t>
      </w:r>
      <w:r>
        <w:t>((</w:t>
      </w:r>
      <w:r>
        <w:rPr>
          <w:strike/>
        </w:rPr>
        <w:t xml:space="preserve">taxes</w:t>
      </w:r>
      <w:r>
        <w:t>))</w:t>
      </w:r>
      <w:r>
        <w:rPr/>
        <w:t xml:space="preserve"> </w:t>
      </w:r>
      <w:r>
        <w:rPr>
          <w:u w:val="single"/>
        </w:rPr>
        <w:t xml:space="preserve">tax</w:t>
      </w:r>
      <w:r>
        <w:rPr/>
        <w:t xml:space="preserve"> imposed under </w:t>
      </w:r>
      <w:r>
        <w:t>((</w:t>
      </w:r>
      <w:r>
        <w:rPr>
          <w:strike/>
        </w:rPr>
        <w:t xml:space="preserve">subsections (1) through (3) of</w:t>
      </w:r>
      <w:r>
        <w:t>))</w:t>
      </w:r>
      <w:r>
        <w:rPr/>
        <w:t xml:space="preserve"> this section shall be deposited each day in a depository approved by the state treasurer and transferred to the state treasurer to be credited to the dedicated marijuana fund.</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w:t>
      </w:r>
      <w:r>
        <w:t>((</w:t>
      </w:r>
      <w:r>
        <w:rPr>
          <w:strike/>
        </w:rPr>
        <w:t xml:space="preserve">state liquor control board shall</w:t>
      </w:r>
      <w:r>
        <w:t>))</w:t>
      </w:r>
      <w:r>
        <w:rPr/>
        <w:t xml:space="preserve"> </w:t>
      </w:r>
      <w:r>
        <w:rPr>
          <w:u w:val="single"/>
        </w:rPr>
        <w:t xml:space="preserve">tax imposed in this section must be paid by the buyer to the seller. Each seller must collect from the buyer the full amount of the tax payable on each taxable sale. The tax collected as required by this section are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(4) For purposes of this section:</w:t>
      </w:r>
    </w:p>
    <w:p>
      <w:pPr>
        <w:spacing w:before="0" w:after="0" w:line="408" w:lineRule="exact"/>
        <w:ind w:left="0" w:right="0" w:firstLine="576"/>
        <w:jc w:val="left"/>
      </w:pPr>
      <w:r>
        <w:rPr>
          <w:u w:val="single"/>
        </w:rPr>
        <w:t xml:space="preserve">(a) "Board" means the state liquor control board.</w:t>
      </w:r>
    </w:p>
    <w:p>
      <w:pPr>
        <w:spacing w:before="0" w:after="0" w:line="408" w:lineRule="exact"/>
        <w:ind w:left="0" w:right="0" w:firstLine="576"/>
        <w:jc w:val="left"/>
      </w:pPr>
      <w:r>
        <w:rPr>
          <w:u w:val="single"/>
        </w:rPr>
        <w:t xml:space="preserve">(b) "Retail sale" has the same meaning as in RCW 82.08.010.</w:t>
      </w:r>
    </w:p>
    <w:p>
      <w:pPr>
        <w:spacing w:before="0" w:after="0" w:line="408" w:lineRule="exact"/>
        <w:ind w:left="0" w:right="0" w:firstLine="576"/>
        <w:jc w:val="left"/>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w:t>
      </w:r>
    </w:p>
    <w:p>
      <w:pPr>
        <w:spacing w:before="0" w:after="0" w:line="408" w:lineRule="exact"/>
        <w:ind w:left="0" w:right="0" w:firstLine="576"/>
        <w:jc w:val="left"/>
      </w:pPr>
      <w:r>
        <w:rPr>
          <w:u w:val="single"/>
        </w:rPr>
        <w:t xml:space="preserve">(d) "Product" means marijuana, marijuana concentrates, useable marijuana, and marijuana-infused products.</w:t>
      </w:r>
    </w:p>
    <w:p>
      <w:pPr>
        <w:spacing w:before="0" w:after="0" w:line="408" w:lineRule="exact"/>
        <w:ind w:left="0" w:right="0" w:firstLine="576"/>
        <w:jc w:val="left"/>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(f) "Wholesale sale" means any sale that is not a retail sale.</w:t>
      </w:r>
    </w:p>
    <w:p>
      <w:pPr>
        <w:spacing w:before="0" w:after="0" w:line="408" w:lineRule="exact"/>
        <w:ind w:left="0" w:right="0" w:firstLine="576"/>
        <w:jc w:val="left"/>
      </w:pPr>
      <w:r>
        <w:rPr>
          <w:u w:val="single"/>
        </w:rPr>
        <w:t xml:space="preserve">(5) The board must</w:t>
      </w:r>
      <w:r>
        <w:rPr/>
        <w:t xml:space="preserve"> regularly review the tax levels established under this section and make recommendations to the legislature as appropriate regarding adjustments that would further the goal of discouraging use while undercutting illegal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 Except as provided under subsection (6) of this section, t</w:t>
      </w:r>
      <w:r>
        <w:rPr/>
        <w:t xml:space="preserve">he action, order, or decision of the state liquor control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t xml:space="preserve"> </w:t>
      </w:r>
      <w:r>
        <w:rPr>
          <w:u w:val="single"/>
        </w:rPr>
        <w:t xml:space="preserve">or as to the administrative review of a notice of unpaid trust fund taxes under section 3 of this act, must</w:t>
      </w:r>
      <w:r>
        <w:rPr/>
        <w:t xml:space="preserve"> be an adjudicative proceeding and subject to the applicable provisions of chapter 34.05 RCW.</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t xml:space="preserve"> </w:t>
      </w:r>
      <w:r>
        <w:rPr>
          <w:u w:val="single"/>
        </w:rPr>
        <w:t xml:space="preserve">(7)</w:t>
      </w:r>
      <w:r>
        <w:rPr/>
        <w:t xml:space="preserve"> of this section, prior to the suspension of any license.</w:t>
      </w:r>
    </w:p>
    <w:p>
      <w:pPr>
        <w:spacing w:before="0" w:after="0" w:line="408" w:lineRule="exact"/>
        <w:ind w:left="0" w:right="0" w:firstLine="576"/>
        <w:jc w:val="left"/>
      </w:pPr>
      <w:r>
        <w:t>((</w:t>
      </w:r>
      <w:r>
        <w:rPr>
          <w:strike/>
        </w:rPr>
        <w:t xml:space="preserve">(3)</w:t>
      </w:r>
      <w:r>
        <w:t>))</w:t>
      </w:r>
      <w:r>
        <w:rPr/>
        <w:t xml:space="preserve"> </w:t>
      </w:r>
      <w:r>
        <w:rPr>
          <w:u w:val="single"/>
        </w:rPr>
        <w:t xml:space="preserve">(4) An opportunity for a hearing must be provided to any person issued a notice of unpaid trust fund taxes under section 3 of this act.</w:t>
      </w:r>
    </w:p>
    <w:p>
      <w:pPr>
        <w:spacing w:before="0" w:after="0" w:line="408" w:lineRule="exact"/>
        <w:ind w:left="0" w:right="0" w:firstLine="576"/>
        <w:jc w:val="left"/>
      </w:pPr>
      <w:r>
        <w:rPr>
          <w:u w:val="single"/>
        </w:rPr>
        <w:t xml:space="preserve">(5)</w:t>
      </w:r>
      <w:r>
        <w:rPr/>
        <w:t xml:space="preserve"> No hearing </w:t>
      </w:r>
      <w:r>
        <w:t>((</w:t>
      </w:r>
      <w:r>
        <w:rPr>
          <w:strike/>
        </w:rPr>
        <w:t xml:space="preserve">shall</w:t>
      </w:r>
      <w:r>
        <w:t>))</w:t>
      </w:r>
      <w:r>
        <w:rPr/>
        <w:t xml:space="preserve"> </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3 of this act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 </w:t>
      </w:r>
      <w:r>
        <w:rPr>
          <w:u w:val="single"/>
        </w:rPr>
        <w:t xml:space="preserve">Subsection (1) of this section does not apply if the licensee's or applicant's designated premises is located within a city, county, or town subject to an ordinance enacted pursuant to section 5 of this act, prohibiting the siting or operation of any business or facility to be used for the production, processing, or retail sale of marijuana.</w:t>
      </w:r>
    </w:p>
    <w:p>
      <w:pPr>
        <w:spacing w:before="0" w:after="0" w:line="408" w:lineRule="exact"/>
        <w:ind w:left="0" w:right="0" w:firstLine="576"/>
        <w:jc w:val="left"/>
      </w:pPr>
      <w:r>
        <w:rPr>
          <w:u w:val="single"/>
        </w:rPr>
        <w:t xml:space="preserve">(7)</w:t>
      </w:r>
      <w:r>
        <w:rPr/>
        <w:t xml:space="preserve"> The state liquor control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control board's enforcement division shall complete a preliminary staff investigation of the violation before requesting an emergency suspension by the state liquor control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"Board" means the state liquor control board.</w:t>
      </w:r>
    </w:p>
    <w:p>
      <w:pPr>
        <w:spacing w:before="0" w:after="0" w:line="408" w:lineRule="exact"/>
        <w:ind w:left="0" w:right="0" w:firstLine="576"/>
        <w:jc w:val="left"/>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in RCW 25.15.005.</w:t>
      </w:r>
    </w:p>
    <w:p>
      <w:pPr>
        <w:spacing w:before="0" w:after="0" w:line="408" w:lineRule="exact"/>
        <w:ind w:left="0" w:right="0" w:firstLine="576"/>
        <w:jc w:val="left"/>
      </w:pPr>
      <w:r>
        <w:rPr/>
        <w:t xml:space="preserve">(f) "Member" has the same meaning as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w:t>
      </w:r>
      <w:r>
        <w:t>((</w:t>
      </w:r>
      <w:r>
        <w:rPr>
          <w:strike/>
        </w:rPr>
        <w:t xml:space="preserve">three</w:t>
      </w:r>
      <w:r>
        <w:t>))</w:t>
      </w:r>
      <w:r>
        <w:rPr/>
        <w:t xml:space="preserve"> </w:t>
      </w:r>
      <w:r>
        <w:rPr>
          <w:u w:val="single"/>
        </w:rPr>
        <w:t xml:space="preserve">six</w:t>
      </w:r>
      <w:r>
        <w:rPr/>
        <w:t xml:space="preserv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w:t>
      </w:r>
      <w:r>
        <w:rPr/>
        <w:t xml:space="preserve"> The state liquor control board shall not issue a license for any premises within</w:t>
      </w:r>
      <w:r>
        <w:rPr>
          <w:u w:val="single"/>
        </w:rPr>
        <w:t xml:space="preserve">:</w:t>
      </w:r>
    </w:p>
    <w:p>
      <w:pPr>
        <w:spacing w:before="0" w:after="0" w:line="408" w:lineRule="exact"/>
        <w:ind w:left="0" w:right="0" w:firstLine="576"/>
        <w:jc w:val="left"/>
      </w:pPr>
      <w:r>
        <w:rPr>
          <w:u w:val="single"/>
        </w:rPr>
        <w:t xml:space="preserve">(i) Except as provided in (b) of this subsection, o</w:t>
      </w:r>
      <w:r>
        <w:rPr/>
        <w:t xml:space="preserve">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r>
        <w:rPr>
          <w:u w:val="single"/>
        </w:rPr>
        <w:t xml:space="preserve">; or</w:t>
      </w:r>
    </w:p>
    <w:p>
      <w:pPr>
        <w:spacing w:before="0" w:after="0" w:line="408" w:lineRule="exact"/>
        <w:ind w:left="0" w:right="0" w:firstLine="576"/>
        <w:jc w:val="left"/>
      </w:pPr>
      <w:r>
        <w:rPr>
          <w:u w:val="single"/>
        </w:rPr>
        <w:t xml:space="preserve">(ii) A city, county, or town that has enacted an ordinance pursuant to section 5 of this act.</w:t>
      </w:r>
    </w:p>
    <w:p>
      <w:pPr>
        <w:spacing w:before="0" w:after="0" w:line="408" w:lineRule="exact"/>
        <w:ind w:left="0" w:right="0" w:firstLine="576"/>
        <w:jc w:val="left"/>
      </w:pPr>
      <w:r>
        <w:rPr>
          <w:u w:val="single"/>
        </w:rPr>
        <w:t xml:space="preserve">(b) A city, county, or town may permit the licensing of premises within one thousand feet but not less than one hundred feet of the uses described in (a)(i) of this subsection, except elementary schools, secondary schools, and playgrounds, by adopting legislation declaring that the exemption:</w:t>
      </w:r>
    </w:p>
    <w:p>
      <w:pPr>
        <w:spacing w:before="0" w:after="0" w:line="408" w:lineRule="exact"/>
        <w:ind w:left="0" w:right="0" w:firstLine="576"/>
        <w:jc w:val="left"/>
      </w:pPr>
      <w:r>
        <w:rPr>
          <w:u w:val="single"/>
        </w:rPr>
        <w:t xml:space="preserve">(i) Is necessary to create enough potential locations within the city, town, or county to allow a marijuana producer, processor, or retailer to be sited; and</w:t>
      </w:r>
    </w:p>
    <w:p>
      <w:pPr>
        <w:spacing w:before="0" w:after="0" w:line="408" w:lineRule="exact"/>
        <w:ind w:left="0" w:right="0" w:firstLine="576"/>
        <w:jc w:val="left"/>
      </w:pPr>
      <w:r>
        <w:rPr>
          <w:u w:val="single"/>
        </w:rPr>
        <w:t xml:space="preserve">(ii) Will not negatively impact the jurisdiction's strong regulatory enforcement, law enforcement interests, public safety, or public health. The state liquor control board may license premises complying with the distance requirements stated in the ordinance</w:t>
      </w:r>
      <w:r>
        <w:rPr/>
        <w:t xml:space="preserve">.</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Any registered voter of a county, city, or town may submit a petition calling for the county, city, or town to prohibit the siting or operation of any business or facility to be used for the production, processing, and retail sale of marijuana products under this chapter. The petition must be signed by thirty percent or more of the voters of the jurisdiction and must be filed with the legislative authority of the applicable county, city, or town. With respect to petitions to be filed with a county under this subsection, only registered voters in the unincorporated area of the county may initiate and sign the petition.</w:t>
      </w:r>
    </w:p>
    <w:p>
      <w:pPr>
        <w:spacing w:before="0" w:after="0" w:line="408" w:lineRule="exact"/>
        <w:ind w:left="0" w:right="0" w:firstLine="576"/>
        <w:jc w:val="left"/>
      </w:pPr>
      <w:r>
        <w:rPr/>
        <w:t xml:space="preserve">(b) If the legislative authority determines the petition to be sufficient, it must, within sixty days of determining the petition to be sufficient, hold a public hearing on the petition and an implementing ordinance. Following the public hearing, the legislative authority of the county, city, or town must submit the question of prohibiting siting or operation of any business or facility to be used for the production, processing, or retail sale of marijuana products under this chapter to the voters of the jurisdiction at a general election.</w:t>
      </w:r>
    </w:p>
    <w:p>
      <w:pPr>
        <w:spacing w:before="0" w:after="0" w:line="408" w:lineRule="exact"/>
        <w:ind w:left="0" w:right="0" w:firstLine="576"/>
        <w:jc w:val="left"/>
      </w:pPr>
      <w:r>
        <w:rPr/>
        <w:t xml:space="preserve">(c) If a majority of the voters of the county, city, or town voting in the election approve the prohibition, the prohibition will take effect on the date specified in the petition. If no effective date is specified in the petition, the prohibition takes effect sixty days after the election.</w:t>
      </w:r>
    </w:p>
    <w:p>
      <w:pPr>
        <w:spacing w:before="0" w:after="0" w:line="408" w:lineRule="exact"/>
        <w:ind w:left="0" w:right="0" w:firstLine="576"/>
        <w:jc w:val="left"/>
      </w:pPr>
      <w:r>
        <w:rPr/>
        <w:t xml:space="preserve">(2) As an alternative to the petition process established in subsection (1) of this section, the legislative authority of any city, town, or county may initiate an ordinance provided for in subsection (1) of this section by submitting a ballot proposition at a general election prohibiting the siting or operation of any business or facility to be used for the production, processing, or sale of marijuana under this chapter. If a majority of the voters of the county, city, or town voting in the election approve the prohibition, the prohibition takes effect on the date specified in the ballot proposition. If no effective date is specified in the ballot proposition, the prohibition will take effect sixty days after the election.</w:t>
      </w:r>
    </w:p>
    <w:p>
      <w:pPr>
        <w:spacing w:before="0" w:after="0" w:line="408" w:lineRule="exact"/>
        <w:ind w:left="0" w:right="0" w:firstLine="576"/>
        <w:jc w:val="left"/>
      </w:pPr>
      <w:r>
        <w:rPr/>
        <w:t xml:space="preserve">(3) With respect to a county enacting an ordinance under this section, the ordinance may only apply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(4) Nothing in this section may be construed to extend powers to cities, counties, or towns beyond the power to prohibit the siting or operation of any business or facility to be used for the production, processing, or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counties also have the authority granted in section 5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cities and towns also have the authority granted in section 5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code cities also have the authority granted in section 5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2013 c 3 s 21 are each amended to read as follows:</w:t>
      </w:r>
    </w:p>
    <w:p>
      <w:pPr>
        <w:spacing w:before="0" w:after="0" w:line="408" w:lineRule="exact"/>
        <w:ind w:left="0" w:right="0" w:firstLine="576"/>
        <w:jc w:val="left"/>
      </w:pPr>
      <w:r>
        <w:rPr>
          <w:u w:val="single"/>
        </w:rPr>
        <w:t xml:space="preserve">(1)</w:t>
      </w:r>
      <w:r>
        <w:rPr/>
        <w:t xml:space="preserve"> It is unlawful to open a package containing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w:t>
      </w:r>
      <w:r>
        <w:rPr/>
        <w:t xml:space="preserve"> or consume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w:t>
      </w:r>
      <w:r>
        <w:rPr/>
        <w:t xml:space="preserve"> in </w:t>
      </w:r>
      <w:r>
        <w:t>((</w:t>
      </w:r>
      <w:r>
        <w:rPr>
          <w:strike/>
        </w:rPr>
        <w:t xml:space="preserve">view of the general</w:t>
      </w:r>
      <w:r>
        <w:t>))</w:t>
      </w:r>
      <w:r>
        <w:rPr/>
        <w:t xml:space="preserve"> </w:t>
      </w:r>
      <w:r>
        <w:rPr>
          <w:u w:val="single"/>
        </w:rPr>
        <w:t xml:space="preserve">a</w:t>
      </w:r>
      <w:r>
        <w:rPr/>
        <w:t xml:space="preserve"> public </w:t>
      </w:r>
      <w:r>
        <w:rPr>
          <w:u w:val="single"/>
        </w:rPr>
        <w:t xml:space="preserve">place</w:t>
      </w:r>
      <w:r>
        <w:rPr/>
        <w:t xml:space="preserve">.</w:t>
      </w:r>
    </w:p>
    <w:p>
      <w:pPr>
        <w:spacing w:before="0" w:after="0" w:line="408" w:lineRule="exact"/>
        <w:ind w:left="0" w:right="0" w:firstLine="576"/>
        <w:jc w:val="left"/>
      </w:pPr>
      <w:r>
        <w:rPr>
          <w:u w:val="single"/>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(3)</w:t>
      </w:r>
      <w:r>
        <w:rPr/>
        <w:t xml:space="preserve"> A person who violates this section is guilty of a class 3 civil infraction under chapter 7.80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producer, marijuana processor,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11 of this act, to physically transport or deliver marijuana, useable marijuana, marijuana concentrates, and marijuana-infused products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section 11 of this act, the state liquor control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control board under section 11 of this act.</w:t>
      </w:r>
    </w:p>
    <w:p>
      <w:pPr>
        <w:spacing w:before="0" w:after="0" w:line="408" w:lineRule="exact"/>
        <w:ind w:left="0" w:right="0" w:firstLine="576"/>
        <w:jc w:val="left"/>
      </w:pPr>
      <w:r>
        <w:rPr/>
        <w:t xml:space="preserve">(3) A common carrier licensed under section 11 of this act may, for the purpose of transporting and delivering marijuana, useable marijuana, marijuana concentrates, and marijuana-infused products, utilize Washington state ferry routes for such transportation and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control board must adopt rules providing for an annual licensing procedure of a common carrier who seeks to transport or deliver marijuana, useable marijuana, marijuana concentrates, and marijuana-infused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state liquor control board may adopt rules establishing the maximum amounts of marijuana, useable marijuana, marijuana concentrates, and marijuana-infused products that may be physically transported or delivered at one time by a common carrier as provided under section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rPr>
          <w:u w:val="single"/>
        </w:rPr>
        <w:t xml:space="preserve">(a)</w:t>
      </w:r>
      <w:r>
        <w:rPr/>
        <w:t xml:space="preserve">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11(3) of this act, by an employee of a common carrier when performing the duties authorized under section 10 of this act,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t xml:space="preserve"> </w:t>
      </w:r>
      <w:r>
        <w:rPr>
          <w:u w:val="single"/>
        </w:rPr>
        <w:t xml:space="preserve">marijuana</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10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rPr/>
        <w:t xml:space="preserve">(a) Does not carry a firearm or other dangerous weapon including, but not limited to, a stun gun, taser, pepper mace, or nightstick;</w:t>
      </w:r>
    </w:p>
    <w:p>
      <w:pPr>
        <w:spacing w:before="0" w:after="0" w:line="408" w:lineRule="exact"/>
        <w:ind w:left="0" w:right="0" w:firstLine="576"/>
        <w:jc w:val="left"/>
      </w:pPr>
      <w:r>
        <w:rPr/>
        <w:t xml:space="preserve">(b)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rPr/>
        <w:t xml:space="preserve">(c) Does not have as his or her primary responsibility the detainment of persons or placement of persons under arrest.</w:t>
      </w:r>
    </w:p>
    <w:p>
      <w:pPr>
        <w:spacing w:before="0" w:after="0" w:line="408" w:lineRule="exact"/>
        <w:ind w:left="0" w:right="0" w:firstLine="576"/>
        <w:jc w:val="left"/>
      </w:pPr>
      <w:r>
        <w:rPr/>
        <w:t xml:space="preserve">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r>
        <w:rPr>
          <w:u w:val="single"/>
        </w:rPr>
        <w:t xml:space="preserve">. Within the amount provided in this subsection, the state liquor control board shall contract with one or more state or local law enforcement agencies to perform activities supporting the locating and eradication of marijuana production that is in violation of this act. The contract must prioritize, but not exclusively focus on, such violations on public land. The contract must direct the law enforcement agency to inform the appropriate federal agency or agencies of such activities</w:t>
      </w:r>
      <w:r>
        <w:rPr/>
        <w:t xml:space="preserve">;</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Cannabis beauty aids are not subject to the regulations of this chapter that apply to marijuana, marijuana concentrates, or marijuana-infused products.</w:t>
      </w:r>
    </w:p>
    <w:p>
      <w:pPr>
        <w:spacing w:before="0" w:after="0" w:line="408" w:lineRule="exact"/>
        <w:ind w:left="0" w:right="0" w:firstLine="576"/>
        <w:jc w:val="left"/>
      </w:pPr>
      <w:r>
        <w:rPr/>
        <w:t xml:space="preserve">(2) For purposes of this section, "cannabis beauty aid" means a product containing parts of the cannabis plant and which:</w:t>
      </w:r>
    </w:p>
    <w:p>
      <w:pPr>
        <w:spacing w:before="0" w:after="0" w:line="408" w:lineRule="exact"/>
        <w:ind w:left="0" w:right="0" w:firstLine="576"/>
        <w:jc w:val="left"/>
      </w:pPr>
      <w:r>
        <w:rPr/>
        <w:t xml:space="preserve">(a) Is intended for use only as a topical application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consumption by humans or animals.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Applicants for a marijuana producer's, marijuana processor's, or marijuana retailer's license under this chapter must display a sign provided by the state liquor control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state liquor control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three days of the submission of the application to the state liquor control board.</w:t>
      </w:r>
    </w:p>
    <w:p>
      <w:pPr>
        <w:spacing w:before="0" w:after="0" w:line="408" w:lineRule="exact"/>
        <w:ind w:left="0" w:right="0" w:firstLine="576"/>
        <w:jc w:val="left"/>
      </w:pPr>
      <w:r>
        <w:rPr/>
        <w:t xml:space="preserve">(2) The state liquor control board shall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w:t>
      </w:r>
      <w:r>
        <w:t>((</w:t>
      </w:r>
      <w:r>
        <w:rPr>
          <w:strike/>
        </w:rPr>
        <w:t xml:space="preserve">sixty</w:t>
      </w:r>
      <w:r>
        <w:t>))</w:t>
      </w:r>
      <w:r>
        <w:rPr/>
        <w:t xml:space="preserve"> </w:t>
      </w:r>
      <w:r>
        <w:rPr>
          <w:u w:val="single"/>
        </w:rPr>
        <w:t xml:space="preserve">ten</w:t>
      </w:r>
      <w:r>
        <w:rPr/>
        <w:t xml:space="preserve"> percent.</w:t>
      </w:r>
    </w:p>
    <w:p>
      <w:pPr>
        <w:spacing w:before="0" w:after="0" w:line="408" w:lineRule="exact"/>
        <w:ind w:left="0" w:right="0" w:firstLine="576"/>
        <w:jc w:val="left"/>
      </w:pPr>
      <w:r>
        <w:rPr/>
        <w:t xml:space="preserve">(v) "Marijuana processor" means a person licensed by the state liquor control board to process marijuana into useable marijuana and marijuana-infused products, package and label useable marijuana and marijuana-infused products for sale in retail outlets, and sell useable marijuana and marijuana-infused products at wholesale to marijuana retailers.</w:t>
      </w:r>
    </w:p>
    <w:p>
      <w:pPr>
        <w:spacing w:before="0" w:after="0" w:line="408" w:lineRule="exact"/>
        <w:ind w:left="0" w:right="0" w:firstLine="576"/>
        <w:jc w:val="left"/>
      </w:pPr>
      <w:r>
        <w:rPr/>
        <w:t xml:space="preserve">(w) "Marijuana producer" means a person licensed by the state liquor control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w:t>
      </w:r>
      <w:r>
        <w:rPr>
          <w:u w:val="single"/>
        </w:rPr>
        <w:t xml:space="preserve">are derived from marijuana as defined in subsection (t) of this section,</w:t>
      </w:r>
      <w:r>
        <w:rPr/>
        <w:t xml:space="preserve"> and have a THC concentration </w:t>
      </w:r>
      <w:r>
        <w:rPr>
          <w:u w:val="single"/>
        </w:rPr>
        <w:t xml:space="preserve">no</w:t>
      </w:r>
      <w:r>
        <w:rPr/>
        <w:t xml:space="preserve"> greater than </w:t>
      </w:r>
      <w:r>
        <w:t>((</w:t>
      </w:r>
      <w:r>
        <w:rPr>
          <w:strike/>
        </w:rPr>
        <w:t xml:space="preserve">0.3</w:t>
      </w:r>
      <w:r>
        <w:t>))</w:t>
      </w:r>
      <w:r>
        <w:rPr/>
        <w:t xml:space="preserve"> </w:t>
      </w:r>
      <w:r>
        <w:rPr>
          <w:u w:val="single"/>
        </w:rPr>
        <w:t xml:space="preserve">ten</w:t>
      </w:r>
      <w:r>
        <w:rPr/>
        <w:t xml:space="preserve"> percent </w:t>
      </w:r>
      <w:r>
        <w:t>((</w:t>
      </w:r>
      <w:r>
        <w:rPr>
          <w:strike/>
        </w:rPr>
        <w:t xml:space="preserve">and no greater than sixty percent</w:t>
      </w:r>
      <w:r>
        <w:t>))</w:t>
      </w:r>
      <w:r>
        <w:rPr/>
        <w:t xml:space="preserve">.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control board to sell useable marijuana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control board for the retail sale of useable marijuana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rPr>
          <w:b/>
        </w:rPr>
        <w:t xml:space="preserve">.  T</w:t>
      </w:r>
      <w:r>
        <w:rPr/>
        <w:t xml:space="preserve">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1befaff131b40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cee50dd66e45cc" /><Relationship Type="http://schemas.openxmlformats.org/officeDocument/2006/relationships/footer" Target="/word/footer.xml" Id="R11befaff131b4038" /></Relationships>
</file>