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375925f3b4d1d" /></Relationships>
</file>

<file path=word/document.xml><?xml version="1.0" encoding="utf-8"?>
<w:document xmlns:w="http://schemas.openxmlformats.org/wordprocessingml/2006/main">
  <w:body>
    <w:p>
      <w:r>
        <w:t>H-2691.2</w:t>
      </w:r>
    </w:p>
    <w:p>
      <w:pPr>
        <w:jc w:val="center"/>
      </w:pPr>
      <w:r>
        <w:t>_______________________________________________</w:t>
      </w:r>
    </w:p>
    <w:p/>
    <w:p>
      <w:pPr>
        <w:jc w:val="center"/>
      </w:pPr>
      <w:r>
        <w:rPr>
          <w:b/>
        </w:rPr>
        <w:t>HOUSE BILL 2228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Cody, Van De Wege, and Riccelli</w:t>
      </w:r>
    </w:p>
    <w:p/>
    <w:p>
      <w:r>
        <w:rPr>
          <w:t xml:space="preserve">Read first time 04/15/15.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for health information; amending RCW 70.02.010; creating a new section; and repealing 2014 c 225 s 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Both federal and state law grant an individual and his or her legal representative access to the individual's health information;</w:t>
      </w:r>
    </w:p>
    <w:p>
      <w:pPr>
        <w:spacing w:before="0" w:after="0" w:line="408" w:lineRule="exact"/>
        <w:ind w:left="0" w:right="0" w:firstLine="576"/>
        <w:jc w:val="left"/>
      </w:pPr>
      <w:r>
        <w:rPr/>
        <w:t xml:space="preserve">(b) Both federal and state law require that any fee charged for providing the information be reasonable;</w:t>
      </w:r>
    </w:p>
    <w:p>
      <w:pPr>
        <w:spacing w:before="0" w:after="0" w:line="408" w:lineRule="exact"/>
        <w:ind w:left="0" w:right="0" w:firstLine="576"/>
        <w:jc w:val="left"/>
      </w:pPr>
      <w:r>
        <w:rPr/>
        <w:t xml:space="preserve">(c) Federal law limits the fee that may be charged to include only the cost of:</w:t>
      </w:r>
    </w:p>
    <w:p>
      <w:pPr>
        <w:spacing w:before="0" w:after="0" w:line="408" w:lineRule="exact"/>
        <w:ind w:left="0" w:right="0" w:firstLine="576"/>
        <w:jc w:val="left"/>
      </w:pPr>
      <w:r>
        <w:rPr/>
        <w:t xml:space="preserve">(i) Labor for copying the information;</w:t>
      </w:r>
    </w:p>
    <w:p>
      <w:pPr>
        <w:spacing w:before="0" w:after="0" w:line="408" w:lineRule="exact"/>
        <w:ind w:left="0" w:right="0" w:firstLine="576"/>
        <w:jc w:val="left"/>
      </w:pPr>
      <w:r>
        <w:rPr/>
        <w:t xml:space="preserve">(ii) Supplies for creating a paper copy or electronic media;</w:t>
      </w:r>
    </w:p>
    <w:p>
      <w:pPr>
        <w:spacing w:before="0" w:after="0" w:line="408" w:lineRule="exact"/>
        <w:ind w:left="0" w:right="0" w:firstLine="576"/>
        <w:jc w:val="left"/>
      </w:pPr>
      <w:r>
        <w:rPr/>
        <w:t xml:space="preserve">(iii) Postage; and</w:t>
      </w:r>
    </w:p>
    <w:p>
      <w:pPr>
        <w:spacing w:before="0" w:after="0" w:line="408" w:lineRule="exact"/>
        <w:ind w:left="0" w:right="0" w:firstLine="576"/>
        <w:jc w:val="left"/>
      </w:pPr>
      <w:r>
        <w:rPr/>
        <w:t xml:space="preserve">(iv) Preparing an explanation or summary of the information; and</w:t>
      </w:r>
    </w:p>
    <w:p>
      <w:pPr>
        <w:spacing w:before="0" w:after="0" w:line="408" w:lineRule="exact"/>
        <w:ind w:left="0" w:right="0" w:firstLine="576"/>
        <w:jc w:val="left"/>
      </w:pPr>
      <w:r>
        <w:rPr/>
        <w:t xml:space="preserve">(d) Washington law regarding fees for health information is inconsistent with federal law and enforcement practices.</w:t>
      </w:r>
    </w:p>
    <w:p>
      <w:pPr>
        <w:spacing w:before="0" w:after="0" w:line="408" w:lineRule="exact"/>
        <w:ind w:left="0" w:right="0" w:firstLine="576"/>
        <w:jc w:val="left"/>
      </w:pPr>
      <w:r>
        <w:rPr/>
        <w:t xml:space="preserve">(2) The legislature therefore intends to amend the state definition of "reasonable fee" to be consistent with federal law and enforcement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220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mental health professional"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71.24.025(6).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w:t>
      </w:r>
      <w:r>
        <w:rPr>
          <w:u w:val="single"/>
        </w:rPr>
        <w:t xml:space="preserve">(a)</w:t>
      </w:r>
      <w:r>
        <w:rPr/>
        <w:t xml:space="preserve"> "Reasonable fee" means the charges for duplicating or searching the record</w:t>
      </w:r>
      <w:r>
        <w:t>((</w:t>
      </w:r>
      <w:r>
        <w:rPr>
          <w:strike/>
        </w:rPr>
        <w:t xml:space="preserve">, but</w:t>
      </w:r>
      <w:r>
        <w:t>))</w:t>
      </w:r>
      <w:r>
        <w:rPr>
          <w:u w:val="single"/>
        </w:rPr>
        <w:t xml:space="preserve">.</w:t>
      </w:r>
    </w:p>
    <w:p>
      <w:pPr>
        <w:spacing w:before="0" w:after="0" w:line="408" w:lineRule="exact"/>
        <w:ind w:left="0" w:right="0" w:firstLine="576"/>
        <w:jc w:val="left"/>
      </w:pPr>
      <w:r>
        <w:rPr>
          <w:u w:val="single"/>
        </w:rPr>
        <w:t xml:space="preserve">(i) For hard copy records requested by a patient or his or her legal representative, no fee may be charged for the first ten pages and the fee may not exceed thirty-eight cents per page for all other pages over ten. No clerical fee for searching and handling may be charged.</w:t>
      </w:r>
    </w:p>
    <w:p>
      <w:pPr>
        <w:spacing w:before="0" w:after="0" w:line="408" w:lineRule="exact"/>
        <w:ind w:left="0" w:right="0" w:firstLine="576"/>
        <w:jc w:val="left"/>
      </w:pPr>
      <w:r>
        <w:rPr>
          <w:u w:val="single"/>
        </w:rPr>
        <w:t xml:space="preserve">(ii) For electronic copies of records requested by a patient or his or her legal representative, the fee may not exceed a total of six dollars and fifty cents.</w:t>
      </w:r>
    </w:p>
    <w:p>
      <w:pPr>
        <w:spacing w:before="0" w:after="0" w:line="408" w:lineRule="exact"/>
        <w:ind w:left="0" w:right="0" w:firstLine="576"/>
        <w:jc w:val="left"/>
      </w:pPr>
      <w:r>
        <w:rPr>
          <w:u w:val="single"/>
        </w:rPr>
        <w:t xml:space="preserve">(iii) For all other requestors, the fee</w:t>
      </w:r>
      <w:r>
        <w:rPr/>
        <w:t xml:space="preserve"> shall not exceed sixty-five cents per page for the first thirty pages and fifty cents per page for all other pages. In addition, a clerical fee for searching and handling may be charged not to exceed fifteen dollars. </w:t>
      </w:r>
      <w:r>
        <w:rPr>
          <w:u w:val="single"/>
        </w:rPr>
        <w:t xml:space="preserve">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u w:val="single"/>
        </w:rPr>
        <w:t xml:space="preserve">(b)</w:t>
      </w:r>
      <w:r>
        <w:rPr/>
        <w:t xml:space="preserve"> These amounts shall be adjusted biennially in accordance with changes in the consumer price index, all consumers, for Seattle-Tacoma metropolitan statistical area as determined by the secretary of health. </w:t>
      </w:r>
      <w:r>
        <w:t>((</w:t>
      </w:r>
      <w:r>
        <w:rPr>
          <w:strike/>
        </w:rPr>
        <w:t xml:space="preserve">However, where editing of records by a health care provider is required by statute and is done by the provider personally, the fee may be the usual and customary charge for a basic office visit.</w:t>
      </w:r>
      <w:r>
        <w: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225 s 70</w:t>
      </w:r>
      <w:r>
        <w:rPr/>
        <w:t xml:space="preserve"> is repealed.</w:t>
      </w:r>
    </w:p>
    <w:p/>
    <w:p>
      <w:pPr>
        <w:jc w:val="center"/>
      </w:pPr>
      <w:r>
        <w:rPr>
          <w:b/>
        </w:rPr>
        <w:t>--- END ---</w:t>
      </w:r>
    </w:p>
    <w:sectPr>
      <w:pgNumType w:start="1"/>
      <w:footerReference xmlns:r="http://schemas.openxmlformats.org/officeDocument/2006/relationships" r:id="R7576be50068743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15c371d3c3404c" /><Relationship Type="http://schemas.openxmlformats.org/officeDocument/2006/relationships/footer" Target="/word/footer.xml" Id="R7576be50068743a2" /></Relationships>
</file>