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b545b5f1d0437c" /></Relationships>
</file>

<file path=word/document.xml><?xml version="1.0" encoding="utf-8"?>
<w:document xmlns:w="http://schemas.openxmlformats.org/wordprocessingml/2006/main">
  <w:body>
    <w:p>
      <w:r>
        <w:t>H-2806.1</w:t>
      </w:r>
    </w:p>
    <w:p>
      <w:pPr>
        <w:jc w:val="center"/>
      </w:pPr>
      <w:r>
        <w:t>_______________________________________________</w:t>
      </w:r>
    </w:p>
    <w:p/>
    <w:p>
      <w:pPr>
        <w:jc w:val="center"/>
      </w:pPr>
      <w:r>
        <w:rPr>
          <w:b/>
        </w:rPr>
        <w:t>HOUSE BILL 2262</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Bergquist, Muri, Gregerson, and Pettigrew</w:t>
      </w:r>
    </w:p>
    <w:p/>
    <w:p>
      <w:r>
        <w:rPr>
          <w:t xml:space="preserve">Read first time 06/03/15.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tennis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0" w:type="dxa"/>
            <w:right w:w="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t>
            </w:r>
            <w:r>
              <w:rPr>
                <w:rFonts w:ascii="Times New Roman" w:hAnsi="Times New Roman"/>
                <w:sz w:val="16"/>
                <w:u w:val="single"/>
              </w:rPr>
              <w:t xml:space="preserve">Washington tennis</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60"/>
        <w:gridCol w:w="2400"/>
      </w:tblGrid>
      <w:tr>
        <w:tc>
          <w:tcPr>
            <w:tcW w:w="2460" w:type="dxa"/>
            <w:vAlign w:val="top"/>
          </w:tcPr>
          <w:p>
            <w:pPr>
              <w:spacing w:before="0" w:after="0" w:line="408" w:lineRule="exact"/>
              <w:ind w:left="0" w:right="0" w:firstLine="0"/>
              <w:jc w:val="center"/>
            </w:pPr>
            <w:r>
              <w:rPr>
                <w:rFonts w:ascii="Times New Roman" w:hAnsi="Times New Roman"/>
                <w:sz w:val="16"/>
              </w:rPr>
              <w:t xml:space="preserve">ACCOUNT</w:t>
            </w:r>
          </w:p>
        </w:tc>
        <w:tc>
          <w:tcPr>
            <w:tcW w:w="240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60" w:type="dxa"/>
            <w:vAlign w:val="top"/>
          </w:tcPr>
          <w:p>
            <w:pPr>
              <w:spacing w:before="0" w:after="0" w:line="408" w:lineRule="exact"/>
              <w:ind w:left="0" w:right="0" w:firstLine="0"/>
              <w:jc w:val="left"/>
            </w:pPr>
            <w:r>
              <w:rPr>
                <w:rFonts w:ascii="Times New Roman" w:hAnsi="Times New Roman"/>
                <w:sz w:val="16"/>
              </w:rPr>
              <w:t xml:space="preserve">4-H programs</w:t>
            </w:r>
          </w:p>
        </w:tc>
        <w:tc>
          <w:tcPr>
            <w:tcW w:w="240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6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0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0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6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0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6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0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6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0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0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0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0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0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0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6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0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6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0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6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0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60" w:type="dxa"/>
            <w:vAlign w:val="top"/>
          </w:tcPr>
          <w:p>
            <w:pPr>
              <w:spacing w:before="0" w:after="0" w:line="408" w:lineRule="exact"/>
              <w:ind w:left="0" w:right="0" w:firstLine="0"/>
              <w:jc w:val="left"/>
            </w:pPr>
            <w:r>
              <w:rPr>
                <w:rFonts w:ascii="Times New Roman" w:hAnsi="Times New Roman"/>
                <w:sz w:val="16"/>
                <w:u w:val="single"/>
              </w:rPr>
              <w:t xml:space="preserve">Washington tennis</w:t>
            </w:r>
          </w:p>
        </w:tc>
        <w:tc>
          <w:tcPr>
            <w:tcW w:w="2400" w:type="dxa"/>
            <w:vAlign w:val="top"/>
          </w:tcPr>
          <w:p>
            <w:pPr>
              <w:spacing w:before="0" w:after="0" w:line="408" w:lineRule="exact"/>
              <w:ind w:left="0" w:right="0" w:firstLine="0"/>
              <w:jc w:val="left"/>
            </w:pPr>
            <w:r>
              <w:rPr>
                <w:rFonts w:ascii="Times New Roman" w:hAnsi="Times New Roman"/>
                <w:sz w:val="16"/>
                <w:u w:val="single"/>
              </w:rPr>
              <w:t xml:space="preserve">Provide funds to cities to assist in the construction and maintenance of a public tennis facility with at least four indoor tennis courts. A city is eligible for construction funds </w:t>
            </w:r>
            <w:r>
              <w:rPr>
                <w:rFonts w:ascii="Times New Roman" w:hAnsi="Times New Roman"/>
                <w:sz w:val="16"/>
                <w:u w:val="single"/>
              </w:rPr>
              <w:t xml:space="preserve">if the city does not already have a public or private facility with at least four indoor tennis courts. Funds for construction must first be made available to the most populous eligible city, according to the most recent census, </w:t>
            </w:r>
            <w:r>
              <w:rPr>
                <w:rFonts w:ascii="Times New Roman" w:hAnsi="Times New Roman"/>
                <w:sz w:val="16"/>
                <w:u w:val="single"/>
              </w:rPr>
              <w:t xml:space="preserve">for a time period not to exceed five years after the effective date of this section.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this act.</w:t>
            </w:r>
          </w:p>
        </w:tc>
      </w:tr>
      <w:tr>
        <w:tc>
          <w:tcPr>
            <w:tcW w:w="246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0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6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0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Volunteer firefighter license plates created under RCW 46.18.200</w:t>
      </w:r>
      <w:r>
        <w:rPr>
          <w:u w:val="single"/>
        </w:rPr>
        <w:t xml:space="preserve">;</w:t>
      </w:r>
    </w:p>
    <w:p>
      <w:pPr>
        <w:spacing w:before="0" w:after="0" w:line="408" w:lineRule="exact"/>
        <w:ind w:left="0" w:right="0" w:firstLine="576"/>
        <w:jc w:val="left"/>
      </w:pPr>
      <w:r>
        <w:rPr>
          <w:u w:val="single"/>
        </w:rPr>
        <w:t xml:space="preserve">(j) Washington tennis license plates created under RCW 46.18.200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tennis license plates" means special license plates issued under RCW 46.18.200 that display a symbol or artwork recognizing tennis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595d85653b0446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c622c5887d489a" /><Relationship Type="http://schemas.openxmlformats.org/officeDocument/2006/relationships/footer" Target="/word/footer.xml" Id="R595d85653b04464b" /></Relationships>
</file>