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8e5a54e1f478c" /></Relationships>
</file>

<file path=word/document.xml><?xml version="1.0" encoding="utf-8"?>
<w:document xmlns:w="http://schemas.openxmlformats.org/wordprocessingml/2006/main">
  <w:body>
    <w:p>
      <w:r>
        <w:t>H-3089.1</w:t>
      </w:r>
    </w:p>
    <w:p>
      <w:pPr>
        <w:jc w:val="center"/>
      </w:pPr>
      <w:r>
        <w:t>_______________________________________________</w:t>
      </w:r>
    </w:p>
    <w:p/>
    <w:p>
      <w:pPr>
        <w:jc w:val="center"/>
      </w:pPr>
      <w:r>
        <w:rPr>
          <w:b/>
        </w:rPr>
        <w:t>HOUSE BILL 2290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MacEwen, Caldier, Zeiger, Haler, Muri, Buys, Magendanz, Van De Wege, and Griffey</w:t>
      </w:r>
    </w:p>
    <w:p/>
    <w:p>
      <w:r>
        <w:rPr>
          <w:t xml:space="preserve">Prefiled 12/07/15.</w:t>
        </w:rPr>
      </w:r>
      <w:r>
        <w:rPr>
          <w:t xml:space="preserve">Read first time 01/11/16.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out-of-state requests for public records; amending RCW 42.56.010, 42.56.520, and 42.56.550; reenacting and amending RCW 42.56.080;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agencies are increasingly burdened by broad public records requests from individuals and organizations located outside of Washington state. These activities by out-of-state requestors create a growing fiscal strain on public agencies that must respond to these requests. The legislature also finds that the news media plays an important role in informing and educating the public. Therefore, it is the intent of the legislature to authorize agencies to limit responses to public records requests to requestors who reside in Washington, represent a Washington business, or represent the news media.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2010 c 204 s 1005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(2) </w:t>
      </w:r>
      <w:r>
        <w:rPr>
          <w:u w:val="single"/>
        </w:rPr>
        <w:t xml:space="preserve">"News media" means an entity that is in the regular business of news gathering and disseminating news or information to the public with circulation in or broadcasting into Washington state and includes:</w:t>
      </w:r>
    </w:p>
    <w:p>
      <w:pPr>
        <w:spacing w:before="0" w:after="0" w:line="408" w:lineRule="exact"/>
        <w:ind w:left="0" w:right="0" w:firstLine="576"/>
        <w:jc w:val="left"/>
      </w:pPr>
      <w:r>
        <w:rPr>
          <w:u w:val="single"/>
        </w:rPr>
        <w:t xml:space="preserve">(a) Newspapers;</w:t>
      </w:r>
    </w:p>
    <w:p>
      <w:pPr>
        <w:spacing w:before="0" w:after="0" w:line="408" w:lineRule="exact"/>
        <w:ind w:left="0" w:right="0" w:firstLine="576"/>
        <w:jc w:val="left"/>
      </w:pPr>
      <w:r>
        <w:rPr>
          <w:u w:val="single"/>
        </w:rPr>
        <w:t xml:space="preserve">(b) Magazines or other periodicals;</w:t>
      </w:r>
    </w:p>
    <w:p>
      <w:pPr>
        <w:spacing w:before="0" w:after="0" w:line="408" w:lineRule="exact"/>
        <w:ind w:left="0" w:right="0" w:firstLine="576"/>
        <w:jc w:val="left"/>
      </w:pPr>
      <w:r>
        <w:rPr>
          <w:u w:val="single"/>
        </w:rPr>
        <w:t xml:space="preserve">(c) Book publishers;</w:t>
      </w:r>
    </w:p>
    <w:p>
      <w:pPr>
        <w:spacing w:before="0" w:after="0" w:line="408" w:lineRule="exact"/>
        <w:ind w:left="0" w:right="0" w:firstLine="576"/>
        <w:jc w:val="left"/>
      </w:pPr>
      <w:r>
        <w:rPr>
          <w:u w:val="single"/>
        </w:rPr>
        <w:t xml:space="preserve">(d) News agencies;</w:t>
      </w:r>
    </w:p>
    <w:p>
      <w:pPr>
        <w:spacing w:before="0" w:after="0" w:line="408" w:lineRule="exact"/>
        <w:ind w:left="0" w:right="0" w:firstLine="576"/>
        <w:jc w:val="left"/>
      </w:pPr>
      <w:r>
        <w:rPr>
          <w:u w:val="single"/>
        </w:rPr>
        <w:t xml:space="preserve">(e) Wire services;</w:t>
      </w:r>
    </w:p>
    <w:p>
      <w:pPr>
        <w:spacing w:before="0" w:after="0" w:line="408" w:lineRule="exact"/>
        <w:ind w:left="0" w:right="0" w:firstLine="576"/>
        <w:jc w:val="left"/>
      </w:pPr>
      <w:r>
        <w:rPr>
          <w:u w:val="single"/>
        </w:rPr>
        <w:t xml:space="preserve">(f) Radio or television stations or networks;</w:t>
      </w:r>
    </w:p>
    <w:p>
      <w:pPr>
        <w:spacing w:before="0" w:after="0" w:line="408" w:lineRule="exact"/>
        <w:ind w:left="0" w:right="0" w:firstLine="576"/>
        <w:jc w:val="left"/>
      </w:pPr>
      <w:r>
        <w:rPr>
          <w:u w:val="single"/>
        </w:rPr>
        <w:t xml:space="preserve">(e) Cable or satellite stations or networks;</w:t>
      </w:r>
    </w:p>
    <w:p>
      <w:pPr>
        <w:spacing w:before="0" w:after="0" w:line="408" w:lineRule="exact"/>
        <w:ind w:left="0" w:right="0" w:firstLine="576"/>
        <w:jc w:val="left"/>
      </w:pPr>
      <w:r>
        <w:rPr>
          <w:u w:val="single"/>
        </w:rPr>
        <w:t xml:space="preserve">(g) Online news web sites; and</w:t>
      </w:r>
    </w:p>
    <w:p>
      <w:pPr>
        <w:spacing w:before="0" w:after="0" w:line="408" w:lineRule="exact"/>
        <w:ind w:left="0" w:right="0" w:firstLine="576"/>
        <w:jc w:val="left"/>
      </w:pPr>
      <w:r>
        <w:rPr>
          <w:u w:val="single"/>
        </w:rPr>
        <w:t xml:space="preserve">(h) Audio or audiovisual production companies.</w:t>
      </w:r>
    </w:p>
    <w:p>
      <w:pPr>
        <w:spacing w:before="0" w:after="0" w:line="408" w:lineRule="exact"/>
        <w:ind w:left="0" w:right="0" w:firstLine="576"/>
        <w:jc w:val="left"/>
      </w:pPr>
      <w:r>
        <w:rPr>
          <w:u w:val="single"/>
        </w:rPr>
        <w:t xml:space="preserve">(3)</w:t>
      </w:r>
      <w:r>
        <w:rPr/>
        <w:t xml:space="preserve">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record" includes any writing containing information relating to the conduct of government or the performance of any governmental or proprietary function prepared, owned, used, or retained by any state or local agency regardless of physical form or characteristics. 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and agencies shall, upon request for identifiable public records, make them promptly available to </w:t>
      </w:r>
      <w:r>
        <w:t>((</w:t>
      </w:r>
      <w:r>
        <w:rPr>
          <w:strike/>
        </w:rPr>
        <w:t xml:space="preserve">any person including,</w:t>
      </w:r>
      <w:r>
        <w:t>))</w:t>
      </w:r>
      <w:r>
        <w:rPr/>
        <w:t xml:space="preserve"> </w:t>
      </w:r>
      <w:r>
        <w:rPr>
          <w:u w:val="single"/>
        </w:rPr>
        <w:t xml:space="preserve">residents of the state, representatives of businesses licensed and physically located in the state, and representatives of the news media. I</w:t>
      </w:r>
      <w:r>
        <w:rPr/>
        <w:t xml:space="preserve">f applicable, </w:t>
      </w:r>
      <w:r>
        <w:rPr>
          <w:u w:val="single"/>
        </w:rPr>
        <w:t xml:space="preserve">agencies shall provide records</w:t>
      </w:r>
      <w:r>
        <w:rPr/>
        <w:t xml:space="preserve"> on a partial or installment basis as records that are part of a larger set of requested records are assembled or made ready for inspection or disclosure. Agencies shall not deny a request for identifiable public records solely on the basis that the request is overbroad. </w:t>
      </w:r>
      <w:r>
        <w:t>((</w:t>
      </w:r>
      <w:r>
        <w:rPr>
          <w:strike/>
        </w:rPr>
        <w:t xml:space="preserve">Agencies shall not distinguish among persons requesting records, and such</w:t>
      </w:r>
      <w:r>
        <w:t>))</w:t>
      </w:r>
    </w:p>
    <w:p>
      <w:pPr>
        <w:spacing w:before="0" w:after="0" w:line="408" w:lineRule="exact"/>
        <w:ind w:left="0" w:right="0" w:firstLine="576"/>
        <w:jc w:val="left"/>
      </w:pPr>
      <w:r>
        <w:rPr>
          <w:u w:val="single"/>
        </w:rPr>
        <w:t xml:space="preserve">(2) P</w:t>
      </w:r>
      <w:r>
        <w:rPr/>
        <w:t xml:space="preserve">ersons </w:t>
      </w:r>
      <w:r>
        <w:rPr>
          <w:u w:val="single"/>
        </w:rPr>
        <w:t xml:space="preserve">requesting records</w:t>
      </w:r>
      <w:r>
        <w:rPr/>
        <w:t xml:space="preserve"> shall not be required to provide information as to the purpose for the request except to establish whether inspection and copying would violate RCW 42.56.070(9) or other statute which exempts or prohibits disclosure of specific information or records to certain persons</w:t>
      </w:r>
      <w:r>
        <w:rPr>
          <w:u w:val="single"/>
        </w:rPr>
        <w:t xml:space="preserve">, and to establish:</w:t>
      </w:r>
    </w:p>
    <w:p>
      <w:pPr>
        <w:spacing w:before="0" w:after="0" w:line="408" w:lineRule="exact"/>
        <w:ind w:left="0" w:right="0" w:firstLine="576"/>
        <w:jc w:val="left"/>
      </w:pPr>
      <w:r>
        <w:rPr>
          <w:u w:val="single"/>
        </w:rPr>
        <w:t xml:space="preserve">(a) The residential address of the requestor;</w:t>
      </w:r>
    </w:p>
    <w:p>
      <w:pPr>
        <w:spacing w:before="0" w:after="0" w:line="408" w:lineRule="exact"/>
        <w:ind w:left="0" w:right="0" w:firstLine="576"/>
        <w:jc w:val="left"/>
      </w:pPr>
      <w:r>
        <w:rPr>
          <w:u w:val="single"/>
        </w:rPr>
        <w:t xml:space="preserve">(b) The name and location of the business represented by the requestor; or</w:t>
      </w:r>
    </w:p>
    <w:p>
      <w:pPr>
        <w:spacing w:before="0" w:after="0" w:line="408" w:lineRule="exact"/>
        <w:ind w:left="0" w:right="0" w:firstLine="576"/>
        <w:jc w:val="left"/>
      </w:pPr>
      <w:r>
        <w:rPr>
          <w:u w:val="single"/>
        </w:rPr>
        <w:t xml:space="preserve">(c) The name and circulation area or broadcast area of the news media represented by the requestor</w:t>
      </w:r>
      <w:r>
        <w:rPr/>
        <w:t xml:space="preserve">.</w:t>
      </w:r>
    </w:p>
    <w:p>
      <w:pPr>
        <w:spacing w:before="0" w:after="0" w:line="408" w:lineRule="exact"/>
        <w:ind w:left="0" w:right="0" w:firstLine="576"/>
        <w:jc w:val="left"/>
      </w:pPr>
      <w:r>
        <w:rPr>
          <w:u w:val="single"/>
        </w:rPr>
        <w:t xml:space="preserve">(3)</w:t>
      </w:r>
      <w:r>
        <w:rPr/>
        <w:t xml:space="preserve"> Agency facilities shall be made available </w:t>
      </w:r>
      <w:r>
        <w:t>((</w:t>
      </w:r>
      <w:r>
        <w:rPr>
          <w:strike/>
        </w:rPr>
        <w:t xml:space="preserve">to any person</w:t>
      </w:r>
      <w:r>
        <w:t>))</w:t>
      </w:r>
      <w:r>
        <w:rPr/>
        <w:t xml:space="preserve">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t xml:space="preserve">Responses to requests for public records shall be made promptly by agencies, the office of the secretary of the senate, and the office of the chief clerk of the house of representatives. Within five business days of receiving a public record request, an agency, the office of the secretary of the senate, or the office of the chief clerk of the house of representatives must respond by either (1) providing the record; (2)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 (3) acknowledging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 (4) denying the public record request. Additional time required to respond to a request may be based upon the need to clarify the intent of the request</w:t>
      </w:r>
      <w:r>
        <w:t>((</w:t>
      </w:r>
      <w:r>
        <w:rPr>
          <w:strike/>
        </w:rPr>
        <w:t xml:space="preserve">,</w:t>
      </w:r>
      <w:r>
        <w:t>))</w:t>
      </w:r>
      <w:r>
        <w:rPr>
          <w:u w:val="single"/>
        </w:rPr>
        <w:t xml:space="preserve">; the place of residence of the requestor, the name and location of the business represented by the requestor, or the name and circulation area or broadcast area of the news media represented by the requestor;</w:t>
      </w:r>
      <w:r>
        <w:rPr/>
        <w:t xml:space="preserve"> to locate and assemble the information requested</w:t>
      </w:r>
      <w:r>
        <w:t>((</w:t>
      </w:r>
      <w:r>
        <w:rPr>
          <w:strike/>
        </w:rPr>
        <w:t xml:space="preserve">,</w:t>
      </w:r>
      <w:r>
        <w:t>))</w:t>
      </w:r>
      <w:r>
        <w:rPr>
          <w:u w:val="single"/>
        </w:rPr>
        <w:t xml:space="preserve">;</w:t>
      </w:r>
      <w:r>
        <w:rPr/>
        <w:t xml:space="preserve"> to notify third persons or agencies affected by the request</w:t>
      </w:r>
      <w:r>
        <w:t>((</w:t>
      </w:r>
      <w:r>
        <w:rPr>
          <w:strike/>
        </w:rPr>
        <w:t xml:space="preserve">,</w:t>
      </w:r>
      <w:r>
        <w:t>))</w:t>
      </w:r>
      <w:r>
        <w:rPr>
          <w:u w:val="single"/>
        </w:rPr>
        <w:t xml:space="preserve">;</w:t>
      </w:r>
      <w:r>
        <w:rPr/>
        <w:t xml:space="preserve"> or to determine whether any of the information requested is exempt and that a denial should be made as to all or part of the request.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w:t>
      </w:r>
      <w:r>
        <w:t>((</w:t>
      </w:r>
      <w:r>
        <w:rPr>
          <w:strike/>
        </w:rPr>
        <w:t xml:space="preserve">clarify the request</w:t>
      </w:r>
      <w:r>
        <w:t>))</w:t>
      </w:r>
      <w:r>
        <w:rPr/>
        <w:t xml:space="preserve"> </w:t>
      </w:r>
      <w:r>
        <w:rPr>
          <w:u w:val="single"/>
        </w:rPr>
        <w:t xml:space="preserve">provide clarifying information requested by the agency</w:t>
      </w:r>
      <w:r>
        <w:rPr/>
        <w:t xml:space="preserve">, the agency, the office of the secretary of the senate, or the office of the chief clerk of the house of representatives need not respond to it. Denials of requests must be accompanied by a written statement of the specific reasons therefor.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t>
      </w:r>
      <w:r>
        <w:rPr>
          <w:u w:val="single"/>
        </w:rPr>
        <w:t xml:space="preserve">who is a resident of the state, represents a business licensed and physically located in the state, or represents news media and is acting in his or her official capacity for the purpose of the public records request,</w:t>
      </w:r>
      <w:r>
        <w:rPr/>
        <w:t xml:space="preserve">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561de7d251e42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4f3d42317c46b3" /><Relationship Type="http://schemas.openxmlformats.org/officeDocument/2006/relationships/footer" Target="/word/footer.xml" Id="R6561de7d251e4254" /></Relationships>
</file>