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828fc6a434410" /></Relationships>
</file>

<file path=word/document.xml><?xml version="1.0" encoding="utf-8"?>
<w:document xmlns:w="http://schemas.openxmlformats.org/wordprocessingml/2006/main">
  <w:body>
    <w:p>
      <w:r>
        <w:t>H-3720.1</w:t>
      </w:r>
    </w:p>
    <w:p>
      <w:pPr>
        <w:jc w:val="center"/>
      </w:pPr>
      <w:r>
        <w:t>_______________________________________________</w:t>
      </w:r>
    </w:p>
    <w:p/>
    <w:p>
      <w:pPr>
        <w:jc w:val="center"/>
      </w:pPr>
      <w:r>
        <w:rPr>
          <w:b/>
        </w:rPr>
        <w:t>SUBSTITUTE HOUSE BILL 2342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 Hurst)</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of personal services by members of the liquor industry to retailers; and amending RCW 66.28.310 and 66.24.670.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w:t>
      </w:r>
      <w:r>
        <w:rPr>
          <w:u w:val="single"/>
        </w:rPr>
        <w:t xml:space="preserve">or beer and/or wine specialty shop</w:t>
      </w:r>
      <w:r>
        <w:rPr/>
        <w:t xml:space="preserv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the performance of personal services offered from time to time by a distiller, importer, manufacturer of spirits, or spirits importer to a beer and/or wine specialty shop with a spirits retail license when the personal services are (a) conducted at a licensed premises, and (b) intended to inform, educate, or enhance customers' knowledge or experience of the manufacturer's products. The performance of personal services may include participation in pouring for tastings, bottle signing events, personalized bottle engraving, embroidery of fabric bottle bags, and other similar informational or educational activities at the premises of a beer and/or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spirits importer, certificate of approval holder, or distributor. Nothing in this section prohibits a certificate of approval holder, distiller, importer, manufacturer of spirits, or spirits importer from identifying the producers on private labels authorized under RCW 66.24.360, 66.24.371, 66.24.400, 66.24.425, and 66.24.450.</w:t>
      </w:r>
    </w:p>
    <w:p>
      <w:pPr>
        <w:spacing w:before="0" w:after="0" w:line="408" w:lineRule="exact"/>
        <w:ind w:left="0" w:right="0" w:firstLine="576"/>
        <w:jc w:val="left"/>
      </w:pPr>
      <w:r>
        <w:rPr>
          <w:u w:val="single"/>
        </w:rPr>
        <w:t xml:space="preserve">(12) The personal services under subsection (11) of this section may be provided by an agent of the distiller, importer, manufacturer of spirits, or spirits importer that is not also a distributor.</w:t>
      </w:r>
    </w:p>
    <w:p>
      <w:pPr>
        <w:spacing w:before="0" w:after="0" w:line="408" w:lineRule="exact"/>
        <w:ind w:left="0" w:right="0" w:firstLine="576"/>
        <w:jc w:val="left"/>
      </w:pPr>
      <w:r>
        <w:rPr>
          <w:u w:val="single"/>
        </w:rPr>
        <w:t xml:space="preserve">(13) Any promotional value of personal services authorized under this section must meet state and federal requirements for labeling, pricing, moneys' worth under RCW 66.28.305, and undue influence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670</w:t>
      </w:r>
      <w:r>
        <w:rPr/>
        <w:t xml:space="preserve"> and 2013 c 234 s 1 are each amended to read as follows:</w:t>
      </w:r>
    </w:p>
    <w:p>
      <w:pPr>
        <w:spacing w:before="0" w:after="0" w:line="408" w:lineRule="exact"/>
        <w:ind w:left="0" w:right="0" w:firstLine="576"/>
        <w:jc w:val="left"/>
      </w:pPr>
      <w:r>
        <w:rPr/>
        <w:t xml:space="preserve">(1) The holder of a spirits retail license that is also a participant in the responsible vendor program, created under RCW 66.24.630, may provide, free or for a charge, single</w:t>
      </w:r>
      <w:r>
        <w:rPr/>
        <w:noBreakHyphen/>
      </w:r>
      <w:r>
        <w:rPr/>
        <w:t xml:space="preserve">serving samples of one</w:t>
      </w:r>
      <w:r>
        <w:rPr/>
        <w:noBreakHyphen/>
      </w:r>
      <w:r>
        <w:rPr/>
        <w:t xml:space="preserve">half ounce or less of spirits, and no more than a total of one and one</w:t>
      </w:r>
      <w:r>
        <w:rPr/>
        <w:noBreakHyphen/>
      </w:r>
      <w:r>
        <w:rPr/>
        <w:t xml:space="preserve">half ounces in spirits samples per person, for the purpose of sale promotion. Servers who provide spirit samples must hold a class 12 alcohol server permit. Sampling conducted under this section must be conducted in accordance with rules established for sampling activities in beer and wine specialty shops and grocery stores.</w:t>
      </w:r>
    </w:p>
    <w:p>
      <w:pPr>
        <w:spacing w:before="0" w:after="0" w:line="408" w:lineRule="exact"/>
        <w:ind w:left="0" w:right="0" w:firstLine="576"/>
        <w:jc w:val="left"/>
      </w:pPr>
      <w:r>
        <w:rPr/>
        <w:t xml:space="preserve">(2) Sampling activities under this section are subject to RCW 66.28.305 and 66.28.040 and the cost of sampling under this section may not be borne, directly or indirectly, by any manufacturer, importer, distiller, or distributor of spirits. </w:t>
      </w:r>
      <w:r>
        <w:rPr>
          <w:u w:val="single"/>
        </w:rPr>
        <w:t xml:space="preserve">However, personal service costs may be provided by a manufacturer, importer, distiller, or certificate of approval holder as authorized under RCW 66.28.310(11).</w:t>
      </w:r>
    </w:p>
    <w:p/>
    <w:p>
      <w:pPr>
        <w:jc w:val="center"/>
      </w:pPr>
      <w:r>
        <w:rPr>
          <w:b/>
        </w:rPr>
        <w:t>--- END ---</w:t>
      </w:r>
    </w:p>
    <w:sectPr>
      <w:pgNumType w:start="1"/>
      <w:footerReference xmlns:r="http://schemas.openxmlformats.org/officeDocument/2006/relationships" r:id="R861aa9aabe1e4e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102c9e5194a0d" /><Relationship Type="http://schemas.openxmlformats.org/officeDocument/2006/relationships/footer" Target="/word/footer.xml" Id="R861aa9aabe1e4e48" /></Relationships>
</file>