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2e7cdf6ec7442b" /></Relationships>
</file>

<file path=word/document.xml><?xml version="1.0" encoding="utf-8"?>
<w:document xmlns:w="http://schemas.openxmlformats.org/wordprocessingml/2006/main">
  <w:body>
    <w:p>
      <w:r>
        <w:t>H-3346.2</w:t>
      </w:r>
    </w:p>
    <w:p>
      <w:pPr>
        <w:jc w:val="center"/>
      </w:pPr>
      <w:r>
        <w:t>_______________________________________________</w:t>
      </w:r>
    </w:p>
    <w:p/>
    <w:p>
      <w:pPr>
        <w:jc w:val="center"/>
      </w:pPr>
      <w:r>
        <w:rPr>
          <w:b/>
        </w:rPr>
        <w:t>HOUSE BILL 2375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Orwall, Smith, Tarleton, MacEwen, Muri, Stanford, and Wylie</w:t>
      </w:r>
    </w:p>
    <w:p/>
    <w:p>
      <w:r>
        <w:rPr>
          <w:t xml:space="preserve">Read first time 01/12/16.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cybercrime; amending RCW 9.94A.515; reenacting and amending RCW 9A.52.010; adding a new chapter to Title 9A RCW; creating new sections; repealing RCW 9A.52.110, 9A.52.120, and 9A.52.130;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rapid pace of technological change and information computerization in the digital age generates a never ending sequence of anxiety inducing reports highlighting how the latest device or innovation is being used to harm consumers. The legislature finds that this generates an ongoing pattern of legislation being proposed to regulate each new technology. The legislature finds that a more systemic approach is needed to better protect consumers and address these rapidly advancing technologies. The legislature finds that the application of traditional criminal enforcement measures that apply long-standing concepts of trespass, fraud, and theft to activities in the electronic frontier has not provided the essential clarity, certainty, and predictability that regulators, entrepreneurs, and innovators need. The legislature finds that an integrated, comprehensive methodology, rather than a piecemeal approach, will provide significant economic development benefits by providing certainty to the innovation community about the actions and activities that are prohibited. Therefore, the legislature intends to create a new chapter of crimes to the criminal code to punish and deter misuse or abuse of technology, rather than the perceived threats of individual technologies. This new chapter of crimes has been developed from an existing and proven system of computer security threat modeling known as the STRIDE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cybercrime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w:t>
      </w:r>
      <w:r>
        <w:t>((</w:t>
      </w:r>
      <w:r>
        <w:rPr>
          <w:strike/>
        </w:rPr>
        <w:t xml:space="preserve">"Access"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strike/>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strike/>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strike/>
        </w:rPr>
        <w:t xml:space="preserve">(4)</w:t>
      </w:r>
      <w:r>
        <w:t>))</w:t>
      </w:r>
      <w:r>
        <w:rPr/>
        <w:t xml:space="preserve">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"Enters or remains unlawfully." A person "enters or remains unlawfully" in or upon premises when he or she is not then licensed, invited, or otherwise privileged to so enter or remain.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w:t>
            </w:r>
            <w:r>
              <w:t>((</w:t>
            </w:r>
            <w:r>
              <w:rPr>
                <w:rFonts w:ascii="Times New Roman" w:hAnsi="Times New Roman"/>
                <w:strike/>
                <w:sz w:val="20"/>
              </w:rPr>
              <w:t xml:space="preserve">RCW 9A.52.110</w:t>
            </w:r>
            <w:r>
              <w:t>))</w:t>
            </w:r>
            <w:r>
              <w:rPr>
                <w:rFonts w:ascii="Times New Roman" w:hAnsi="Times New Roman"/>
                <w:sz w:val="20"/>
              </w:rPr>
              <w:t xml:space="preserve"> </w:t>
            </w:r>
            <w:r>
              <w:rPr>
                <w:rFonts w:ascii="Times New Roman" w:hAnsi="Times New Roman"/>
                <w:sz w:val="20"/>
                <w:u w:val="single"/>
              </w:rPr>
              <w:t xml:space="preserve">section 6 of this act</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Service Interference (section 8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Tampering 1 (section 10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Electronic Data Theft (section 12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"Contaminant" means any set of data instructions that are designed, with malicious intent, to modify, damage, destroy, record, or transmit information within a data, data system, or data network without the permission of the owner of the data, data system, or data network. They include, but are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rPr/>
        <w:t xml:space="preserve">(3) "Cybercrime" includes crimes of this chapter. </w:t>
      </w:r>
    </w:p>
    <w:p>
      <w:pPr>
        <w:spacing w:before="0" w:after="0" w:line="408" w:lineRule="exact"/>
        <w:ind w:left="0" w:right="0" w:firstLine="576"/>
        <w:jc w:val="left"/>
      </w:pPr>
      <w:r>
        <w:rPr/>
        <w:t xml:space="preserve">(4)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(5)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(6)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(7) "Data services" includes data processing, storage functions, internet services, email services, electronic message services, web site access, internet-based electronic gaming services, and other similar system, network, or internet-based services.</w:t>
      </w:r>
    </w:p>
    <w:p>
      <w:pPr>
        <w:spacing w:before="0" w:after="0" w:line="408" w:lineRule="exact"/>
        <w:ind w:left="0" w:right="0" w:firstLine="576"/>
        <w:jc w:val="left"/>
      </w:pPr>
      <w:r>
        <w:rPr/>
        <w:t xml:space="preserve">(8)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first degree if the person, without authorization, intentionally gains access to a computer system or electronic database of another; and</w:t>
      </w:r>
    </w:p>
    <w:p>
      <w:pPr>
        <w:spacing w:before="0" w:after="0" w:line="408" w:lineRule="exact"/>
        <w:ind w:left="0" w:right="0" w:firstLine="576"/>
        <w:jc w:val="left"/>
      </w:pPr>
      <w:r>
        <w:rPr/>
        <w:t xml:space="preserve">(a) The access is made with the intent to commit another crime; or</w:t>
      </w:r>
    </w:p>
    <w:p>
      <w:pPr>
        <w:spacing w:before="0" w:after="0" w:line="408" w:lineRule="exact"/>
        <w:ind w:left="0" w:right="0" w:firstLine="576"/>
        <w:jc w:val="left"/>
      </w:pPr>
      <w:r>
        <w:rPr/>
        <w:t xml:space="preserve">(b) The violation involves a computer or database maintained by a government agency.</w:t>
      </w:r>
    </w:p>
    <w:p>
      <w:pPr>
        <w:spacing w:before="0" w:after="0" w:line="408" w:lineRule="exact"/>
        <w:ind w:left="0" w:right="0" w:firstLine="576"/>
        <w:jc w:val="left"/>
      </w:pPr>
      <w:r>
        <w:rPr/>
        <w:t xml:space="preserve">(2) Computer trespass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computer trespass in the second degree if the person, without authorization, intentionally gains access to a computer system or electronic database of another under circumstances not constituting the offense in the first degree.</w:t>
      </w:r>
    </w:p>
    <w:p>
      <w:pPr>
        <w:spacing w:before="0" w:after="0" w:line="408" w:lineRule="exact"/>
        <w:ind w:left="0" w:right="0" w:firstLine="576"/>
        <w:jc w:val="left"/>
      </w:pPr>
      <w:r>
        <w:rPr/>
        <w:t xml:space="preserve">(2) Computer trespass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service interference if the person maliciously and without authorization causes the transmission of data, data program, or other electronic command designed to interrupt or suspend access to or use of a data network or data service.</w:t>
      </w:r>
    </w:p>
    <w:p>
      <w:pPr>
        <w:spacing w:before="0" w:after="0" w:line="408" w:lineRule="exact"/>
        <w:ind w:left="0" w:right="0" w:firstLine="576"/>
        <w:jc w:val="left"/>
      </w:pPr>
      <w:r>
        <w:rPr/>
        <w:t xml:space="preserve">(2) Electronic data service interference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spoofing if he or she, without authorization, knowingly initiates the transmission, display, or receipt of another person's or fictitious person's electronic data for the purpose of gaining unauthorized access to electronic data, a data system, or a data network, and with the intent to commit another crime.</w:t>
      </w:r>
    </w:p>
    <w:p>
      <w:pPr>
        <w:spacing w:before="0" w:after="0" w:line="408" w:lineRule="exact"/>
        <w:ind w:left="0" w:right="0" w:firstLine="576"/>
        <w:jc w:val="left"/>
      </w:pPr>
      <w:r>
        <w:rPr/>
        <w:t xml:space="preserve">(2) Spoofing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first degree if he or she intentionally, without authorization, and without reasonable grounds to believe that he or she has such authorization:</w:t>
      </w:r>
    </w:p>
    <w:p>
      <w:pPr>
        <w:spacing w:before="0" w:after="0" w:line="408" w:lineRule="exact"/>
        <w:ind w:left="0" w:right="0" w:firstLine="576"/>
        <w:jc w:val="left"/>
      </w:pPr>
      <w:r>
        <w:rPr/>
        <w:t xml:space="preserve">(a)(i) Adds, alters, damages, deletes, or destroys any electronic data, data system, or data network; or</w:t>
      </w:r>
    </w:p>
    <w:p>
      <w:pPr>
        <w:spacing w:before="0" w:after="0" w:line="408" w:lineRule="exact"/>
        <w:ind w:left="0" w:right="0" w:firstLine="576"/>
        <w:jc w:val="left"/>
      </w:pPr>
      <w:r>
        <w:rPr/>
        <w:t xml:space="preserve">(ii) Introduces any contaminant into any electronic data, data system, or data network; and</w:t>
      </w:r>
    </w:p>
    <w:p>
      <w:pPr>
        <w:spacing w:before="0" w:after="0" w:line="408" w:lineRule="exact"/>
        <w:ind w:left="0" w:right="0" w:firstLine="576"/>
        <w:jc w:val="left"/>
      </w:pPr>
      <w:r>
        <w:rPr/>
        <w:t xml:space="preserve">(b)(i) Doing so is for the purpose of devising or executing any scheme to defraud, deceive, or extort, or commit any other crime, or of wrongfully controlling, gaining access to, or obtaining money, property, or electronic data; or</w:t>
      </w:r>
    </w:p>
    <w:p>
      <w:pPr>
        <w:spacing w:before="0" w:after="0" w:line="408" w:lineRule="exact"/>
        <w:ind w:left="0" w:right="0" w:firstLine="576"/>
        <w:jc w:val="left"/>
      </w:pPr>
      <w:r>
        <w:rPr/>
        <w:t xml:space="preserve">(ii) The electronic data, data system, or data network is maintained by a governmental agency.</w:t>
      </w:r>
    </w:p>
    <w:p>
      <w:pPr>
        <w:spacing w:before="0" w:after="0" w:line="408" w:lineRule="exact"/>
        <w:ind w:left="0" w:right="0" w:firstLine="576"/>
        <w:jc w:val="left"/>
      </w:pPr>
      <w:r>
        <w:rPr/>
        <w:t xml:space="preserve">(2) Electronic data tampering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tampering in the second degree if he or she intentionally, without authorization, and without reasonable grounds to believe that he or she has such authorization:</w:t>
      </w:r>
    </w:p>
    <w:p>
      <w:pPr>
        <w:spacing w:before="0" w:after="0" w:line="408" w:lineRule="exact"/>
        <w:ind w:left="0" w:right="0" w:firstLine="576"/>
        <w:jc w:val="left"/>
      </w:pPr>
      <w:r>
        <w:rPr/>
        <w:t xml:space="preserve">(a) Adds, alters, damages, deletes, or destroys any electronic data, data system, or data network under circumstances not constituting the offense in the first degree; or</w:t>
      </w:r>
    </w:p>
    <w:p>
      <w:pPr>
        <w:spacing w:before="0" w:after="0" w:line="408" w:lineRule="exact"/>
        <w:ind w:left="0" w:right="0" w:firstLine="576"/>
        <w:jc w:val="left"/>
      </w:pPr>
      <w:r>
        <w:rPr/>
        <w:t xml:space="preserve">(b) Introduces any contaminant into any electronic data, data system, or data network under circumstances not constituting the offense in the first degree.</w:t>
      </w:r>
    </w:p>
    <w:p>
      <w:pPr>
        <w:spacing w:before="0" w:after="0" w:line="408" w:lineRule="exact"/>
        <w:ind w:left="0" w:right="0" w:firstLine="576"/>
        <w:jc w:val="left"/>
      </w:pPr>
      <w:r>
        <w:rPr/>
        <w:t xml:space="preserve">(2) Electronic data tampering in the second degree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electronic data theft if he or she intentionally, without authorization, and without reasonable grounds to believe that he or she has such authorization, </w:t>
      </w:r>
      <w:r>
        <w:rPr/>
        <w:t xml:space="preserve">obtains any electronic data with the intent to:</w:t>
      </w:r>
    </w:p>
    <w:p>
      <w:pPr>
        <w:spacing w:before="0" w:after="0" w:line="408" w:lineRule="exact"/>
        <w:ind w:left="0" w:right="0" w:firstLine="576"/>
        <w:jc w:val="left"/>
      </w:pPr>
      <w:r>
        <w:rPr/>
        <w:t xml:space="preserve">(a) Devise or execute any scheme to defraud, deceive, extort, or commit any other crime; or</w:t>
      </w:r>
    </w:p>
    <w:p>
      <w:pPr>
        <w:spacing w:before="0" w:after="0" w:line="408" w:lineRule="exact"/>
        <w:ind w:left="0" w:right="0" w:firstLine="576"/>
        <w:jc w:val="left"/>
      </w:pPr>
      <w:r>
        <w:rPr/>
        <w:t xml:space="preserve">(b) Wrongfully control, gain access to, or obtain money, property, or electronic data.</w:t>
      </w:r>
    </w:p>
    <w:p>
      <w:pPr>
        <w:spacing w:before="0" w:after="0" w:line="408" w:lineRule="exact"/>
        <w:ind w:left="0" w:right="0" w:firstLine="576"/>
        <w:jc w:val="left"/>
      </w:pPr>
      <w:r>
        <w:rPr/>
        <w:t xml:space="preserve">(2) Electronic data theft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who, in the commission of a crime under this chapter, commits any other crime may be punished for that other crime as well as for the crime under this chapter and may be prosecuted for each crime separately.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9A</w:t>
      </w:r>
      <w:r>
        <w:rPr/>
        <w:t xml:space="preserve">.</w:t>
      </w:r>
      <w:r>
        <w:t xml:space="preserve">52</w:t>
      </w:r>
      <w:r>
        <w:rPr/>
        <w:t xml:space="preserve">.</w:t>
      </w:r>
      <w:r>
        <w:t xml:space="preserve">110</w:t>
      </w:r>
      <w:r>
        <w:rPr/>
        <w:t xml:space="preserve"> (Computer trespass in the first degree) and 1984 c 273 s 1;</w:t>
      </w:r>
    </w:p>
    <w:p>
      <w:pPr>
        <w:spacing w:before="0" w:after="0" w:line="408" w:lineRule="exact"/>
        <w:ind w:left="0" w:right="0" w:firstLine="576"/>
        <w:jc w:val="left"/>
      </w:pPr>
      <w:r>
        <w:t>(2)</w:t>
      </w:r>
      <w:r>
        <w:rPr/>
        <w:t xml:space="preserve">RCW </w:t>
      </w:r>
      <w:r>
        <w:t xml:space="preserve">9A</w:t>
      </w:r>
      <w:r>
        <w:rPr/>
        <w:t xml:space="preserve">.</w:t>
      </w:r>
      <w:r>
        <w:t xml:space="preserve">52</w:t>
      </w:r>
      <w:r>
        <w:rPr/>
        <w:t xml:space="preserve">.</w:t>
      </w:r>
      <w:r>
        <w:t xml:space="preserve">120</w:t>
      </w:r>
      <w:r>
        <w:rPr/>
        <w:t xml:space="preserve"> (Computer trespass in the second degree) and 1984 c 273 s 2; and</w:t>
      </w:r>
    </w:p>
    <w:p>
      <w:pPr>
        <w:spacing w:before="0" w:after="0" w:line="408" w:lineRule="exact"/>
        <w:ind w:left="0" w:right="0" w:firstLine="576"/>
        <w:jc w:val="left"/>
      </w:pPr>
      <w:r>
        <w:t>(3)</w:t>
      </w:r>
      <w:r>
        <w:rPr/>
        <w:t xml:space="preserve">RCW </w:t>
      </w:r>
      <w:r>
        <w:t xml:space="preserve">9A</w:t>
      </w:r>
      <w:r>
        <w:rPr/>
        <w:t xml:space="preserve">.</w:t>
      </w:r>
      <w:r>
        <w:t xml:space="preserve">52</w:t>
      </w:r>
      <w:r>
        <w:rPr/>
        <w:t xml:space="preserve">.</w:t>
      </w:r>
      <w:r>
        <w:t xml:space="preserve">130</w:t>
      </w:r>
      <w:r>
        <w:rPr/>
        <w:t xml:space="preserve"> (Computer trespass</w:t>
      </w:r>
      <w:r>
        <w:rPr>
          <w:rFonts w:ascii="Times New Roman" w:hAnsi="Times New Roman"/>
        </w:rPr>
        <w:t xml:space="preserve">—</w:t>
      </w:r>
      <w:r>
        <w:rPr/>
        <w:t xml:space="preserve">Commission of other crime) and 1984 c 273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through 13 of this act constitute a new chapter in </w:t>
      </w:r>
      <w:r>
        <w:rPr/>
        <w:t xml:space="preserve">Title </w:t>
      </w:r>
      <w:r>
        <w:t xml:space="preserve">9A</w:t>
      </w:r>
      <w:r>
        <w:rPr/>
        <w:t xml:space="preserve"> RCW</w:t>
      </w:r>
      <w:r>
        <w:rPr/>
        <w:t xml:space="preserve">.</w:t>
      </w:r>
    </w:p>
    <w:p/>
    <w:p>
      <w:pPr>
        <w:jc w:val="center"/>
      </w:pPr>
      <w:r>
        <w:rPr>
          <w:b/>
        </w:rPr>
        <w:t>--- END ---</w:t>
      </w:r>
    </w:p>
    <w:sectPr>
      <w:pgNumType w:start="1"/>
      <w:footerReference xmlns:r="http://schemas.openxmlformats.org/officeDocument/2006/relationships" r:id="Rad625b2fe4544f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ee93e50df47fc" /><Relationship Type="http://schemas.openxmlformats.org/officeDocument/2006/relationships/footer" Target="/word/footer.xml" Id="Rad625b2fe4544f5f" /></Relationships>
</file>