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68d73956846e6" /></Relationships>
</file>

<file path=word/document.xml><?xml version="1.0" encoding="utf-8"?>
<w:document xmlns:w="http://schemas.openxmlformats.org/wordprocessingml/2006/main">
  <w:body>
    <w:p>
      <w:r>
        <w:t>H-3257.2</w:t>
      </w:r>
    </w:p>
    <w:p>
      <w:pPr>
        <w:jc w:val="center"/>
      </w:pPr>
      <w:r>
        <w:t>_______________________________________________</w:t>
      </w:r>
    </w:p>
    <w:p/>
    <w:p>
      <w:pPr>
        <w:jc w:val="center"/>
      </w:pPr>
      <w:r>
        <w:rPr>
          <w:b/>
        </w:rPr>
        <w:t>HOUSE BILL 2475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Zeiger, Cody, Schmick, Jinkins, Tharinger, Muri, Rodne, and Kilduff</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the disclosure of health care information with persons with a close relationship with a patient; amending RCW 70.02.050; and reenacting and amending RCW 70.02.230.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2014 c 220 s 6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w:t>
      </w:r>
      <w:r>
        <w:rPr>
          <w:u w:val="single"/>
        </w:rPr>
        <w:t xml:space="preserve">, including a family member,</w:t>
      </w:r>
      <w:r>
        <w:rPr/>
        <w:t xml:space="preserve"> if the health care provider or health care facility reasonably believes that disclosure will avoid or minimize an imminent danger to the health or safety of the patient or any other individual, however there is no obligation under this chapter on the part of the provider or facility to so disclose. The fact of admission to a provider for mental health services and all information and records compiled, obtained, or maintained in the course of providing mental health services to either voluntary or involuntary recipients of services at public or private agencies is not subject to disclosure unless disclosure is permitted in RCW 70.02.230; or</w:t>
      </w:r>
    </w:p>
    <w:p>
      <w:pPr>
        <w:spacing w:before="0" w:after="0" w:line="408" w:lineRule="exact"/>
        <w:ind w:left="0" w:right="0" w:firstLine="576"/>
        <w:jc w:val="left"/>
      </w:pPr>
      <w:r>
        <w:rPr/>
        <w:t xml:space="preserve">(d)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or</w:t>
      </w:r>
    </w:p>
    <w:p>
      <w:pPr>
        <w:spacing w:before="0" w:after="0" w:line="408" w:lineRule="exact"/>
        <w:ind w:left="0" w:right="0" w:firstLine="576"/>
        <w:jc w:val="left"/>
      </w:pPr>
      <w:r>
        <w:rPr/>
        <w:t xml:space="preserve">(b) When needed to protect the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70.96A.150,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w:t>
      </w:r>
    </w:p>
    <w:p>
      <w:pPr>
        <w:spacing w:before="0" w:after="0" w:line="408" w:lineRule="exact"/>
        <w:ind w:left="0" w:right="0" w:firstLine="576"/>
        <w:jc w:val="left"/>
      </w:pPr>
      <w:r>
        <w:rPr>
          <w:u w:val="single"/>
        </w:rPr>
        <w:t xml:space="preserve">(aa) To a family member of the patient or any other individual with whom the patient is known to have a close personal relationship if the information and records related to mental health are directly relevant to the recipient's involvement with the patient's health care. The information related to mental health may only be disclosed if the patient is present, or otherwise available, prior to a disclosure and has the capacity to make health care decisions. The health care provider must either obtain the patient's agreement, provide the patient with the opportunity to object to the disclosure and the patient does not object, or reasonably infer from the circumstances, based on the exercise of professional judgment, that the patient does not object to the disclosure</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
      <w:pPr>
        <w:jc w:val="center"/>
      </w:pPr>
      <w:r>
        <w:rPr>
          <w:b/>
        </w:rPr>
        <w:t>--- END ---</w:t>
      </w:r>
    </w:p>
    <w:sectPr>
      <w:pgNumType w:start="1"/>
      <w:footerReference xmlns:r="http://schemas.openxmlformats.org/officeDocument/2006/relationships" r:id="R626a03d682e44a8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4d6db42ffe46b0" /><Relationship Type="http://schemas.openxmlformats.org/officeDocument/2006/relationships/footer" Target="/word/footer.xml" Id="R626a03d682e44a84" /></Relationships>
</file>