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8ed07df1c4566" /></Relationships>
</file>

<file path=word/document.xml><?xml version="1.0" encoding="utf-8"?>
<w:document xmlns:w="http://schemas.openxmlformats.org/wordprocessingml/2006/main">
  <w:body>
    <w:p>
      <w:r>
        <w:t>H-3116.1</w:t>
      </w:r>
    </w:p>
    <w:p>
      <w:pPr>
        <w:jc w:val="center"/>
      </w:pPr>
      <w:r>
        <w:t>_______________________________________________</w:t>
      </w:r>
    </w:p>
    <w:p/>
    <w:p>
      <w:pPr>
        <w:jc w:val="center"/>
      </w:pPr>
      <w:r>
        <w:rPr>
          <w:b/>
        </w:rPr>
        <w:t>HOUSE BILL 2482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Wilcox, Kirby, and Buys</w:t>
      </w:r>
    </w:p>
    <w:p/>
    <w:p>
      <w:r>
        <w:rPr>
          <w:t xml:space="preserve">Read first time 01/13/16.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drug-free zone sentence enhancements; and amending RCW 9.94A.533.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w:t>
      </w:r>
    </w:p>
    <w:p>
      <w:pPr>
        <w:spacing w:before="0" w:after="0" w:line="408" w:lineRule="exact"/>
        <w:ind w:left="0" w:right="0" w:firstLine="576"/>
        <w:jc w:val="left"/>
      </w:pPr>
      <w:r>
        <w:rPr>
          <w:u w:val="single"/>
        </w:rPr>
        <w:t xml:space="preserve">(a) Notwithstanding any other provision of law, a</w:t>
      </w:r>
      <w:r>
        <w:rPr/>
        <w:t xml:space="preserve">ll </w:t>
      </w:r>
      <w:r>
        <w:rPr>
          <w:u w:val="single"/>
        </w:rPr>
        <w:t xml:space="preserve">drug-free zone</w:t>
      </w:r>
      <w:r>
        <w:rPr/>
        <w:t xml:space="preserve"> enhancements under this subsection </w:t>
      </w:r>
      <w:r>
        <w:rPr>
          <w:u w:val="single"/>
        </w:rPr>
        <w:t xml:space="preserve">are mandatory, shall be served in total confinement, and</w:t>
      </w:r>
      <w:r>
        <w:rPr/>
        <w:t xml:space="preserve"> shall run consecutively to all other sentencing provisions, </w:t>
      </w:r>
      <w:r>
        <w:rPr>
          <w:u w:val="single"/>
        </w:rPr>
        <w:t xml:space="preserve">including other drug-free zone enhancements,</w:t>
      </w:r>
      <w:r>
        <w:rPr/>
        <w:t xml:space="preserve"> for all offenses sentenced under this chapter. </w:t>
      </w:r>
      <w:r>
        <w:rPr>
          <w:u w:val="single"/>
        </w:rPr>
        <w:t xml:space="preserve">However, whether or not a mandatory minimum term has expired, an offender serving a sentence under this subsection may be granted an extraordinary medical placement when authorized under RCW 9.94A.728(1)(c).</w:t>
      </w:r>
    </w:p>
    <w:p>
      <w:pPr>
        <w:spacing w:before="0" w:after="0" w:line="408" w:lineRule="exact"/>
        <w:ind w:left="0" w:right="0" w:firstLine="576"/>
        <w:jc w:val="left"/>
      </w:pPr>
      <w:r>
        <w:rPr>
          <w:u w:val="single"/>
        </w:rPr>
        <w:t xml:space="preserve">(b) If the standard sentence range under this section exceeds the statutory maximum sentence for the offense, the statutory maximum sentence shall be the presumptive sentence unless the offender is a persistent offender. If the addition of a drug-free zone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
      <w:pPr>
        <w:jc w:val="center"/>
      </w:pPr>
      <w:r>
        <w:rPr>
          <w:b/>
        </w:rPr>
        <w:t>--- END ---</w:t>
      </w:r>
    </w:p>
    <w:sectPr>
      <w:pgNumType w:start="1"/>
      <w:footerReference xmlns:r="http://schemas.openxmlformats.org/officeDocument/2006/relationships" r:id="R8567563ead8e4f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464a055d9442f5" /><Relationship Type="http://schemas.openxmlformats.org/officeDocument/2006/relationships/footer" Target="/word/footer.xml" Id="R8567563ead8e4f3d" /></Relationships>
</file>