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aedfd7823480b" /></Relationships>
</file>

<file path=word/document.xml><?xml version="1.0" encoding="utf-8"?>
<w:document xmlns:w="http://schemas.openxmlformats.org/wordprocessingml/2006/main">
  <w:body>
    <w:p>
      <w:r>
        <w:t>H-4446.8</w:t>
      </w:r>
    </w:p>
    <w:p>
      <w:pPr>
        <w:jc w:val="center"/>
      </w:pPr>
      <w:r>
        <w:t>_______________________________________________</w:t>
      </w:r>
    </w:p>
    <w:p/>
    <w:p>
      <w:pPr>
        <w:jc w:val="center"/>
      </w:pPr>
      <w:r>
        <w:rPr>
          <w:b/>
        </w:rPr>
        <w:t>SUBSTITUTE HOUSE BILL 2524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Orcutt, Fey, and McBride; by request of Office of Financial Management)</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46.20.202 and 81.53.281; amending 2015 1st sp.s. c 10 ss 101, 102, 103, 105, 106, 201-211, 213-223, 301-311, 401-407, and 601 (uncodified); amending 2015 3rd sp.s. c 43 ss 502 and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$131,000</w:t>
      </w:r>
    </w:p>
    <w:p>
      <w:pPr>
        <w:spacing w:before="120" w:after="0" w:line="408" w:lineRule="exact"/>
        <w:ind w:left="0" w:right="0" w:firstLine="576"/>
        <w:jc w:val="left"/>
      </w:pPr>
      <w:r>
        <w:rPr/>
        <w:t xml:space="preserve">The appropriation in this section is subject to the following conditions and limitations: $131,000 of the motor vehicle account</w:t>
      </w:r>
      <w:r>
        <w:rPr>
          <w:rFonts w:ascii="Times New Roman" w:hAnsi="Times New Roman"/>
        </w:rPr>
        <w:t xml:space="preserve">—</w:t>
      </w:r>
      <w:r>
        <w:rPr/>
        <w:t xml:space="preserve">state appropriation from cities' statewide fuel tax distributions under RCW 46.68.110(2) is provided solely for the department to develop a framework with the department of transportation and the department of fish and wildlife for correcting fish passage barriers on city streets as compensatory mitigation for environmental impacts of transportation projects, as required in RCW 77.95.185(2)(a). In addition, the department must develop and implement an umbrella statewide in lieu fee program or other formal means to provide a streamlined mechanism to undertake priority local fish passage barrier corrections, as required in RCW 77.95.185(2)(c). The department must provide a report to the transportation committees of the legislature on the implementation of the program and the mechanism implemented to prioritize fish passage barrier corrections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$300,000 of the motor vehicle account</w:t>
      </w:r>
      <w:r>
        <w:rPr>
          <w:rFonts w:ascii="Times New Roman" w:hAnsi="Times New Roman"/>
        </w:rPr>
        <w:t xml:space="preserve">—</w:t>
      </w:r>
      <w:r>
        <w:rPr/>
        <w:t xml:space="preserve">state appropriation is provided solely for the department to implement activities of the fish passage barrier removal board created in RCW 77.95.160. The department must coordinate with cities and counties to inventory and undertake predesign and scoping activities associated with fish passage barrier corrections on city streets and county roads. The department must provide a report to the transportation committees of the legislature on the board's activities and accomplishments by June 30, 2017. $100,000 is provided from the cities' statewide fuel tax distributions under RCW 46.68.110(2), $100,000 is provided from the counties' statewide fuel tax distributions under RCW 46.68.120(3), and $100,000 from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motor vehicle account</w:t>
      </w:r>
      <w:r>
        <w:rPr>
          <w:rFonts w:ascii="Times New Roman" w:hAnsi="Times New Roman"/>
        </w:rPr>
        <w:t xml:space="preserve">—</w:t>
      </w:r>
      <w:r>
        <w:rPr/>
        <w:t xml:space="preserve">state appropriation is provided solely to the Washington state institute for public policy for a cost-benefit analysis of the state's ferry vessel procurement practices as required in chapter 14, Laws of 2015 3rd sp. sess.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$630,000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w:t>
      </w:r>
      <w:r>
        <w:t>((</w:t>
      </w:r>
      <w:r>
        <w:rPr>
          <w:strike/>
        </w:rPr>
        <w:t xml:space="preserve">December 1, 2016</w:t>
      </w:r>
      <w:r>
        <w:t>))</w:t>
      </w:r>
      <w:r>
        <w:rPr/>
        <w:t xml:space="preserve"> </w:t>
      </w:r>
      <w:r>
        <w:rPr>
          <w:u w:val="single"/>
        </w:rPr>
        <w:t xml:space="preserve">January 9, 2017</w:t>
      </w:r>
      <w:r>
        <w:rPr/>
        <w:t xml:space="preserve">.</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joint transportation committee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$2,517,000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$3,129,000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u w:val="single"/>
        </w:rPr>
        <w:t xml:space="preserve">(3)(a) $500,000 of the motor vehicle account</w:t>
      </w:r>
      <w:r>
        <w:rPr>
          <w:rFonts w:ascii="Times New Roman" w:hAnsi="Times New Roman"/>
          <w:u w:val="single"/>
        </w:rPr>
        <w:t xml:space="preserve">—</w:t>
      </w:r>
      <w:r>
        <w:rPr>
          <w:u w:val="single"/>
        </w:rPr>
        <w:t xml:space="preserve">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u w:val="single"/>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u w:val="single"/>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u w:val="single"/>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u w:val="single"/>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rPr>
          <w:u w:val="single"/>
        </w:rPr>
        <w:t xml:space="preserve">(4)(a)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u w:val="single"/>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define the hours and days of operation for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(4)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$425,148,000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$13,387,000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$2,872,000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$445,516,000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0" w:after="0" w:line="408" w:lineRule="exact"/>
        <w:ind w:left="0" w:right="0" w:firstLine="576"/>
        <w:jc w:val="left"/>
      </w:pPr>
      <w:r>
        <w:rPr>
          <w:u w:val="single"/>
        </w:rPr>
        <w:t xml:space="preserve">(4) $14,634,000 of the state patrol highway account</w:t>
      </w:r>
      <w:r>
        <w:rPr>
          <w:rFonts w:ascii="Times New Roman" w:hAnsi="Times New Roman"/>
          <w:u w:val="single"/>
        </w:rPr>
        <w:t xml:space="preserve">—</w:t>
      </w:r>
      <w:r>
        <w:rPr>
          <w:u w:val="single"/>
        </w:rPr>
        <w:t xml:space="preserve">state appropriation, $96,000 of the state patrol highway account</w:t>
      </w:r>
      <w:r>
        <w:rPr>
          <w:rFonts w:ascii="Times New Roman" w:hAnsi="Times New Roman"/>
          <w:u w:val="single"/>
        </w:rPr>
        <w:t xml:space="preserve">—</w:t>
      </w:r>
      <w:r>
        <w:rPr>
          <w:u w:val="single"/>
        </w:rPr>
        <w:t xml:space="preserve">federal appropriation, $10,000 of the state patrol highway account</w:t>
      </w:r>
      <w:r>
        <w:rPr>
          <w:rFonts w:ascii="Times New Roman" w:hAnsi="Times New Roman"/>
          <w:u w:val="single"/>
        </w:rPr>
        <w:t xml:space="preserve">—</w:t>
      </w:r>
      <w:r>
        <w:rPr>
          <w:u w:val="single"/>
        </w:rPr>
        <w:t xml:space="preserve">private/local appropriation, and $1,568,000 of the highway safety account</w:t>
      </w:r>
      <w:r>
        <w:rPr>
          <w:rFonts w:ascii="Times New Roman" w:hAnsi="Times New Roman"/>
          <w:u w:val="single"/>
        </w:rPr>
        <w:t xml:space="preserve">—</w:t>
      </w:r>
      <w:r>
        <w:rPr>
          <w:u w:val="single"/>
        </w:rPr>
        <w:t xml:space="preserve">state appropriation are provided solely for the implementation of chapter . . . (Substitute House Bill No. 2872), Laws of 2016 (recruitment and retention of Washington state patrol commissioned officers). If chapter . . . (Substitute House Bill No. 2872),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$200,367,000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$91,972,000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$318,355,000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w:t>
      </w:r>
    </w:p>
    <w:p>
      <w:pPr>
        <w:spacing w:before="0" w:after="0" w:line="408" w:lineRule="exact"/>
        <w:ind w:left="0" w:right="0" w:firstLine="576"/>
        <w:jc w:val="left"/>
      </w:pPr>
      <w:r>
        <w:rPr>
          <w:u w:val="single"/>
        </w:rPr>
        <w:t xml:space="preserve">(10) $1,210,000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u w:val="single"/>
        </w:rPr>
        <w:t xml:space="preserve">(11) $226,000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rPr>
          <w:u w:val="single"/>
        </w:rPr>
        <w:t xml:space="preserve">(12) $20,000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0" w:after="0" w:line="408" w:lineRule="exact"/>
        <w:ind w:left="0" w:right="0" w:firstLine="576"/>
        <w:jc w:val="left"/>
      </w:pPr>
      <w:r>
        <w:rPr>
          <w:u w:val="single"/>
        </w:rPr>
        <w:t xml:space="preserve">(13) $74,000 of the highway safety account</w:t>
      </w:r>
      <w:r>
        <w:rPr>
          <w:rFonts w:ascii="Times New Roman" w:hAnsi="Times New Roman"/>
          <w:u w:val="single"/>
        </w:rPr>
        <w:t xml:space="preserve">—</w:t>
      </w:r>
      <w:r>
        <w:rPr>
          <w:u w:val="single"/>
        </w:rPr>
        <w:t xml:space="preserve">state appropriation is provided solely for the implementation of chapter . . . (Engrossed House Bill No. 1918), Laws of 2016 (off-road vehicles). If chapter . . . (Engrossed House Bill No. 1918), Laws of 2016 is not enacted by June 30, 2016, the amount provided in this subsection lapses.</w:t>
      </w:r>
    </w:p>
    <w:p>
      <w:pPr>
        <w:spacing w:before="0" w:after="0" w:line="408" w:lineRule="exact"/>
        <w:ind w:left="0" w:right="0" w:firstLine="576"/>
        <w:jc w:val="left"/>
      </w:pPr>
      <w:r>
        <w:rPr>
          <w:u w:val="single"/>
        </w:rPr>
        <w:t xml:space="preserve">(14) $335,000 of the highway safety account</w:t>
      </w:r>
      <w:r>
        <w:rPr>
          <w:rFonts w:ascii="Times New Roman" w:hAnsi="Times New Roman"/>
          <w:u w:val="single"/>
        </w:rPr>
        <w:t xml:space="preserve">—</w:t>
      </w:r>
      <w:r>
        <w:rPr>
          <w:u w:val="single"/>
        </w:rPr>
        <w:t xml:space="preserve">state appropriation is provided solely for the implementation of chapter . . . (House Bill No. 2942), Laws of 2016 or chapter . . . (Senate Bill No. 6591), Laws of 2016 (nondomiciled commercial drivers' licenses). If both chapter . . . (House Bill No. 2942), Laws of 2016 and chapter . . . (Senate Bill No. 6591), Laws of 2016 are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$9,931,000</w:t>
      </w:r>
      <w:r>
        <w:t>))</w:t>
      </w:r>
    </w:p>
    <w:p>
      <w:pPr>
        <w:spacing w:before="0" w:after="0" w:line="408" w:lineRule="exact"/>
        <w:ind w:left="0" w:right="0" w:firstLine="0"/>
        <w:jc w:val="left"/>
        <w:tabs>
          <w:tab w:val="right" w:leader="none" w:pos="9936"/>
        </w:tabs>
      </w:pPr>
      <w:r>
        <w:tab/>
      </w:r>
      <w:r>
        <w:rPr>
          <w:u w:val="single"/>
        </w:rPr>
        <w:t xml:space="preserve">$15,552,000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$90,920,000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w:t>
      </w:r>
      <w:r>
        <w:t>((</w:t>
      </w:r>
      <w:r>
        <w:rPr>
          <w:strike/>
        </w:rPr>
        <w:t xml:space="preserve">$1,291,000</w:t>
      </w:r>
      <w:r>
        <w:t>))</w:t>
      </w:r>
      <w:r>
        <w:rPr/>
        <w:t xml:space="preserve"> </w:t>
      </w:r>
      <w:r>
        <w:rPr>
          <w:u w:val="single"/>
        </w:rPr>
        <w:t xml:space="preserve">$1,802,000</w:t>
      </w:r>
      <w:r>
        <w:rPr/>
        <w:t xml:space="preserve">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w:t>
      </w:r>
      <w:r>
        <w:t>((</w:t>
      </w:r>
      <w:r>
        <w:rPr>
          <w:strike/>
        </w:rPr>
        <w:t xml:space="preserve">$6,831,000</w:t>
      </w:r>
      <w:r>
        <w:t>))</w:t>
      </w:r>
      <w:r>
        <w:rPr/>
        <w:t xml:space="preserve"> </w:t>
      </w:r>
      <w:r>
        <w:rPr>
          <w:u w:val="single"/>
        </w:rPr>
        <w:t xml:space="preserve">$12,202,000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t>
      </w:r>
      <w:r>
        <w:rPr>
          <w:u w:val="single"/>
        </w:rPr>
        <w:t xml:space="preserve">The office of financial management shall place $5,371,000 of the amount provided in this subsection in unallotted status. The office of financial management may release funds to the department on a monthly basis beginning July 1, 2016.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 </w:t>
      </w:r>
      <w:r>
        <w:rPr>
          <w:u w:val="single"/>
        </w:rPr>
        <w:t xml:space="preserve">The department shall release a request for proposals for a new tolling customer service toll collection system by December 1, 2016. As part of its 2017-2019 biennial budget submittal, the department shall include a request for funds to procure and implement the new tolling customer service toll collection system.</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(9) </w:t>
      </w:r>
      <w:r>
        <w:t>((</w:t>
      </w:r>
      <w:r>
        <w:rPr>
          <w:strike/>
        </w:rPr>
        <w:t xml:space="preserve">$1,925,000</w:t>
      </w:r>
      <w:r>
        <w:t>))</w:t>
      </w:r>
      <w:r>
        <w:rPr/>
        <w:t xml:space="preserve"> </w:t>
      </w:r>
      <w:r>
        <w:rPr>
          <w:u w:val="single"/>
        </w:rPr>
        <w:t xml:space="preserve">$1,230,000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0" w:after="0" w:line="408" w:lineRule="exact"/>
        <w:ind w:left="0" w:right="0" w:firstLine="576"/>
        <w:jc w:val="left"/>
      </w:pPr>
      <w:r>
        <w:rPr>
          <w:u w:val="single"/>
        </w:rPr>
        <w:t xml:space="preserve">(10)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u w:val="single"/>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u w:val="single"/>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u w:val="single"/>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u w:val="single"/>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u w:val="single"/>
        </w:rPr>
        <w:t xml:space="preserve">(11) $250,000 of the Interstate 405 express toll lanes operations account</w:t>
      </w:r>
      <w:r>
        <w:rPr>
          <w:rFonts w:ascii="Times New Roman" w:hAnsi="Times New Roman"/>
          <w:u w:val="single"/>
        </w:rPr>
        <w:t xml:space="preserve">—</w:t>
      </w:r>
      <w:r>
        <w:rPr>
          <w:u w:val="single"/>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$69,041,000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$75,107,000</w:t>
      </w:r>
    </w:p>
    <w:p>
      <w:pPr>
        <w:spacing w:before="120" w:after="0" w:line="408" w:lineRule="exact"/>
        <w:ind w:left="0" w:right="0" w:firstLine="576"/>
        <w:jc w:val="left"/>
      </w:pPr>
      <w:r>
        <w:rPr/>
        <w:t xml:space="preserve">The appropriations in this section are subject to the following conditions and limitations: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$12,788,000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$250,000 of the motor vehicle account</w:t>
      </w:r>
      <w:r>
        <w:rPr>
          <w:rFonts w:ascii="Times New Roman" w:hAnsi="Times New Roman"/>
          <w:u w:val="single"/>
        </w:rPr>
        <w:t xml:space="preserve">—</w:t>
      </w:r>
      <w:r>
        <w:rPr>
          <w:u w:val="single"/>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u w:val="single"/>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u w:val="single"/>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u w:val="single"/>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u w:val="single"/>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w:t>
      </w:r>
      <w:r>
        <w:rPr>
          <w:u w:val="single"/>
        </w:rPr>
        <w:t xml:space="preserve">(a)</w:t>
      </w:r>
      <w:r>
        <w:rPr/>
        <w:t xml:space="preserve">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(b) The economic partnership program shall provide a report to the transportation committees of the legislature by September 1, 2016, containing the results of its work with the department's tolling division. The report must include information on additional opportunities that have been examined by the economic partnership program and the department's tolling division for the state to contract with one or more private sector partners to collect tolls and provide services to drivers crossing the Tacoma Narrows bridge. The report must provide information on the feasibility of each type of private sector partnering opportunity examined, including the potential benefits and drawbacks of each, as well as any legal, operational, and other potential barriers that have been identified. The department must address its evaluation of leasing the Tacoma Narrows bridge toll facility and land to concessionaires. The economic partnership program should include a recommendation on which, if any, of the examined opportunities shows sufficient promise to warrant further investigation based on criteria for evaluation recommended by the economic partnership program and the department's tolling division that have been clearly identified in the report.</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$417,185,000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$429,868,000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$2,605,000</w:t>
      </w:r>
      <w:r>
        <w:t>))</w:t>
      </w:r>
      <w:r>
        <w:rPr/>
        <w:t xml:space="preserve"> </w:t>
      </w:r>
      <w:r>
        <w:rPr>
          <w:u w:val="single"/>
        </w:rPr>
        <w:t xml:space="preserve">$5,752,000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u w:val="single"/>
        </w:rPr>
        <w:t xml:space="preserve">(6) $100,000 of the motor vehicle account</w:t>
      </w:r>
      <w:r>
        <w:rPr>
          <w:rFonts w:ascii="Times New Roman" w:hAnsi="Times New Roman"/>
          <w:u w:val="single"/>
        </w:rPr>
        <w:t xml:space="preserve">—</w:t>
      </w:r>
      <w:r>
        <w:rPr>
          <w:u w:val="single"/>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u w:val="single"/>
        </w:rPr>
        <w:t xml:space="preserve">(7) $25,000 of the motor vehicle account</w:t>
      </w:r>
      <w:r>
        <w:rPr>
          <w:rFonts w:ascii="Times New Roman" w:hAnsi="Times New Roman"/>
          <w:u w:val="single"/>
        </w:rPr>
        <w:t xml:space="preserve">—</w:t>
      </w:r>
      <w:r>
        <w:rPr>
          <w:u w:val="single"/>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$31,961,000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u w:val="single"/>
        </w:rPr>
        <w:t xml:space="preserve">(2) $1,000,000 of the motor vehicle account</w:t>
      </w:r>
      <w:r>
        <w:rPr>
          <w:rFonts w:ascii="Times New Roman" w:hAnsi="Times New Roman"/>
          <w:u w:val="single"/>
        </w:rPr>
        <w:t xml:space="preserve">—</w:t>
      </w:r>
      <w:r>
        <w:rPr>
          <w:u w:val="single"/>
        </w:rPr>
        <w:t xml:space="preserve">federal appropriation is provided solely for the corridor sketch program. Priority must be given to the state route number 522 corridor between Maltby and the Snohomish river bridge.</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0" w:after="0" w:line="408" w:lineRule="exact"/>
        <w:ind w:left="0" w:right="0" w:firstLine="576"/>
        <w:jc w:val="left"/>
      </w:pPr>
      <w:r>
        <w:rPr>
          <w:u w:val="single"/>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u w:val="single"/>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October 1, 2016.</w:t>
      </w:r>
    </w:p>
    <w:p>
      <w:pPr>
        <w:spacing w:before="0" w:after="0" w:line="408" w:lineRule="exact"/>
        <w:ind w:left="0" w:right="0" w:firstLine="576"/>
        <w:jc w:val="left"/>
      </w:pPr>
      <w:r>
        <w:rPr>
          <w:u w:val="single"/>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$77,668,000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$74,976,000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$75,930,000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$175,686,000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w:t>
      </w:r>
      <w:r>
        <w:t>))</w:t>
      </w:r>
      <w:r>
        <w:rPr/>
        <w:t xml:space="preserve"> </w:t>
      </w:r>
      <w:r>
        <w:rPr>
          <w:u w:val="single"/>
        </w:rPr>
        <w:t xml:space="preserve">$18,726,000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$50,000,000</w:t>
      </w:r>
      <w:r>
        <w:t>))</w:t>
      </w:r>
      <w:r>
        <w:rPr/>
        <w:t xml:space="preserve"> </w:t>
      </w:r>
      <w:r>
        <w:rPr>
          <w:u w:val="single"/>
        </w:rPr>
        <w:t xml:space="preserve">$56,250,000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(10)(a) $16,890,000 of the multimodal transportation account</w:t>
      </w:r>
      <w:r>
        <w:rPr>
          <w:rFonts w:ascii="Times New Roman" w:hAnsi="Times New Roman"/>
          <w:u w:val="single"/>
        </w:rPr>
        <w:t xml:space="preserve">—</w:t>
      </w:r>
      <w:r>
        <w:rPr>
          <w:u w:val="single"/>
        </w:rPr>
        <w:t xml:space="preserve">state appropriation is provided solely for projects identified in LEAP Transportation Document 2016-3 as developed February 22, 2016; and $3,000,000 in the 2015-2017 fiscal biennium, $6,000,000 in the 2017-2019 fiscal biennium, and $6,000,000 in the 2019-2021 fiscal biennium for the Spokane Central city line in lieu of its currently identified funding.</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(11) $1,000,000 of the multimodal transportation account—state appropriation is provided solely for transit coordination grants.</w:t>
      </w:r>
    </w:p>
    <w:p>
      <w:pPr>
        <w:spacing w:before="0" w:after="0" w:line="408" w:lineRule="exact"/>
        <w:ind w:left="0" w:right="0" w:firstLine="576"/>
        <w:jc w:val="left"/>
      </w:pPr>
      <w:r>
        <w:rPr>
          <w:u w:val="single"/>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$479,470,000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$485,499,000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$78,306,000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$1,902,000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$13,217,000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$5,895,000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$80,000 of the state patrol highway account</w:t>
      </w:r>
      <w:r>
        <w:rPr>
          <w:rFonts w:ascii="Times New Roman" w:hAnsi="Times New Roman"/>
          <w:u w:val="single"/>
        </w:rPr>
        <w:t xml:space="preserve">—</w:t>
      </w:r>
      <w:r>
        <w:rPr>
          <w:u w:val="single"/>
        </w:rPr>
        <w:t xml:space="preserve">state appropriation is provided solely for the construction of a weatherproof enclosure of the generator at the Whiskey Ridge radio communication site. The enclosure's total cost must not exceed $80,000, and no other Washington state patrol appropriations may be utilized for this project except for the funds provided in this subsection.</w:t>
      </w:r>
    </w:p>
    <w:p>
      <w:pPr>
        <w:spacing w:before="0" w:after="0" w:line="408" w:lineRule="exact"/>
        <w:ind w:left="0" w:right="0" w:firstLine="576"/>
        <w:jc w:val="left"/>
      </w:pPr>
      <w:r>
        <w:rPr>
          <w:u w:val="single"/>
        </w:rPr>
        <w:t xml:space="preserve">(14)(a) The department of transportation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of transportation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$7,276,000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$18,319,000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$211,000</w:t>
      </w:r>
      <w:r>
        <w:t>))</w:t>
      </w:r>
      <w:r>
        <w:rPr/>
        <w:t xml:space="preserve"> </w:t>
      </w:r>
      <w:r>
        <w:rPr>
          <w:u w:val="single"/>
        </w:rPr>
        <w:t xml:space="preserve">(1) $1,043,000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$10,000,000 of the connecting Washington account</w:t>
      </w:r>
      <w:r>
        <w:rPr>
          <w:rFonts w:ascii="Times New Roman" w:hAnsi="Times New Roman"/>
          <w:u w:val="single"/>
        </w:rPr>
        <w:t xml:space="preserve">—</w:t>
      </w:r>
      <w:r>
        <w:rPr>
          <w:u w:val="single"/>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$71,841,000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$228,410,000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$2,449,645,000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$79,064,000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$546,651,000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$126,938,000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LEAP Transportation Document 2016-1 as developed February 22, 2016, Program - Highway Improvements Program (I); and $2,000,000 in the 2019-2021 fiscal biennium, $8,900,000 in the 2021-2023 fiscal biennium, and $10,200,000 in the 2023-2025 fiscal biennium for the I-5/Slater Road Interchange - Improvements project.</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LEAP Transportation Document 2016-1 as developed February 22,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u w:val="single"/>
        </w:rPr>
        <w:t xml:space="preserve">(25) $1,500,000 of the motor vehicle account</w:t>
      </w:r>
      <w:r>
        <w:rPr>
          <w:rFonts w:ascii="Times New Roman" w:hAnsi="Times New Roman"/>
          <w:u w:val="single"/>
        </w:rPr>
        <w:t xml:space="preserve">—</w:t>
      </w:r>
      <w:r>
        <w:rPr>
          <w:u w:val="single"/>
        </w:rPr>
        <w:t xml:space="preserve">state appropriation is provided solely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u w:val="single"/>
        </w:rPr>
        <w:t xml:space="preserve">(a) It is the intent of the legislature that the department develop the IJR in close collaboration with affected agencies, including Snohomish county and the cities of Everett, Lake Stevens, Marysville, Snohomish, and Monroe.</w:t>
      </w:r>
    </w:p>
    <w:p>
      <w:pPr>
        <w:spacing w:before="0" w:after="0" w:line="408" w:lineRule="exact"/>
        <w:ind w:left="0" w:right="0" w:firstLine="576"/>
        <w:jc w:val="left"/>
      </w:pPr>
      <w:r>
        <w:rPr>
          <w:u w:val="single"/>
        </w:rPr>
        <w:t xml:space="preserve">(b) The amounts provided in this subsection must be used to address feasibility analysis, preliminary environmental work, preliminary geo-technical reviews, public outreach, and overall operational approval of the IJR.</w:t>
      </w:r>
    </w:p>
    <w:p>
      <w:pPr>
        <w:spacing w:before="0" w:after="0" w:line="408" w:lineRule="exact"/>
        <w:ind w:left="0" w:right="0" w:firstLine="576"/>
        <w:jc w:val="left"/>
      </w:pPr>
      <w:r>
        <w:rPr>
          <w:u w:val="single"/>
        </w:rPr>
        <w:t xml:space="preserve">(c) Once complete, the department shall submit the final IJR report to the governor and the transportation committees of the legislature.</w:t>
      </w:r>
    </w:p>
    <w:p>
      <w:pPr>
        <w:spacing w:before="0" w:after="0" w:line="408" w:lineRule="exact"/>
        <w:ind w:left="0" w:right="0" w:firstLine="576"/>
        <w:jc w:val="left"/>
      </w:pPr>
      <w:r>
        <w:rPr>
          <w:u w:val="single"/>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u w:val="single"/>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u w:val="single"/>
        </w:rPr>
        <w:t xml:space="preserve">(27) The legislature finds that project efficiencies and savings may be gained by combining the I-5 Marine Drive project (I5OTC1A1) and the SR 529/I-5 Interchange project (N52900R). The department must deliver them as one project, using a design-build approach. Any savings achieved from combining the projects and utilizing a design-build delivery must be used to ensure the two projects are brought to a concurrent level of design and construction readiness.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$489,325,000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$692,852,000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$38,492,000</w:t>
      </w:r>
      <w:r>
        <w:t>))</w:t>
      </w:r>
      <w:r>
        <w:rPr/>
        <w:t xml:space="preserve"> </w:t>
      </w:r>
      <w:r>
        <w:rPr>
          <w:u w:val="single"/>
        </w:rPr>
        <w:t xml:space="preserve">$28,032,000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LEAP Transportation Document 2016-1 as developed February 22, 2016,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may be expended on any legal fees related to the SR 99/Alaskan Way viaduct replacement project.</w:t>
      </w:r>
    </w:p>
    <w:p>
      <w:pPr>
        <w:spacing w:before="0" w:after="0" w:line="408" w:lineRule="exact"/>
        <w:ind w:left="0" w:right="0" w:firstLine="576"/>
        <w:jc w:val="left"/>
      </w:pPr>
      <w:r>
        <w:rPr>
          <w:u w:val="single"/>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$57,746,000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$148,647,000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$3,730,000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$123,149,000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$66,805,000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$400,077,000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$41,989,000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$1,622,000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$608,000</w:t>
      </w:r>
      <w:r>
        <w:t>))</w:t>
      </w:r>
      <w:r>
        <w:rPr/>
        <w:t xml:space="preserve"> </w:t>
      </w:r>
      <w:r>
        <w:rPr>
          <w:u w:val="single"/>
        </w:rPr>
        <w:t xml:space="preserve">$1,430,000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$6,000,000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u w:val="single"/>
        </w:rPr>
        <w:t xml:space="preserve">(9) Except as provided otherwise in this section, the entire connecting Washington account appropriation in this section is provided solely for the projects and activities as listed in LEAP Transportation Document 2016-2 ALL PROJECTS as developed February 22, 2016, Program - Washington State Ferries Capital Program (W).</w:t>
      </w:r>
    </w:p>
    <w:p>
      <w:pPr>
        <w:spacing w:before="0" w:after="0" w:line="408" w:lineRule="exact"/>
        <w:ind w:left="0" w:right="0" w:firstLine="576"/>
        <w:jc w:val="left"/>
      </w:pPr>
      <w:r>
        <w:rPr>
          <w:u w:val="single"/>
        </w:rPr>
        <w:t xml:space="preserve">(10)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(11)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(9) of this section.</w:t>
      </w:r>
    </w:p>
    <w:p>
      <w:pPr>
        <w:spacing w:before="0" w:after="0" w:line="408" w:lineRule="exact"/>
        <w:ind w:left="0" w:right="0" w:firstLine="576"/>
        <w:jc w:val="left"/>
      </w:pPr>
      <w:r>
        <w:rPr>
          <w:u w:val="single"/>
        </w:rPr>
        <w:t xml:space="preserve">(12) It is the intent of the legislature, over the sixteen-year new investment program, to provide $122,000,000 in state funds to complete the acquisition of a fourth 144-car vessel (L2000109). These funds are identified in the LEAP transportation document referenced in subsection (9) of this section.</w:t>
      </w:r>
    </w:p>
    <w:p>
      <w:pPr>
        <w:spacing w:before="0" w:after="0" w:line="408" w:lineRule="exact"/>
        <w:ind w:left="0" w:right="0" w:firstLine="576"/>
        <w:jc w:val="left"/>
      </w:pPr>
      <w:r>
        <w:rPr>
          <w:u w:val="single"/>
        </w:rPr>
        <w:t xml:space="preserve">(13) It is the intent of the legislature, over the sixteen-year new investment program, to provide $68,600,000 in state funds to complete the Mukilteo Terminal Replacement project (952515P). These funds are identified in the LEAP transportation document referenced in subsection (9)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u w:val="single"/>
        </w:rPr>
        <w:t xml:space="preserve">(14) $300,000 of the Puget Sound capital construction account</w:t>
      </w:r>
      <w:r>
        <w:rPr>
          <w:rFonts w:ascii="Times New Roman" w:hAnsi="Times New Roman"/>
          <w:u w:val="single"/>
        </w:rPr>
        <w:t xml:space="preserve">—</w:t>
      </w:r>
      <w:r>
        <w:rPr>
          <w:u w:val="single"/>
        </w:rPr>
        <w:t xml:space="preserve">state appropriation is provided solely to purchase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u w:val="single"/>
        </w:rPr>
        <w:t xml:space="preserve">(15) The transportation 2003 account (nickel account)</w:t>
      </w:r>
      <w:r>
        <w:rPr>
          <w:rFonts w:ascii="Times New Roman" w:hAnsi="Times New Roman"/>
          <w:u w:val="single"/>
        </w:rPr>
        <w:t xml:space="preserve">—</w:t>
      </w:r>
      <w:r>
        <w:rPr>
          <w:u w:val="single"/>
        </w:rPr>
        <w:t xml:space="preserve">state appropriation includes up to $6,282,000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$36,905,000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$537,735,000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$5,409,000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The department shall issue a call for projects for the freight rail assistance program, and shall evaluate the applications in a manner consistent with past practices as specified in section 309, chapter 367, Laws of 2011. By November 1,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$1,271,000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$34,031,000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$48,969,000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$129,308,000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Local Programs Program (Z)</w:t>
      </w:r>
      <w:r>
        <w:rPr>
          <w:u w:val="single"/>
        </w:rPr>
        <w:t xml:space="preserve">; except for the I-5/Slater Road Interchange - Improvements project, which is removed from the list; $100,000 for local street overlay in North Bend; and $8,000,000 in state funds from the multimodal transportation account in each of the 2025-2027, 2027-2029, and 2029-2031 fiscal biennia for pedestrian and bicycle safety program projects. It is the intent of the legislature to provide these state funds from the multimodal transportation account on an ongoing basis for the pedestrian and bicycle safety grant program</w:t>
      </w:r>
      <w:r>
        <w:rPr/>
        <w:t xml:space="preserve">.</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w:t>
      </w:r>
      <w:r>
        <w:t>((</w:t>
      </w:r>
      <w:r>
        <w:rPr>
          <w:strike/>
        </w:rPr>
        <w:t xml:space="preserve">(0LP600P)</w:t>
      </w:r>
      <w:r>
        <w:t>))</w:t>
      </w:r>
      <w:r>
        <w:rPr/>
        <w:t xml:space="preserve">.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 $1,750,000 of the multimodal transportation account</w:t>
      </w:r>
      <w:r>
        <w:rPr>
          <w:rFonts w:ascii="Times New Roman" w:hAnsi="Times New Roman"/>
          <w:u w:val="single"/>
        </w:rPr>
        <w:t xml:space="preserve">—</w:t>
      </w:r>
      <w:r>
        <w:rPr>
          <w:u w:val="single"/>
        </w:rPr>
        <w:t xml:space="preserve">state appropriation and $5,300,000 of the motor vehicle account</w:t>
      </w:r>
      <w:r>
        <w:rPr>
          <w:rFonts w:ascii="Times New Roman" w:hAnsi="Times New Roman"/>
          <w:u w:val="single"/>
        </w:rPr>
        <w:t xml:space="preserve">—</w:t>
      </w:r>
      <w:r>
        <w:rPr>
          <w:u w:val="single"/>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u w:val="single"/>
        </w:rPr>
        <w:t xml:space="preserve">(6) $9,900,000 of the multimodal transportation account—state appropriation is provided solely for bicycle and pedestrian projects listed in LEAP Transportation Document 2016-4 as developed February 22, 2016.</w:t>
      </w:r>
    </w:p>
    <w:p>
      <w:pPr>
        <w:spacing w:before="0" w:after="0" w:line="408" w:lineRule="exact"/>
        <w:ind w:left="0" w:right="0" w:firstLine="576"/>
        <w:jc w:val="left"/>
      </w:pPr>
      <w:r>
        <w:rPr>
          <w:u w:val="single"/>
        </w:rPr>
        <w:t xml:space="preserve">(7) $300,000 of the motor vehicle account</w:t>
      </w:r>
      <w:r>
        <w:rPr>
          <w:rFonts w:ascii="Times New Roman" w:hAnsi="Times New Roman"/>
          <w:u w:val="single"/>
        </w:rPr>
        <w:t xml:space="preserve">—</w:t>
      </w:r>
      <w:r>
        <w:rPr>
          <w:u w:val="single"/>
        </w:rPr>
        <w:t xml:space="preserve">state appropriation is provided solely for environmental and design work for the traffic avenue interchange at state route 410 project. The department must consult with the city of Sumner on the project.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$2,992,000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$1,173,553,000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$62,885,000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$793,000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$1,311,419,000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$574,000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$150,000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$724,000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$497,071,000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$1,831,879,000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$182,730,000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(11)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(12)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(13)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(14)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(15)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(22)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(24)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$250,000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1st sp.s. c 10 s 601</w:t>
      </w:r>
      <w:r>
        <w:rPr/>
        <w:t xml:space="preserve">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502</w:t>
      </w:r>
      <w:r>
        <w:rPr/>
        <w:t xml:space="preserve"> (uncodified) is amended to read as follows:</w:t>
      </w:r>
    </w:p>
    <w:p>
      <w:pPr>
        <w:spacing w:before="0" w:after="0" w:line="408" w:lineRule="exact"/>
        <w:ind w:left="0" w:right="0" w:firstLine="576"/>
        <w:jc w:val="left"/>
      </w:pP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2015 NL-1</w:t>
      </w:r>
      <w:r>
        <w:t>))</w:t>
      </w:r>
      <w:r>
        <w:rPr/>
        <w:t xml:space="preserve"> </w:t>
      </w:r>
      <w:r>
        <w:rPr>
          <w:u w:val="single"/>
        </w:rPr>
        <w:t xml:space="preserve">2016-2 ALL PROJECTS</w:t>
      </w:r>
      <w:r>
        <w:rPr/>
        <w:t xml:space="preserve"> as developed </w:t>
      </w:r>
      <w:r>
        <w:t>((</w:t>
      </w:r>
      <w:r>
        <w:rPr>
          <w:strike/>
        </w:rPr>
        <w:t xml:space="preserve">June 28, 2015</w:t>
      </w:r>
      <w:r>
        <w:t>))</w:t>
      </w:r>
      <w:r>
        <w:rPr/>
        <w:t xml:space="preserve"> </w:t>
      </w:r>
      <w:r>
        <w:rPr>
          <w:u w:val="single"/>
        </w:rPr>
        <w:t xml:space="preserve">February 22, 2016</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July 1, 2016</w:t>
      </w:r>
      <w:r>
        <w:t>))</w:t>
      </w:r>
      <w:r>
        <w:rPr/>
        <w:t xml:space="preserve"> </w:t>
      </w:r>
      <w:r>
        <w:rPr>
          <w:u w:val="single"/>
        </w:rPr>
        <w:t xml:space="preserve">June 30, 2017</w:t>
      </w:r>
      <w:r>
        <w:rPr/>
        <w:t xml:space="preserve">,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0e0c88b1ce4e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dd4772ac045c2" /><Relationship Type="http://schemas.openxmlformats.org/officeDocument/2006/relationships/footer" Target="/word/footer.xml" Id="Raa0e0c88b1ce4e51" /></Relationships>
</file>