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1b7419f3643eb" /></Relationships>
</file>

<file path=word/document.xml><?xml version="1.0" encoding="utf-8"?>
<w:document xmlns:w="http://schemas.openxmlformats.org/wordprocessingml/2006/main">
  <w:body>
    <w:p>
      <w:r>
        <w:t>H-3190.1</w:t>
      </w:r>
    </w:p>
    <w:p>
      <w:pPr>
        <w:jc w:val="center"/>
      </w:pPr>
      <w:r>
        <w:t>_______________________________________________</w:t>
      </w:r>
    </w:p>
    <w:p/>
    <w:p>
      <w:pPr>
        <w:jc w:val="center"/>
      </w:pPr>
      <w:r>
        <w:rPr>
          <w:b/>
        </w:rPr>
        <w:t>HOUSE BILL 2535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Kilduff, Hargrove, Pollet, and Bergquist</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programs available to senior citizens, persons retired because of physical disability, qualifying veterans, and widows or widowers of veterans; amending RCW 84.36.381, 84.36.383, 84.36.385, 84.38.020, and 84.39.010; reenacting and amending RCW 84.38.030; adding a new section to chapter 84.38 RCW; adding a new section to chapter 84.39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promote property tax equity by offering property tax relief, based on their ability to pay, to senior citizens, persons retired because of physical disability, qualifying veterans, and widows or widowers of veterans. It is the legislature's intent to index the qualifying income thresholds for property tax relief programs to inflation.</w:t>
      </w:r>
    </w:p>
    <w:p>
      <w:pPr>
        <w:spacing w:before="0" w:after="0" w:line="408" w:lineRule="exact"/>
        <w:ind w:left="0" w:right="0" w:firstLine="576"/>
        <w:jc w:val="left"/>
      </w:pPr>
      <w:r>
        <w:rPr/>
        <w:t xml:space="preserve">(3) To measure the effectiveness of this act in achieving the specific public policy objective described in subsection (2) of this section, the joint legislative audit and review committee must, at minimum, perform a comparison of the real-dollar value of each qualifying income threshold in fiscal year 2016 and in the fiscal year of evaluation.</w:t>
      </w:r>
    </w:p>
    <w:p>
      <w:pPr>
        <w:spacing w:before="0" w:after="0" w:line="408" w:lineRule="exact"/>
        <w:ind w:left="0" w:right="0" w:firstLine="576"/>
        <w:jc w:val="left"/>
      </w:pPr>
      <w:r>
        <w:rPr/>
        <w:t xml:space="preserve">(4) In order to obtain the data necessary to perform the review under this section, the joint legislative audit and review committee may:</w:t>
      </w:r>
    </w:p>
    <w:p>
      <w:pPr>
        <w:spacing w:before="0" w:after="0" w:line="408" w:lineRule="exact"/>
        <w:ind w:left="0" w:right="0" w:firstLine="576"/>
        <w:jc w:val="left"/>
      </w:pPr>
      <w:r>
        <w:rPr/>
        <w:t xml:space="preserve">(a) Refer to the consumer price index for all urban consumers (CPI-U) as published by the bureau of labor statistics of the United States department of labor;</w:t>
      </w:r>
    </w:p>
    <w:p>
      <w:pPr>
        <w:spacing w:before="0" w:after="0" w:line="408" w:lineRule="exact"/>
        <w:ind w:left="0" w:right="0" w:firstLine="576"/>
        <w:jc w:val="left"/>
      </w:pPr>
      <w:r>
        <w:rPr/>
        <w:t xml:space="preserve">(b) Refer to reports of senior and disabled relief for the county, provided by county assessors to the department of revenue; and</w:t>
      </w:r>
    </w:p>
    <w:p>
      <w:pPr>
        <w:spacing w:before="0" w:after="0" w:line="408" w:lineRule="exact"/>
        <w:ind w:left="0" w:right="0" w:firstLine="576"/>
        <w:jc w:val="left"/>
      </w:pPr>
      <w:r>
        <w:rPr/>
        <w:t xml:space="preserve">(c) In addition to the data sources described under this section, use any other data it deems necessary in performing the evaluation under subsection (3)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"Qualifying income thresholds" has the same meaning as provided in RCW 84.36.383, 84.38.020, and 84.39.010.</w:t>
      </w:r>
    </w:p>
    <w:p>
      <w:pPr>
        <w:spacing w:before="0" w:after="0" w:line="408" w:lineRule="exact"/>
        <w:ind w:left="0" w:right="0" w:firstLine="576"/>
        <w:jc w:val="left"/>
      </w:pPr>
      <w:r>
        <w:rPr/>
        <w:t xml:space="preserve">(b) "Real-dollar value" means a dollar value that has been adjusted for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thirty thousand dollars or less, annually adjusted for inflation beginning in calendar year 2017, as provided in RCW 84.36.385(7).</w:t>
      </w:r>
    </w:p>
    <w:p>
      <w:pPr>
        <w:spacing w:before="0" w:after="0" w:line="408" w:lineRule="exact"/>
        <w:ind w:left="0" w:right="0" w:firstLine="576"/>
        <w:jc w:val="left"/>
      </w:pPr>
      <w:r>
        <w:rPr>
          <w:u w:val="single"/>
        </w:rPr>
        <w:t xml:space="preserve">(9) "Income threshold 2" means a combined disposable income of thirty-five thousand dollars or less but greater than thirty thousand dollars, annually adjusted for inflation beginning in calendar year 2017, as provided in RCW 84.36.385(7).</w:t>
      </w:r>
    </w:p>
    <w:p>
      <w:pPr>
        <w:spacing w:before="0" w:after="0" w:line="408" w:lineRule="exact"/>
        <w:ind w:left="0" w:right="0" w:firstLine="576"/>
        <w:jc w:val="left"/>
      </w:pPr>
      <w:r>
        <w:rPr>
          <w:u w:val="single"/>
        </w:rPr>
        <w:t xml:space="preserve">(10) "Income threshold 3" means a combined disposable income of forty thousand dollars but less than thirty-five thousand dollars, annually adjusted for inflation beginning in calendar year 2017, as provided in RCW 84.36.385(7).</w:t>
      </w:r>
    </w:p>
    <w:p>
      <w:pPr>
        <w:spacing w:before="0" w:after="0" w:line="408" w:lineRule="exact"/>
        <w:ind w:left="0" w:right="0" w:firstLine="576"/>
        <w:jc w:val="left"/>
      </w:pPr>
      <w:r>
        <w:rPr>
          <w:u w:val="single"/>
        </w:rPr>
        <w:t xml:space="preserve">(11) "Consumer price index" means the consumer price index for all urban consumers (CPI-U) as published by the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annually publish updated income thresholds by January 1st of each year. The department must adjust income threshold 1, income threshold 2, and income threshold 3, to reflect the increase in the unadjusted consumer price index over the twelve-month period ending in September of the previous calendar year. The adjusted income thresholds apply for the applications submitted in the current calendar years. The adjusted thresholds must be rounded to the nearest one dollar. If the change in the consumer price index is less than one, the income threshold for the current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When two or more individuals of a household file or seek to file a declaration to defer, they may determine between them as to who the claimant shall be.</w:t>
      </w:r>
    </w:p>
    <w:p>
      <w:pPr>
        <w:spacing w:before="0" w:after="0" w:line="408" w:lineRule="exact"/>
        <w:ind w:left="0" w:right="0" w:firstLine="576"/>
        <w:jc w:val="left"/>
      </w:pPr>
      <w:r>
        <w:rPr/>
        <w:t xml:space="preserve">(2) "Department" means the state department of revenue.</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"Income threshold" means a combined disposable income of forty-five thousand dollars or less, annually adjusted for inflation beginning in calendar year 2017, as provided in RCW 84.36.385(7).</w:t>
      </w:r>
    </w:p>
    <w:p>
      <w:pPr>
        <w:spacing w:before="0" w:after="0" w:line="408" w:lineRule="exact"/>
        <w:ind w:left="0" w:right="0" w:firstLine="576"/>
        <w:jc w:val="left"/>
      </w:pPr>
      <w:r>
        <w:rPr>
          <w:u w:val="single"/>
        </w:rPr>
        <w:t xml:space="preserve">(5)</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less 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must annually update the income threshold, following the requirements defined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2015 c 86 s 314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Sixty-two years of age or older on December 31st of the year in which the claim is filed, or must have been, at the time of filing, retired from regular gainful employment by reason of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one hundred percent disabled by the United States veterans' administration for the ten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is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one hundred thousand dollars of assessed value of the residence for a person who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seventy-five thousand dollars of assessed value of the residence for a person who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fifty thousand dollars of assessed value of the residence for a person who has a combined disposable income </w:t>
      </w:r>
      <w:r>
        <w:t>((</w:t>
      </w:r>
      <w:r>
        <w:rPr>
          <w:strike/>
        </w:rPr>
        <w:t xml:space="preserve">of forty thousand dollars or less but greater than thirty-five thousand dollars.</w:t>
      </w:r>
    </w:p>
    <w:p>
      <w:pPr>
        <w:spacing w:before="0" w:after="0" w:line="408" w:lineRule="exact"/>
        <w:ind w:left="0" w:right="0" w:firstLine="576"/>
        <w:jc w:val="left"/>
      </w:pPr>
      <w:r>
        <w:rPr>
          <w:strike/>
        </w:rPr>
        <w:t xml:space="preserve">(6) As used in this section:</w:t>
      </w:r>
    </w:p>
    <w:p>
      <w:pPr>
        <w:spacing w:before="0" w:after="0" w:line="408" w:lineRule="exact"/>
        <w:ind w:left="0" w:right="0" w:firstLine="576"/>
        <w:jc w:val="left"/>
      </w:pPr>
      <w:r>
        <w:rPr>
          <w:strike/>
        </w:rPr>
        <w:t xml:space="preserve">(a)</w:t>
      </w:r>
      <w:r>
        <w:t>))</w:t>
      </w:r>
      <w:r>
        <w:rPr/>
        <w:t xml:space="preserve"> </w:t>
      </w:r>
      <w:r>
        <w:rPr>
          <w:u w:val="single"/>
        </w:rPr>
        <w:t xml:space="preserve">equal to or less than income threshold 3 but greater than income threshold 2.</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"Income threshold 1" means a combined disposable income equal to thirty thousand dollars or less, annually adjusted for inflation beginning in calendar year 2017, as provided in RCW 84.36.385(7).</w:t>
      </w:r>
    </w:p>
    <w:p>
      <w:pPr>
        <w:spacing w:before="0" w:after="0" w:line="408" w:lineRule="exact"/>
        <w:ind w:left="0" w:right="0" w:firstLine="576"/>
        <w:jc w:val="left"/>
      </w:pPr>
      <w:r>
        <w:rPr>
          <w:u w:val="single"/>
        </w:rPr>
        <w:t xml:space="preserve">(b) "Income threshold 2" means a combined disposable income of thirty-five thousand dollars or less but greater than thirty thousand dollars, annually adjusted for inflation beginning in calendar year 2017, as provided in RCW 84.36.385(7).</w:t>
      </w:r>
    </w:p>
    <w:p>
      <w:pPr>
        <w:spacing w:before="0" w:after="0" w:line="408" w:lineRule="exact"/>
        <w:ind w:left="0" w:right="0" w:firstLine="576"/>
        <w:jc w:val="left"/>
      </w:pPr>
      <w:r>
        <w:rPr>
          <w:u w:val="single"/>
        </w:rPr>
        <w:t xml:space="preserve">(c) "Income threshold 3" means a combined disposable income of forty thousand dollars or less but greater than thirty-five thousand dollars, annually adjusted for inflation beginning in calendar year 2017, as provided in RCW 84.36.385(7).</w:t>
      </w:r>
    </w:p>
    <w:p>
      <w:pPr>
        <w:spacing w:before="0" w:after="0" w:line="408" w:lineRule="exact"/>
        <w:ind w:left="0" w:right="0" w:firstLine="576"/>
        <w:jc w:val="left"/>
      </w:pPr>
      <w:r>
        <w:rPr>
          <w:u w:val="single"/>
        </w:rPr>
        <w:t xml:space="preserve">(d)</w:t>
      </w:r>
      <w:r>
        <w:rPr/>
        <w:t xml:space="preserve"> "Veteran" has the same meaning as provided under RCW 41.04.005.</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meanings attributed in RCW 84.36.383 to the terms "residence," "combined disposable income," "disposable income," and "disability" apply equally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The department must annually update income threshold 1, income threshold 2, and income threshold 3, following the requirements defined in RCW 84.36.385(7).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defined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2017 and thereafter.</w:t>
      </w:r>
    </w:p>
    <w:p/>
    <w:p>
      <w:pPr>
        <w:jc w:val="center"/>
      </w:pPr>
      <w:r>
        <w:rPr>
          <w:b/>
        </w:rPr>
        <w:t>--- END ---</w:t>
      </w:r>
    </w:p>
    <w:sectPr>
      <w:pgNumType w:start="1"/>
      <w:footerReference xmlns:r="http://schemas.openxmlformats.org/officeDocument/2006/relationships" r:id="Rc57e61f577a145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e34a3b60d4534" /><Relationship Type="http://schemas.openxmlformats.org/officeDocument/2006/relationships/footer" Target="/word/footer.xml" Id="Rc57e61f577a145c0" /></Relationships>
</file>