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37bdf206b4d79" /></Relationships>
</file>

<file path=word/document.xml><?xml version="1.0" encoding="utf-8"?>
<w:document xmlns:w="http://schemas.openxmlformats.org/wordprocessingml/2006/main">
  <w:body>
    <w:p>
      <w:r>
        <w:t>H-3097.2</w:t>
      </w:r>
    </w:p>
    <w:p>
      <w:pPr>
        <w:jc w:val="center"/>
      </w:pPr>
      <w:r>
        <w:t>_______________________________________________</w:t>
      </w:r>
    </w:p>
    <w:p/>
    <w:p>
      <w:pPr>
        <w:jc w:val="center"/>
      </w:pPr>
      <w:r>
        <w:rPr>
          <w:b/>
        </w:rPr>
        <w:t>HOUSE BILL 2564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Vick, and Gregerson</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public burying grounds and cemeteries; amending RCW 84.36.020, 84.36.020, 84.36.262, and 84.36.805;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2 are each amended to read as follows:</w:t>
      </w:r>
    </w:p>
    <w:p>
      <w:pPr>
        <w:spacing w:before="0" w:after="0" w:line="408" w:lineRule="exact"/>
        <w:ind w:left="0" w:right="0" w:firstLine="576"/>
        <w:jc w:val="left"/>
      </w:pPr>
      <w:r>
        <w:rPr/>
        <w:t xml:space="preserve">The following real and personal property is exempt from taxation:</w:t>
      </w:r>
    </w:p>
    <w:p>
      <w:pPr>
        <w:spacing w:before="0" w:after="0" w:line="408" w:lineRule="exact"/>
        <w:ind w:left="0" w:right="0" w:firstLine="576"/>
        <w:jc w:val="left"/>
      </w:pPr>
      <w:r>
        <w:rPr/>
        <w:t xml:space="preserve">(1)</w:t>
      </w:r>
      <w:r>
        <w:rPr>
          <w:u w:val="single"/>
        </w:rPr>
        <w:t xml:space="preserve">(a)</w:t>
      </w:r>
      <w:r>
        <w:rPr/>
        <w:t xml:space="preserve">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u w:val="single"/>
        </w:rPr>
        <w:t xml:space="preserve">(b) To be exempt under this section, the property must be used exclusively for the purposes for which exemption is granted, except as provided by RCW 84.36.805;</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will be built, together with a parsonage, convent, and buildings and improvements required for the maintenance and safeguarding of such property. The area exempted in any case includes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w:t>
      </w:r>
      <w:r>
        <w:t>((</w:t>
      </w:r>
      <w:r>
        <w:rPr>
          <w:strike/>
        </w:rPr>
        <w:t xml:space="preserve">does</w:t>
      </w:r>
      <w:r>
        <w:t>))</w:t>
      </w:r>
      <w:r>
        <w:rPr/>
        <w:t xml:space="preserve"> </w:t>
      </w:r>
      <w:r>
        <w:rPr>
          <w:u w:val="single"/>
        </w:rPr>
        <w:t xml:space="preserve">may</w:t>
      </w:r>
      <w:r>
        <w:rPr/>
        <w:t xml:space="preserve">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to a nonprofit organization, association, or corporation, or school to conduct an eleemosynary activity or to conduct activities related to a farmers market. However, activities related to a farmers market may not occur on the property more than fifty-three days each assessment year. For the purposes of this section, "farmers market" has the same meaning as "qualifying farmers market" as defined in RCW 66.24.170;</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used for setup and takedown activities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w:t>
      </w:r>
      <w:r>
        <w:t>((</w:t>
      </w:r>
      <w:r>
        <w:rPr>
          <w:strike/>
        </w:rPr>
        <w:t xml:space="preserve">shall be</w:t>
      </w:r>
      <w:r>
        <w:t>))</w:t>
      </w:r>
      <w:r>
        <w:rPr/>
        <w:t xml:space="preserve"> </w:t>
      </w:r>
      <w:r>
        <w:rPr>
          <w:u w:val="single"/>
        </w:rPr>
        <w:t xml:space="preserve">is</w:t>
      </w:r>
      <w:r>
        <w:rPr/>
        <w:t xml:space="preserve"> exempt from taxation:</w:t>
      </w:r>
    </w:p>
    <w:p>
      <w:pPr>
        <w:spacing w:before="0" w:after="0" w:line="408" w:lineRule="exact"/>
        <w:ind w:left="0" w:right="0" w:firstLine="576"/>
        <w:jc w:val="left"/>
      </w:pPr>
      <w:r>
        <w:rPr/>
        <w:t xml:space="preserve">(1)</w:t>
      </w:r>
      <w:r>
        <w:rPr>
          <w:u w:val="single"/>
        </w:rPr>
        <w:t xml:space="preserve">(a)</w:t>
      </w:r>
      <w:r>
        <w:rPr/>
        <w:t xml:space="preserve">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u w:val="single"/>
        </w:rPr>
        <w:t xml:space="preserve">(b) To be exempt under this section, the property must be used exclusively for the purposes for which exemption is granted, except as provided by RCW 84.36.805;</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w:t>
      </w:r>
      <w:r>
        <w:t>((</w:t>
      </w:r>
      <w:r>
        <w:rPr>
          <w:strike/>
        </w:rPr>
        <w:t xml:space="preserve">shall</w:t>
      </w:r>
      <w:r>
        <w:t>))</w:t>
      </w:r>
      <w:r>
        <w:rPr/>
        <w:t xml:space="preserve"> </w:t>
      </w:r>
      <w:r>
        <w:rPr>
          <w:u w:val="single"/>
        </w:rPr>
        <w:t xml:space="preserve">may</w:t>
      </w:r>
      <w:r>
        <w:rPr/>
        <w:t xml:space="preserve">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262</w:t>
      </w:r>
      <w:r>
        <w:rPr/>
        <w:t xml:space="preserve"> and 1973 c 112 s 2 are each amended to read as follows:</w:t>
      </w:r>
    </w:p>
    <w:p>
      <w:pPr>
        <w:spacing w:before="0" w:after="0" w:line="408" w:lineRule="exact"/>
        <w:ind w:left="0" w:right="0" w:firstLine="576"/>
        <w:jc w:val="left"/>
      </w:pPr>
      <w:r>
        <w:rPr/>
        <w:t xml:space="preserve">Upon cessation of the use </w:t>
      </w:r>
      <w:r>
        <w:t>((</w:t>
      </w:r>
      <w:r>
        <w:rPr>
          <w:strike/>
        </w:rPr>
        <w:t xml:space="preserve">which has given</w:t>
      </w:r>
      <w:r>
        <w:t>))</w:t>
      </w:r>
      <w:r>
        <w:rPr/>
        <w:t xml:space="preserve"> </w:t>
      </w:r>
      <w:r>
        <w:rPr>
          <w:u w:val="single"/>
        </w:rPr>
        <w:t xml:space="preserve">that gave</w:t>
      </w:r>
      <w:r>
        <w:rPr/>
        <w:t xml:space="preserve"> rise to an exemption hereunder, the county treasurer </w:t>
      </w:r>
      <w:r>
        <w:t>((</w:t>
      </w:r>
      <w:r>
        <w:rPr>
          <w:strike/>
        </w:rPr>
        <w:t xml:space="preserve">shall</w:t>
      </w:r>
      <w:r>
        <w:t>))</w:t>
      </w:r>
      <w:r>
        <w:rPr/>
        <w:t xml:space="preserve"> </w:t>
      </w:r>
      <w:r>
        <w:rPr>
          <w:u w:val="single"/>
        </w:rPr>
        <w:t xml:space="preserve">must</w:t>
      </w:r>
      <w:r>
        <w:rPr/>
        <w:t xml:space="preserve"> collect all taxes </w:t>
      </w:r>
      <w:r>
        <w:t>((</w:t>
      </w:r>
      <w:r>
        <w:rPr>
          <w:strike/>
        </w:rPr>
        <w:t xml:space="preserve">which</w:t>
      </w:r>
      <w:r>
        <w:t>))</w:t>
      </w:r>
      <w:r>
        <w:rPr/>
        <w:t xml:space="preserve"> </w:t>
      </w:r>
      <w:r>
        <w:rPr>
          <w:u w:val="single"/>
        </w:rPr>
        <w:t xml:space="preserve">that</w:t>
      </w:r>
      <w:r>
        <w:rPr/>
        <w:t xml:space="preserve"> would have been paid had the property not been exempt during the ten years preceding, or the life of such exemption if such be less, together with interest at the same rate and computed in the same way as that upon delinquent property taxes. </w:t>
      </w:r>
      <w:r>
        <w:rPr>
          <w:u w:val="single"/>
        </w:rPr>
        <w:t xml:space="preserve">This section does not apply to the exemption in RCW 84.36.020(1).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w:t>
      </w:r>
      <w:r>
        <w:rPr>
          <w:u w:val="single"/>
        </w:rPr>
        <w:t xml:space="preserve">(2)</w:t>
      </w:r>
      <w:r>
        <w:rPr/>
        <w:t xml:space="preserve">, 84.36.032, 84.36.250,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2017 and thereafter.</w:t>
      </w:r>
    </w:p>
    <w:p/>
    <w:p>
      <w:pPr>
        <w:jc w:val="center"/>
      </w:pPr>
      <w:r>
        <w:rPr>
          <w:b/>
        </w:rPr>
        <w:t>--- END ---</w:t>
      </w:r>
    </w:p>
    <w:sectPr>
      <w:pgNumType w:start="1"/>
      <w:footerReference xmlns:r="http://schemas.openxmlformats.org/officeDocument/2006/relationships" r:id="Ree2aea2fcd24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0e7cba69a4558" /><Relationship Type="http://schemas.openxmlformats.org/officeDocument/2006/relationships/footer" Target="/word/footer.xml" Id="Ree2aea2fcd2445e4" /></Relationships>
</file>