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25e7e7af9b4c09" /></Relationships>
</file>

<file path=word/document.xml><?xml version="1.0" encoding="utf-8"?>
<w:document xmlns:w="http://schemas.openxmlformats.org/wordprocessingml/2006/main">
  <w:body>
    <w:p>
      <w:r>
        <w:t>H-3657.1</w:t>
      </w:r>
    </w:p>
    <w:p>
      <w:pPr>
        <w:jc w:val="center"/>
      </w:pPr>
      <w:r>
        <w:t>_______________________________________________</w:t>
      </w:r>
    </w:p>
    <w:p/>
    <w:p>
      <w:pPr>
        <w:jc w:val="center"/>
      </w:pPr>
      <w:r>
        <w:rPr>
          <w:b/>
        </w:rPr>
        <w:t>HOUSE BILL 2709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Riccelli, Griffey, Fitzgibbon, Bergquist, Zeiger, Kilduff, and Ormsby</w:t>
      </w:r>
    </w:p>
    <w:p/>
    <w:p>
      <w:r>
        <w:rPr>
          <w:t xml:space="preserve">Read first time 01/19/16.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 memorial special license plates; amending RCW 46.68.420; reenacting and amending RCW 46.18.200 and 46.17.220;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0" w:type="dxa"/>
            <w:right w:w="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Firefighter memorial</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Honors firefighters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(3) Applicants for initial and renewal professional firefighters and paramedics special license plates must show proof </w:t>
      </w:r>
      <w:r>
        <w:rPr>
          <w:u w:val="single"/>
        </w:rPr>
        <w:t xml:space="preserve">of</w:t>
      </w:r>
      <w:r>
        <w:rPr/>
        <w:t xml:space="preserve"> eligibility by providing a certificate of current membership from the Washington state council of firefighters.</w:t>
      </w:r>
    </w:p>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w:t>
            </w:r>
            <w:r>
              <w:rPr>
                <w:rFonts w:ascii="Times New Roman" w:hAnsi="Times New Roman"/>
                <w:sz w:val="16"/>
                <w:u w:val="single"/>
              </w:rPr>
              <w:t xml:space="preserve">Firefighter memorial</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(j)</w:t>
            </w:r>
            <w:r>
              <w:rPr>
                <w:rFonts w:ascii="Times New Roman" w:hAnsi="Times New Roman"/>
                <w:sz w:val="16"/>
              </w:rPr>
              <w:t xml:space="preserve">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(j)</w:t>
            </w:r>
            <w:r>
              <w:t>))</w:t>
            </w:r>
            <w:r>
              <w:rPr>
                <w:rFonts w:ascii="Times New Roman" w:hAnsi="Times New Roman"/>
                <w:sz w:val="16"/>
              </w:rPr>
              <w:t xml:space="preserve"> </w:t>
            </w:r>
            <w:r>
              <w:rPr>
                <w:rFonts w:ascii="Times New Roman" w:hAnsi="Times New Roman"/>
                <w:sz w:val="16"/>
                <w:u w:val="single"/>
              </w:rPr>
              <w:t xml:space="preserve">(k)</w:t>
            </w:r>
            <w:r>
              <w:rPr>
                <w:rFonts w:ascii="Times New Roman" w:hAnsi="Times New Roman"/>
                <w:sz w:val="16"/>
              </w:rPr>
              <w:t xml:space="preserve">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(k)</w:t>
            </w:r>
            <w:r>
              <w:t>))</w:t>
            </w:r>
            <w:r>
              <w:rPr>
                <w:rFonts w:ascii="Times New Roman" w:hAnsi="Times New Roman"/>
                <w:sz w:val="16"/>
              </w:rPr>
              <w:t xml:space="preserve"> </w:t>
            </w:r>
            <w:r>
              <w:rPr>
                <w:rFonts w:ascii="Times New Roman" w:hAnsi="Times New Roman"/>
                <w:sz w:val="16"/>
                <w:u w:val="single"/>
              </w:rPr>
              <w:t xml:space="preserve">(l)</w:t>
            </w:r>
            <w:r>
              <w:rPr>
                <w:rFonts w:ascii="Times New Roman" w:hAnsi="Times New Roman"/>
                <w:sz w:val="16"/>
              </w:rPr>
              <w:t xml:space="preserve">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(l)</w:t>
            </w:r>
            <w:r>
              <w:t>))</w:t>
            </w:r>
            <w:r>
              <w:rPr>
                <w:rFonts w:ascii="Times New Roman" w:hAnsi="Times New Roman"/>
                <w:sz w:val="16"/>
              </w:rPr>
              <w:t xml:space="preserve"> </w:t>
            </w:r>
            <w:r>
              <w:rPr>
                <w:rFonts w:ascii="Times New Roman" w:hAnsi="Times New Roman"/>
                <w:sz w:val="16"/>
                <w:u w:val="single"/>
              </w:rPr>
              <w:t xml:space="preserve">(m)</w:t>
            </w:r>
            <w:r>
              <w:rPr>
                <w:rFonts w:ascii="Times New Roman" w:hAnsi="Times New Roman"/>
                <w:sz w:val="16"/>
              </w:rPr>
              <w:t xml:space="preserve">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(m)</w:t>
            </w:r>
            <w:r>
              <w:t>))</w:t>
            </w:r>
            <w:r>
              <w:rPr>
                <w:rFonts w:ascii="Times New Roman" w:hAnsi="Times New Roman"/>
                <w:sz w:val="16"/>
              </w:rPr>
              <w:t xml:space="preserve"> </w:t>
            </w:r>
            <w:r>
              <w:rPr>
                <w:rFonts w:ascii="Times New Roman" w:hAnsi="Times New Roman"/>
                <w:sz w:val="16"/>
                <w:u w:val="single"/>
              </w:rPr>
              <w:t xml:space="preserve">(n)</w:t>
            </w:r>
            <w:r>
              <w:rPr>
                <w:rFonts w:ascii="Times New Roman" w:hAnsi="Times New Roman"/>
                <w:sz w:val="16"/>
              </w:rPr>
              <w:t xml:space="preserve">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(n)</w:t>
            </w:r>
            <w:r>
              <w:t>))</w:t>
            </w:r>
            <w:r>
              <w:rPr>
                <w:rFonts w:ascii="Times New Roman" w:hAnsi="Times New Roman"/>
                <w:sz w:val="16"/>
              </w:rPr>
              <w:t xml:space="preserve"> </w:t>
            </w:r>
            <w:r>
              <w:rPr>
                <w:rFonts w:ascii="Times New Roman" w:hAnsi="Times New Roman"/>
                <w:sz w:val="16"/>
                <w:u w:val="single"/>
              </w:rPr>
              <w:t xml:space="preserve">(o)</w:t>
            </w:r>
            <w:r>
              <w:rPr>
                <w:rFonts w:ascii="Times New Roman" w:hAnsi="Times New Roman"/>
                <w:sz w:val="16"/>
              </w:rPr>
              <w:t xml:space="preserve">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(o)</w:t>
            </w:r>
            <w:r>
              <w:t>))</w:t>
            </w:r>
            <w:r>
              <w:rPr>
                <w:rFonts w:ascii="Times New Roman" w:hAnsi="Times New Roman"/>
                <w:sz w:val="16"/>
              </w:rPr>
              <w:t xml:space="preserve"> </w:t>
            </w:r>
            <w:r>
              <w:rPr>
                <w:rFonts w:ascii="Times New Roman" w:hAnsi="Times New Roman"/>
                <w:sz w:val="16"/>
                <w:u w:val="single"/>
              </w:rPr>
              <w:t xml:space="preserve">(p)</w:t>
            </w:r>
            <w:r>
              <w:rPr>
                <w:rFonts w:ascii="Times New Roman" w:hAnsi="Times New Roman"/>
                <w:sz w:val="16"/>
              </w:rPr>
              <w:t xml:space="preserve">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(p)</w:t>
            </w:r>
            <w:r>
              <w:t>))</w:t>
            </w:r>
            <w:r>
              <w:rPr>
                <w:rFonts w:ascii="Times New Roman" w:hAnsi="Times New Roman"/>
                <w:sz w:val="16"/>
              </w:rPr>
              <w:t xml:space="preserve"> </w:t>
            </w:r>
            <w:r>
              <w:rPr>
                <w:rFonts w:ascii="Times New Roman" w:hAnsi="Times New Roman"/>
                <w:sz w:val="16"/>
                <w:u w:val="single"/>
              </w:rPr>
              <w:t xml:space="preserve">(q)</w:t>
            </w:r>
            <w:r>
              <w:rPr>
                <w:rFonts w:ascii="Times New Roman" w:hAnsi="Times New Roman"/>
                <w:sz w:val="16"/>
              </w:rPr>
              <w:t xml:space="preserve">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(q)</w:t>
            </w:r>
            <w:r>
              <w:t>))</w:t>
            </w:r>
            <w:r>
              <w:rPr>
                <w:rFonts w:ascii="Times New Roman" w:hAnsi="Times New Roman"/>
                <w:sz w:val="16"/>
              </w:rPr>
              <w:t xml:space="preserve"> </w:t>
            </w:r>
            <w:r>
              <w:rPr>
                <w:rFonts w:ascii="Times New Roman" w:hAnsi="Times New Roman"/>
                <w:sz w:val="16"/>
                <w:u w:val="single"/>
              </w:rPr>
              <w:t xml:space="preserve">(r)</w:t>
            </w:r>
            <w:r>
              <w:rPr>
                <w:rFonts w:ascii="Times New Roman" w:hAnsi="Times New Roman"/>
                <w:sz w:val="16"/>
              </w:rPr>
              <w:t xml:space="preserve">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(r)</w:t>
            </w:r>
            <w:r>
              <w:t>))</w:t>
            </w:r>
            <w:r>
              <w:rPr>
                <w:rFonts w:ascii="Times New Roman" w:hAnsi="Times New Roman"/>
                <w:sz w:val="16"/>
              </w:rPr>
              <w:t xml:space="preserve"> </w:t>
            </w:r>
            <w:r>
              <w:rPr>
                <w:rFonts w:ascii="Times New Roman" w:hAnsi="Times New Roman"/>
                <w:sz w:val="16"/>
                <w:u w:val="single"/>
              </w:rPr>
              <w:t xml:space="preserve">(s)</w:t>
            </w:r>
            <w:r>
              <w:rPr>
                <w:rFonts w:ascii="Times New Roman" w:hAnsi="Times New Roman"/>
                <w:sz w:val="16"/>
              </w:rPr>
              <w:t xml:space="preserve">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(s)</w:t>
            </w:r>
            <w:r>
              <w:t>))</w:t>
            </w:r>
            <w:r>
              <w:rPr>
                <w:rFonts w:ascii="Times New Roman" w:hAnsi="Times New Roman"/>
                <w:sz w:val="16"/>
              </w:rPr>
              <w:t xml:space="preserve"> </w:t>
            </w:r>
            <w:r>
              <w:rPr>
                <w:rFonts w:ascii="Times New Roman" w:hAnsi="Times New Roman"/>
                <w:sz w:val="16"/>
                <w:u w:val="single"/>
              </w:rPr>
              <w:t xml:space="preserve">(t)</w:t>
            </w:r>
            <w:r>
              <w:rPr>
                <w:rFonts w:ascii="Times New Roman" w:hAnsi="Times New Roman"/>
                <w:sz w:val="16"/>
              </w:rPr>
              <w:t xml:space="preserve">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(t)</w:t>
            </w:r>
            <w:r>
              <w:t>))</w:t>
            </w:r>
            <w:r>
              <w:rPr>
                <w:rFonts w:ascii="Times New Roman" w:hAnsi="Times New Roman"/>
                <w:sz w:val="16"/>
              </w:rPr>
              <w:t xml:space="preserve"> </w:t>
            </w:r>
            <w:r>
              <w:rPr>
                <w:rFonts w:ascii="Times New Roman" w:hAnsi="Times New Roman"/>
                <w:sz w:val="16"/>
                <w:u w:val="single"/>
              </w:rPr>
              <w:t xml:space="preserve">(u)</w:t>
            </w:r>
            <w:r>
              <w:rPr>
                <w:rFonts w:ascii="Times New Roman" w:hAnsi="Times New Roman"/>
                <w:sz w:val="16"/>
              </w:rPr>
              <w:t xml:space="preserve">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(u)</w:t>
            </w:r>
            <w:r>
              <w:t>))</w:t>
            </w:r>
            <w:r>
              <w:rPr>
                <w:rFonts w:ascii="Times New Roman" w:hAnsi="Times New Roman"/>
                <w:sz w:val="16"/>
              </w:rPr>
              <w:t xml:space="preserve"> </w:t>
            </w:r>
            <w:r>
              <w:rPr>
                <w:rFonts w:ascii="Times New Roman" w:hAnsi="Times New Roman"/>
                <w:sz w:val="16"/>
                <w:u w:val="single"/>
              </w:rPr>
              <w:t xml:space="preserve">(v)</w:t>
            </w:r>
            <w:r>
              <w:rPr>
                <w:rFonts w:ascii="Times New Roman" w:hAnsi="Times New Roman"/>
                <w:sz w:val="16"/>
              </w:rPr>
              <w:t xml:space="preserve">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(v)</w:t>
            </w:r>
            <w:r>
              <w:t>))</w:t>
            </w:r>
            <w:r>
              <w:rPr>
                <w:rFonts w:ascii="Times New Roman" w:hAnsi="Times New Roman"/>
                <w:sz w:val="16"/>
              </w:rPr>
              <w:t xml:space="preserve"> </w:t>
            </w:r>
            <w:r>
              <w:rPr>
                <w:rFonts w:ascii="Times New Roman" w:hAnsi="Times New Roman"/>
                <w:sz w:val="16"/>
                <w:u w:val="single"/>
              </w:rPr>
              <w:t xml:space="preserve">(w)</w:t>
            </w:r>
            <w:r>
              <w:rPr>
                <w:rFonts w:ascii="Times New Roman" w:hAnsi="Times New Roman"/>
                <w:sz w:val="16"/>
              </w:rPr>
              <w:t xml:space="preserve">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(w)</w:t>
            </w:r>
            <w:r>
              <w:t>))</w:t>
            </w:r>
            <w:r>
              <w:rPr>
                <w:rFonts w:ascii="Times New Roman" w:hAnsi="Times New Roman"/>
                <w:sz w:val="16"/>
              </w:rPr>
              <w:t xml:space="preserve"> </w:t>
            </w:r>
            <w:r>
              <w:rPr>
                <w:rFonts w:ascii="Times New Roman" w:hAnsi="Times New Roman"/>
                <w:sz w:val="16"/>
                <w:u w:val="single"/>
              </w:rPr>
              <w:t xml:space="preserve">(x)</w:t>
            </w:r>
            <w:r>
              <w:rPr>
                <w:rFonts w:ascii="Times New Roman" w:hAnsi="Times New Roman"/>
                <w:sz w:val="16"/>
              </w:rPr>
              <w:t xml:space="preserve">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t>((</w:t>
            </w:r>
            <w:r>
              <w:rPr>
                <w:rFonts w:ascii="Times New Roman" w:hAnsi="Times New Roman"/>
                <w:strike/>
                <w:sz w:val="16"/>
              </w:rPr>
              <w:t xml:space="preserve">(x)</w:t>
            </w:r>
            <w:r>
              <w:t>))</w:t>
            </w:r>
            <w:r>
              <w:rPr>
                <w:rFonts w:ascii="Times New Roman" w:hAnsi="Times New Roman"/>
                <w:sz w:val="16"/>
              </w:rPr>
              <w:t xml:space="preserve"> </w:t>
            </w:r>
            <w:r>
              <w:rPr>
                <w:rFonts w:ascii="Times New Roman" w:hAnsi="Times New Roman"/>
                <w:sz w:val="16"/>
                <w:u w:val="single"/>
              </w:rPr>
              <w:t xml:space="preserve">(y)</w:t>
            </w:r>
            <w:r>
              <w:rPr>
                <w:rFonts w:ascii="Times New Roman" w:hAnsi="Times New Roman"/>
                <w:sz w:val="16"/>
              </w:rPr>
              <w:t xml:space="preserve">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(y)</w:t>
            </w:r>
            <w:r>
              <w:t>))</w:t>
            </w:r>
            <w:r>
              <w:rPr>
                <w:rFonts w:ascii="Times New Roman" w:hAnsi="Times New Roman"/>
                <w:sz w:val="16"/>
              </w:rPr>
              <w:t xml:space="preserve"> </w:t>
            </w:r>
            <w:r>
              <w:rPr>
                <w:rFonts w:ascii="Times New Roman" w:hAnsi="Times New Roman"/>
                <w:sz w:val="16"/>
                <w:u w:val="single"/>
              </w:rPr>
              <w:t xml:space="preserve">(z)</w:t>
            </w:r>
            <w:r>
              <w:rPr>
                <w:rFonts w:ascii="Times New Roman" w:hAnsi="Times New Roman"/>
                <w:sz w:val="16"/>
              </w:rPr>
              <w:t xml:space="preserve">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(z)</w:t>
            </w:r>
            <w:r>
              <w:t>))</w:t>
            </w:r>
            <w:r>
              <w:rPr>
                <w:rFonts w:ascii="Times New Roman" w:hAnsi="Times New Roman"/>
                <w:sz w:val="16"/>
              </w:rPr>
              <w:t xml:space="preserve"> </w:t>
            </w: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rPr>
              <w:t xml:space="preserve"> </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rPr>
              <w:t xml:space="preserve"> </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rPr>
              <w:t xml:space="preserve"> </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rPr>
              <w:t xml:space="preserve"> </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rPr>
              <w:t xml:space="preserve"> </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60"/>
        <w:gridCol w:w="2400"/>
      </w:tblGrid>
      <w:tr>
        <w:tc>
          <w:tcPr>
            <w:tcW w:w="2460" w:type="dxa"/>
            <w:vAlign w:val="top"/>
          </w:tcPr>
          <w:p>
            <w:pPr>
              <w:spacing w:before="0" w:after="0" w:line="408" w:lineRule="exact"/>
              <w:ind w:left="0" w:right="0" w:firstLine="0"/>
              <w:jc w:val="center"/>
            </w:pPr>
            <w:r>
              <w:rPr>
                <w:rFonts w:ascii="Times New Roman" w:hAnsi="Times New Roman"/>
                <w:sz w:val="16"/>
              </w:rPr>
              <w:t xml:space="preserve">ACCOUNT</w:t>
            </w:r>
          </w:p>
        </w:tc>
        <w:tc>
          <w:tcPr>
            <w:tcW w:w="240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60" w:type="dxa"/>
            <w:vAlign w:val="top"/>
          </w:tcPr>
          <w:p>
            <w:pPr>
              <w:spacing w:before="0" w:after="0" w:line="408" w:lineRule="exact"/>
              <w:ind w:left="0" w:right="0" w:firstLine="0"/>
              <w:jc w:val="left"/>
            </w:pPr>
            <w:r>
              <w:rPr>
                <w:rFonts w:ascii="Times New Roman" w:hAnsi="Times New Roman"/>
                <w:sz w:val="16"/>
              </w:rPr>
              <w:t xml:space="preserve">4-H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60" w:type="dxa"/>
            <w:vAlign w:val="top"/>
          </w:tcPr>
          <w:p>
            <w:pPr>
              <w:spacing w:before="0" w:after="0" w:line="408" w:lineRule="exact"/>
              <w:ind w:left="0" w:right="0" w:firstLine="0"/>
              <w:jc w:val="left"/>
            </w:pPr>
            <w:r>
              <w:rPr>
                <w:rFonts w:ascii="Times New Roman" w:hAnsi="Times New Roman"/>
                <w:sz w:val="16"/>
                <w:u w:val="single"/>
              </w:rPr>
              <w:t xml:space="preserve">Firefighter memorial</w:t>
            </w:r>
          </w:p>
        </w:tc>
        <w:tc>
          <w:tcPr>
            <w:tcW w:w="2400" w:type="dxa"/>
            <w:vAlign w:val="top"/>
          </w:tcPr>
          <w:p>
            <w:pPr>
              <w:spacing w:before="0" w:after="0" w:line="408" w:lineRule="exact"/>
              <w:ind w:left="0" w:right="0" w:firstLine="0"/>
              <w:jc w:val="left"/>
            </w:pPr>
            <w:r>
              <w:rPr>
                <w:rFonts w:ascii="Times New Roman" w:hAnsi="Times New Roman"/>
                <w:sz w:val="16"/>
                <w:u w:val="single"/>
              </w:rPr>
              <w:t xml:space="preserve">Organize, finance, fund, construct, utilize, and maintain a memorial on the state capitol grounds to honor fallen firefighters and provide support and assistance to survivors and families of fallen firefighters in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0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0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6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0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6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0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6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0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0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0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6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0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6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0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6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0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6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0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6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0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6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0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"Firefighter memorial license plates" means special license plates issued under RCW 46.18.200 that display a symbol honoring firefighters in Washington killed in the line of duty.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905424bd866b46e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7cecbc37314c9d" /><Relationship Type="http://schemas.openxmlformats.org/officeDocument/2006/relationships/footer" Target="/word/footer.xml" Id="R905424bd866b46ec" /></Relationships>
</file>