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d684f13b17411c" /></Relationships>
</file>

<file path=word/document.xml><?xml version="1.0" encoding="utf-8"?>
<w:document xmlns:w="http://schemas.openxmlformats.org/wordprocessingml/2006/main">
  <w:body>
    <w:p>
      <w:r>
        <w:t>H-3486.1</w:t>
      </w:r>
    </w:p>
    <w:p>
      <w:pPr>
        <w:jc w:val="center"/>
      </w:pPr>
      <w:r>
        <w:t>_______________________________________________</w:t>
      </w:r>
    </w:p>
    <w:p/>
    <w:p>
      <w:pPr>
        <w:jc w:val="center"/>
      </w:pPr>
      <w:r>
        <w:rPr>
          <w:b/>
        </w:rPr>
        <w:t>HOUSE BILL 2803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Ormsby, Sells, Reykdal, McBride, and Kilduff</w:t>
      </w:r>
    </w:p>
    <w:p/>
    <w:p>
      <w:r>
        <w:rPr>
          <w:t xml:space="preserve">Read first time 01/21/16.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compliance with prevailing wage procedures; and amending RCW 39.12.050.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w:t>
      </w:r>
      <w:r>
        <w:rPr>
          <w:u w:val="single"/>
        </w:rPr>
        <w:t xml:space="preserve">or post</w:t>
      </w:r>
      <w:r>
        <w:rPr/>
        <w:t xml:space="preserve"> any statement or record required to be filed </w:t>
      </w:r>
      <w:r>
        <w:rPr>
          <w:u w:val="single"/>
        </w:rPr>
        <w:t xml:space="preserve">or posted</w:t>
      </w:r>
      <w:r>
        <w:rPr/>
        <w:t xml:space="preserve"> under this chapter and the rules adopted under this chapter, shall, after a determination to that effect has been issued by the director after hearing under chapter 34.05 RCW, forfeit as a civil penalty the sum of five hundred dollars for each false filing </w:t>
      </w:r>
      <w:r>
        <w:t>((</w:t>
      </w:r>
      <w:r>
        <w:rPr>
          <w:strike/>
        </w:rPr>
        <w:t xml:space="preserve">or</w:t>
      </w:r>
      <w:r>
        <w:t>))</w:t>
      </w:r>
      <w:r>
        <w:rPr>
          <w:u w:val="single"/>
        </w:rPr>
        <w:t xml:space="preserve">,</w:t>
      </w:r>
      <w:r>
        <w:rPr/>
        <w:t xml:space="preserve"> failure to file, </w:t>
      </w:r>
      <w:r>
        <w:rPr>
          <w:u w:val="single"/>
        </w:rPr>
        <w:t xml:space="preserve">or failure to post,</w:t>
      </w:r>
      <w:r>
        <w:rPr/>
        <w:t xml:space="preserve"> and shall not be permitted to bid, or have a bid considered, on any public works contract until the penalty has been paid in full to the director. The civil penalty under this subsection shall not apply to a violation determined by the director to be an inadvertent filing or reporting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shall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shall be subject to the sanctions prescribed in subsection (1) of this section and shall not be allowed to bid on any public works contract for one year. The one year period shall run from the date of notice by the director of the determination of noncompliance. When an appeal is taken from the director's determination, the one year period shall commence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
      <w:pPr>
        <w:jc w:val="center"/>
      </w:pPr>
      <w:r>
        <w:rPr>
          <w:b/>
        </w:rPr>
        <w:t>--- END ---</w:t>
      </w:r>
    </w:p>
    <w:sectPr>
      <w:pgNumType w:start="1"/>
      <w:footerReference xmlns:r="http://schemas.openxmlformats.org/officeDocument/2006/relationships" r:id="Ra041bbe0506445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5b285339f247bb" /><Relationship Type="http://schemas.openxmlformats.org/officeDocument/2006/relationships/footer" Target="/word/footer.xml" Id="Ra041bbe050644529" /></Relationships>
</file>