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71c86dedd4029" /></Relationships>
</file>

<file path=word/document.xml><?xml version="1.0" encoding="utf-8"?>
<w:document xmlns:w="http://schemas.openxmlformats.org/wordprocessingml/2006/main">
  <w:body>
    <w:p>
      <w:r>
        <w:t>H-4110.1</w:t>
      </w:r>
    </w:p>
    <w:p>
      <w:pPr>
        <w:jc w:val="center"/>
      </w:pPr>
      <w:r>
        <w:t>_______________________________________________</w:t>
      </w:r>
    </w:p>
    <w:p/>
    <w:p>
      <w:pPr>
        <w:jc w:val="center"/>
      </w:pPr>
      <w:r>
        <w:rPr>
          <w:b/>
        </w:rPr>
        <w:t>SUBSTITUTE HOUSE BILL 2841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Senn and Buys)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19.27.085, 19.27.070, 19.27.074, and 19.27A.020; adding a new section to chapter 19.27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four dollars and fifty cents on each building permit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0" w:after="0" w:line="408" w:lineRule="exact"/>
        <w:ind w:left="0" w:right="0" w:firstLine="576"/>
        <w:jc w:val="left"/>
      </w:pPr>
      <w:r>
        <w:rPr>
          <w:u w:val="single"/>
        </w:rPr>
        <w:t xml:space="preserve">(4) In addition to the fees under subsection (3) of this section, there is imposed a temporary surcharge of one dollar on each residential building permit issued by a county or a city, and a temporary surcharge of five dollars and fifty cents for each nonresidential building permit issued by a county or a city. These temporary surcharges expire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October 1, 2017.</w:t>
      </w:r>
    </w:p>
    <w:p>
      <w:pPr>
        <w:spacing w:before="0" w:after="0" w:line="408" w:lineRule="exact"/>
        <w:ind w:left="0" w:right="0" w:firstLine="576"/>
        <w:jc w:val="left"/>
      </w:pPr>
      <w:r>
        <w:rPr/>
        <w:t xml:space="preserve">(7) This section expires October 1, 2017.</w:t>
      </w:r>
    </w:p>
    <w:p/>
    <w:p>
      <w:pPr>
        <w:jc w:val="center"/>
      </w:pPr>
      <w:r>
        <w:rPr>
          <w:b/>
        </w:rPr>
        <w:t>--- END ---</w:t>
      </w:r>
    </w:p>
    <w:sectPr>
      <w:pgNumType w:start="1"/>
      <w:footerReference xmlns:r="http://schemas.openxmlformats.org/officeDocument/2006/relationships" r:id="R47d5c9506e6447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fcdb51fa14c1e" /><Relationship Type="http://schemas.openxmlformats.org/officeDocument/2006/relationships/footer" Target="/word/footer.xml" Id="R47d5c9506e644706" /></Relationships>
</file>