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f6dca9fc4423" /></Relationships>
</file>

<file path=word/document.xml><?xml version="1.0" encoding="utf-8"?>
<w:document xmlns:w="http://schemas.openxmlformats.org/wordprocessingml/2006/main">
  <w:body>
    <w:p>
      <w:r>
        <w:t>H-4268.1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2852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State Government (originally sponsored by Representatives Hudgins, S. Hunt, and Stanford)</w:t>
      </w:r>
    </w:p>
    <w:p/>
    <w:p>
      <w:r>
        <w:rPr>
          <w:t xml:space="preserve">READ FIRST TIME 02/05/16.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establishing standards for election data and reporting; amending RCW 29A.60.160; and adding a new section to chapter 29A.60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29A</w:t>
      </w:r>
      <w:r>
        <w:rPr/>
        <w:t xml:space="preserve">.</w:t>
      </w:r>
      <w:r>
        <w:t xml:space="preserve">60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secretary of state must develop statewide election data and reporting standards for how election-related data is maintained and reported by each county auditor. The secretary may make reasonable rules as necessary to develop statewide standards.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statewide standards should focus on the goals of improving: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types of data files and procedures used to collect and maintain election information;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public's access to election data collected, reported, and made available by each county auditor including, but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Records of voters who were issued a ballot and voters who voted in an election, pursuant to RCW 29A.40.130;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Tabulation results made available pursuant to RCW 29A.60.160;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Information collected and reported in the county election reconciliation report, pursuant to RCW 29A.60.235;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efficient compilation of data from all counties for research and analysis of election practices and trends at a statewide level.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secretary of state may convene a work group, including county auditors and other interested stakeholders to evaluate how county election data is collected and maintained and to develop and recommend ways for improving election data reporting.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statewide standards must be made public with ongoing analysis on whether counties are in compliance with current standards.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60</w:t>
      </w:r>
      <w:r>
        <w:rPr/>
        <w:t xml:space="preserve">.</w:t>
      </w:r>
      <w:r>
        <w:t xml:space="preserve">160</w:t>
      </w:r>
      <w:r>
        <w:rPr/>
        <w:t xml:space="preserve"> and 2013 c 11 s 62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county auditor, as delegated by the county canvassing board, shall process ballots and canvass the votes cast at that primary or election on a daily basis in counties with a population of seventy-five thousand or more, or at least every third day for counties with a population of less than seventy-five thousand, if the county auditor is in possession of more than five hundred ballots that have yet to be canvassed.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Saturdays, Sundays, and legal holidays are not counted for purposes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 order to protect the secrecy of a ballot, the county auditor may use discretion to decide when to process ballots and canvass the votes.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Tabulation results must be made available to the public immediately upon completion of the canvass. </w:t>
      </w:r>
      <w:r>
        <w:rPr>
          <w:u w:val="single"/>
        </w:rPr>
        <w:t xml:space="preserve">Records of ballots counted must be made available to the public at the end of each day that the county auditor has processed ballots during and after an election.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0de5e9c49cf4e7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2852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1842081c427c" /><Relationship Type="http://schemas.openxmlformats.org/officeDocument/2006/relationships/footer" Target="/word/footer.xml" Id="R30de5e9c49cf4e76" /></Relationships>
</file>