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3dce13970487e" /></Relationships>
</file>

<file path=word/document.xml><?xml version="1.0" encoding="utf-8"?>
<w:document xmlns:w="http://schemas.openxmlformats.org/wordprocessingml/2006/main">
  <w:body>
    <w:p>
      <w:r>
        <w:t>H-3687.2</w:t>
      </w:r>
    </w:p>
    <w:p>
      <w:pPr>
        <w:jc w:val="center"/>
      </w:pPr>
      <w:r>
        <w:t>_______________________________________________</w:t>
      </w:r>
    </w:p>
    <w:p/>
    <w:p>
      <w:pPr>
        <w:jc w:val="center"/>
      </w:pPr>
      <w:r>
        <w:rPr>
          <w:b/>
        </w:rPr>
        <w:t>HOUSE BILL 2867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Shea, Taylor, Young, Short, Haler, G. Hunt, Schmick, Dent, and Wilson</w:t>
      </w:r>
    </w:p>
    <w:p/>
    <w:p>
      <w:r>
        <w:rPr>
          <w:t xml:space="preserve">Read first time 01/25/16.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conceal carry on campuses of institutions of higher education; amending RCW 9.41.010 and 9.41.0975; adding new sections to chapter 9.41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(Initiative Measure No. 594)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"Campus" means all land and buildings owned or leased by an institution of higher education.</w:t>
      </w:r>
    </w:p>
    <w:p>
      <w:pPr>
        <w:spacing w:before="0" w:after="0" w:line="408" w:lineRule="exact"/>
        <w:ind w:left="0" w:right="0" w:firstLine="576"/>
        <w:jc w:val="left"/>
      </w:pPr>
      <w:r>
        <w:rPr>
          <w:u w:val="single"/>
        </w:rPr>
        <w:t xml:space="preserve">(28) "Institution of higher education" has the same meaning as in RCW 28B.10.016. An institution of higher education includes private or independent institutions.</w:t>
      </w:r>
    </w:p>
    <w:p>
      <w:pPr>
        <w:spacing w:before="0" w:after="0" w:line="408" w:lineRule="exact"/>
        <w:ind w:left="0" w:right="0" w:firstLine="576"/>
        <w:jc w:val="left"/>
      </w:pPr>
      <w:r>
        <w:rPr>
          <w:u w:val="single"/>
        </w:rPr>
        <w:t xml:space="preserve">(29) "Premises" means a building or a portion of a building, and does not include any public or private driveway, street, sidewalk or walkway, parking lot, parking garage, or other parking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holder may carry a concealed pistol on or about the license holder's person while the license holder is on the campus of an institution of higher education in this state.</w:t>
      </w:r>
    </w:p>
    <w:p>
      <w:pPr>
        <w:spacing w:before="0" w:after="0" w:line="408" w:lineRule="exact"/>
        <w:ind w:left="0" w:right="0" w:firstLine="576"/>
        <w:jc w:val="left"/>
      </w:pPr>
      <w:r>
        <w:rPr/>
        <w:t xml:space="preserve">(2) Except as provided by subsection (3) or (4) of this section, an institution of higher education in this state may not adopt any rule, regulation, or other provision prohibiting license holders from carrying pistols on the campus of the institution.</w:t>
      </w:r>
    </w:p>
    <w:p>
      <w:pPr>
        <w:spacing w:before="0" w:after="0" w:line="408" w:lineRule="exact"/>
        <w:ind w:left="0" w:right="0" w:firstLine="576"/>
        <w:jc w:val="left"/>
      </w:pPr>
      <w:r>
        <w:rPr/>
        <w:t xml:space="preserve">(3) An institution of higher education in this state may establish rules, regulations, or other provisions concerning the storage of pistols in dormitories or other residential facilities that are owned or leased and operated by the institution and located on the campus of the institution.</w:t>
      </w:r>
    </w:p>
    <w:p>
      <w:pPr>
        <w:spacing w:before="0" w:after="0" w:line="408" w:lineRule="exact"/>
        <w:ind w:left="0" w:right="0" w:firstLine="576"/>
        <w:jc w:val="left"/>
      </w:pPr>
      <w:r>
        <w:rPr/>
        <w:t xml:space="preserve">(4) After consulting with students, staff, and faculty of the institution regarding the nature of the student population, specific safety considerations, and the uniqueness of the campus environment, the president, chancellor, or other chief executive officer of an institution of higher education in this state shall establish reasonable rules, regulations, or other provisions regarding the carrying of pistols by license holders on the campus of the institution or on premises that are owned or leased and operated by the institution and located on the campus of the institution. The president, chancellor, or officer may not establish provisions that generally prohibit or have the effect of generally prohibiting license holders from carrying concealed pistols on the campus of the institution. The president, chancellor, or officer may amend the provisions as necessary for campus safety. The provisions take effect as determined by the president, chancellor, or officer unless subsequently amended by the board of regents, trustees, or other governing board under subsection (5) of this section. The institution must give effective notice, with respect to any portion of a premises on which license holders may not carry.</w:t>
      </w:r>
    </w:p>
    <w:p>
      <w:pPr>
        <w:spacing w:before="0" w:after="0" w:line="408" w:lineRule="exact"/>
        <w:ind w:left="0" w:right="0" w:firstLine="576"/>
        <w:jc w:val="left"/>
      </w:pPr>
      <w:r>
        <w:rPr/>
        <w:t xml:space="preserve">(5) By the ninetieth day after the date that the rules, regulations, or other provisions are established as described by subsection (4) of this section, the board of regents, trustees, or other governing board of the institution of higher education shall review the provisions. The board of regents, trustees, or other governing board may, by a vote of not less than two-thirds of the board, amend wholly or partly the provisions established under subsection (4) of this section. If amended under this subsection, the provisions are considered to be those of the institution as established under subsection (4) of this section.</w:t>
      </w:r>
    </w:p>
    <w:p>
      <w:pPr>
        <w:spacing w:before="0" w:after="0" w:line="408" w:lineRule="exact"/>
        <w:ind w:left="0" w:right="0" w:firstLine="576"/>
        <w:jc w:val="left"/>
      </w:pPr>
      <w:r>
        <w:rPr/>
        <w:t xml:space="preserve">(6) An institution of higher education shall widely distribute the rules, regulations, or other provisions described by subsection (4) of this section to the institution's students, staff, and faculty, including by prominently publishing the provisions on the institution's web site. </w:t>
      </w:r>
    </w:p>
    <w:p>
      <w:pPr>
        <w:spacing w:before="0" w:after="0" w:line="408" w:lineRule="exact"/>
        <w:ind w:left="0" w:right="0" w:firstLine="576"/>
        <w:jc w:val="left"/>
      </w:pPr>
      <w:r>
        <w:rPr/>
        <w:t xml:space="preserve">(7) By September 1st of each even-numbered year, each institution of higher education in this state shall submit a report to the legislature and to the standing committees of the legislature with jurisdiction over the implementation and continuation of this section that:</w:t>
      </w:r>
    </w:p>
    <w:p>
      <w:pPr>
        <w:spacing w:before="0" w:after="0" w:line="408" w:lineRule="exact"/>
        <w:ind w:left="0" w:right="0" w:firstLine="576"/>
        <w:jc w:val="left"/>
      </w:pPr>
      <w:r>
        <w:rPr/>
        <w:t xml:space="preserve">(a) Describes its rules, regulations, or other provisions regarding the carrying of concealed pistols on the campus of the institution; and</w:t>
      </w:r>
    </w:p>
    <w:p>
      <w:pPr>
        <w:spacing w:before="0" w:after="0" w:line="408" w:lineRule="exact"/>
        <w:ind w:left="0" w:right="0" w:firstLine="576"/>
        <w:jc w:val="left"/>
      </w:pPr>
      <w:r>
        <w:rPr/>
        <w:t xml:space="preserve">(b) Explains the reasons the institution has established those provisions.</w:t>
      </w:r>
    </w:p>
    <w:p>
      <w:pPr>
        <w:spacing w:before="0" w:after="0" w:line="408" w:lineRule="exact"/>
        <w:ind w:left="0" w:right="0" w:firstLine="576"/>
        <w:jc w:val="left"/>
      </w:pPr>
      <w:r>
        <w:rPr/>
        <w:t xml:space="preserve">(8) A private or independent institution of higher education in this state, after consulting with students, staff, and faculty of the institution, may establish rules, regulations, or other provisions prohibiting license holders from carrying pistols on the campus of the institution, any grounds or building on which an activity sponsored by the institution is being conducted, or a passenger transportation vehicle owned by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0" w:after="0" w:line="408" w:lineRule="exact"/>
        <w:ind w:left="0" w:right="0" w:firstLine="576"/>
        <w:jc w:val="left"/>
      </w:pPr>
      <w:r>
        <w:rPr>
          <w:u w:val="single"/>
        </w:rPr>
        <w:t xml:space="preserve">(3)(a) A court may not hold an employee or officer of the state, any institution of higher education or an officer or employee of an institution of higher education that has not adopted rules under section 2(8) of this act, a peace officer, or a qualified firearms instructor liable for damages caused by:</w:t>
      </w:r>
    </w:p>
    <w:p>
      <w:pPr>
        <w:spacing w:before="0" w:after="0" w:line="408" w:lineRule="exact"/>
        <w:ind w:left="0" w:right="0" w:firstLine="576"/>
        <w:jc w:val="left"/>
      </w:pPr>
      <w:r>
        <w:rPr>
          <w:u w:val="single"/>
        </w:rPr>
        <w:t xml:space="preserve">(i) An action authorized under this chapter or a failure to perform a duty imposed by this chapter; or</w:t>
      </w:r>
    </w:p>
    <w:p>
      <w:pPr>
        <w:spacing w:before="0" w:after="0" w:line="408" w:lineRule="exact"/>
        <w:ind w:left="0" w:right="0" w:firstLine="576"/>
        <w:jc w:val="left"/>
      </w:pPr>
      <w:r>
        <w:rPr>
          <w:u w:val="single"/>
        </w:rPr>
        <w:t xml:space="preserve">(ii) The actions of an applicant or license holder that occur after the applicant has received a license or been denied a license under this chapter.</w:t>
      </w:r>
    </w:p>
    <w:p>
      <w:pPr>
        <w:spacing w:before="0" w:after="0" w:line="408" w:lineRule="exact"/>
        <w:ind w:left="0" w:right="0" w:firstLine="576"/>
        <w:jc w:val="left"/>
      </w:pPr>
      <w:r>
        <w:rPr>
          <w:u w:val="single"/>
        </w:rPr>
        <w:t xml:space="preserve">(b) The immunities granted under (a)(i) and (ii) of this subsection do not apply to</w:t>
      </w:r>
      <w:r>
        <w:rPr>
          <w:u w:val="single"/>
        </w:rPr>
        <w:t xml:space="preserve">:</w:t>
      </w:r>
    </w:p>
    <w:p>
      <w:pPr>
        <w:spacing w:before="0" w:after="0" w:line="408" w:lineRule="exact"/>
        <w:ind w:left="0" w:right="0" w:firstLine="576"/>
        <w:jc w:val="left"/>
      </w:pPr>
      <w:r>
        <w:rPr>
          <w:u w:val="single"/>
        </w:rPr>
        <w:t xml:space="preserve">(i) An act or a failure to act by the state, an officer of the state, an institution of higher education or an officer or employee of an institution of higher education, or a peace officer if the act or failure to act was capricious or arbitrary; or</w:t>
      </w:r>
    </w:p>
    <w:p>
      <w:pPr>
        <w:spacing w:before="0" w:after="0" w:line="408" w:lineRule="exact"/>
        <w:ind w:left="0" w:right="0" w:firstLine="576"/>
        <w:jc w:val="left"/>
      </w:pPr>
      <w:r>
        <w:rPr>
          <w:u w:val="single"/>
        </w:rPr>
        <w:t xml:space="preserve">(ii) Any officer or employee of an institution of higher education who possesses a pistol on the campus of that institution and whose conduct with regard to the pistol is made the basis of a claim for personal injury or property damage.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commits an offense if the person intentionally, knowingly, or recklessly possesses or goes with a firearm, illegal knife, club, or prohibited weapon on the physical premises of a school or institution of higher education, any grounds or building on which an activity sponsored by a school or institution of higher education is being conducted, or a passenger transportation vehicle of a school or institution of higher education, whether the school or institution of higher education is public or private, unless:</w:t>
      </w:r>
    </w:p>
    <w:p>
      <w:pPr>
        <w:spacing w:before="0" w:after="0" w:line="408" w:lineRule="exact"/>
        <w:ind w:left="0" w:right="0" w:firstLine="576"/>
        <w:jc w:val="left"/>
      </w:pPr>
      <w:r>
        <w:rPr/>
        <w:t xml:space="preserve">(1) Pursuant to written regulations or written authorization of the institution; or</w:t>
      </w:r>
    </w:p>
    <w:p>
      <w:pPr>
        <w:spacing w:before="0" w:after="0" w:line="408" w:lineRule="exact"/>
        <w:ind w:left="0" w:right="0" w:firstLine="576"/>
        <w:jc w:val="left"/>
      </w:pPr>
      <w:r>
        <w:rPr/>
        <w:t xml:space="preserve">(2) The person possesses or goes with a concealed pistol that the person is licensed to carry under this chapter, and no other weapon to which this section applies, on the premises of an institution of higher education, on any grounds or building on which an activity sponsored by the institution is being conducted, or in a passenger transportation vehicle of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holder commits an offense if the license holder carries a partially or wholly visible pistol, regardless of whether the pistol is holstered, on or about the license holder's person, and intentionally or knowingly displays the pistol in plain view of another person:</w:t>
      </w:r>
    </w:p>
    <w:p>
      <w:pPr>
        <w:spacing w:before="0" w:after="0" w:line="408" w:lineRule="exact"/>
        <w:ind w:left="0" w:right="0" w:firstLine="576"/>
        <w:jc w:val="left"/>
      </w:pPr>
      <w:r>
        <w:rPr/>
        <w:t xml:space="preserve">(a) On the premises of an institution of higher education; or</w:t>
      </w:r>
    </w:p>
    <w:p>
      <w:pPr>
        <w:spacing w:before="0" w:after="0" w:line="408" w:lineRule="exact"/>
        <w:ind w:left="0" w:right="0" w:firstLine="576"/>
        <w:jc w:val="left"/>
      </w:pPr>
      <w:r>
        <w:rPr/>
        <w:t xml:space="preserve">(b) On any public or private driveway, street, sidewalk or walkway, parking lot, parking garage, or other parking area of an institution of higher education or private or independent institution of higher education.</w:t>
      </w:r>
    </w:p>
    <w:p>
      <w:pPr>
        <w:spacing w:before="0" w:after="0" w:line="408" w:lineRule="exact"/>
        <w:ind w:left="0" w:right="0" w:firstLine="576"/>
        <w:jc w:val="left"/>
      </w:pPr>
      <w:r>
        <w:rPr/>
        <w:t xml:space="preserve">(2) Except as provided in subsection (1) of this section, a license holder commits an offense if the license holder carries a pistol on the campus of a private or independent institution of higher education in this state that has established rules, regulations, or other provisions prohibiting license holders from carrying pistols pursuant to section 2(8) of this act, or on the grounds or building on which an activity sponsored by such an institution is being conducted, or in a passenger transportation vehicle of such an institution, regardless of whether the pistol is concealed, provided the institution gives effective notice.</w:t>
      </w:r>
    </w:p>
    <w:p>
      <w:pPr>
        <w:spacing w:before="0" w:after="0" w:line="408" w:lineRule="exact"/>
        <w:ind w:left="0" w:right="0" w:firstLine="576"/>
        <w:jc w:val="left"/>
      </w:pPr>
      <w:r>
        <w:rPr/>
        <w:t xml:space="preserve">(3) Except as provided in subsection (1) of this section, a license holder commits an offense if the license holder intentionally carries a concealed pistol on a portion of a premises located on the campus of an institution of higher education in this state on which the carrying of a concealed pistol is prohibited by rules, regulations, or other provisions established under section 2(4) of this act, provided the institution gives effective notice with respect to that portion.</w:t>
      </w:r>
    </w:p>
    <w:p>
      <w:pPr>
        <w:spacing w:before="0" w:after="0" w:line="408" w:lineRule="exact"/>
        <w:ind w:left="0" w:right="0" w:firstLine="576"/>
        <w:jc w:val="left"/>
      </w:pPr>
      <w:r>
        <w:rPr/>
        <w:t xml:space="preserve">(4) A violation of this section is a gross misdemeanor.</w:t>
      </w:r>
    </w:p>
    <w:p>
      <w:pPr>
        <w:spacing w:before="0" w:after="0" w:line="408" w:lineRule="exact"/>
        <w:ind w:left="0" w:right="0" w:firstLine="576"/>
        <w:jc w:val="left"/>
      </w:pPr>
      <w:r>
        <w:rPr/>
        <w:t xml:space="preserve">(5) It is a defense to prosecution under this section that the actor, at the time of the commission of the offense, displayed the pistol under circumstances in which the actor would have been justified in the use of force or deadly force under chapter 9A RCW.</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"Effective notice" is given if the owner of the property or someone with apparent authority to act for the owner provides notice to the person by oral or written communication.</w:t>
      </w:r>
    </w:p>
    <w:p>
      <w:pPr>
        <w:spacing w:before="0" w:after="0" w:line="408" w:lineRule="exact"/>
        <w:ind w:left="0" w:right="0" w:firstLine="576"/>
        <w:jc w:val="left"/>
      </w:pPr>
      <w:r>
        <w:rPr/>
        <w:t xml:space="preserve">(b) "Written communication" means: A card or other document on which is written language identical to the following: "A person licensed under chapter 9.41 RCW, may not enter this property with a concealed pistol."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only applies to a cause of action that accrues on or after the effective date of this section. A cause of action that accrued before the effective date of this section, is governed by the law in effect immediately before the effective date of this section, and that law is continued in effect for that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only applies to an offense committed on or after the effective date of this section. An offense committed before the effective date of this section, is governed by the law in effect when the offense was committed, and the former law is continued in effect for that purpose. For purposes of this section, an offense was committed before the effective date of this section, if any element of the offense occurred before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5 of this act are each added to </w:t>
      </w:r>
      <w:r>
        <w:rPr/>
        <w:t xml:space="preserve">chapter </w:t>
      </w:r>
      <w:r>
        <w:t xml:space="preserve">9</w:t>
      </w:r>
      <w:r>
        <w:rPr/>
        <w:t xml:space="preserve">.</w:t>
      </w:r>
      <w:r>
        <w:t xml:space="preserve">41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3704b809ab464c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bf5dc0d9e4a18" /><Relationship Type="http://schemas.openxmlformats.org/officeDocument/2006/relationships/footer" Target="/word/footer.xml" Id="R3704b809ab464cc8" /></Relationships>
</file>