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6f32efecf14fe1" /></Relationships>
</file>

<file path=word/document.xml><?xml version="1.0" encoding="utf-8"?>
<w:document xmlns:w="http://schemas.openxmlformats.org/wordprocessingml/2006/main">
  <w:body>
    <w:p>
      <w:r>
        <w:t>H-3918.1</w:t>
      </w:r>
    </w:p>
    <w:p>
      <w:pPr>
        <w:jc w:val="center"/>
      </w:pPr>
      <w:r>
        <w:t>_______________________________________________</w:t>
      </w:r>
    </w:p>
    <w:p/>
    <w:p>
      <w:pPr>
        <w:jc w:val="center"/>
      </w:pPr>
      <w:r>
        <w:rPr>
          <w:b/>
        </w:rPr>
        <w:t>HOUSE BILL 2904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Blake and Rossetti</w:t>
      </w:r>
    </w:p>
    <w:p/>
    <w:p>
      <w:r>
        <w:rPr>
          <w:t xml:space="preserve">Read first time 01/26/16.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issuers to accept payments made by businesses solely owned by an enrollee; and amending RCW 48.43.059.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059</w:t>
      </w:r>
      <w:r>
        <w:rPr/>
        <w:t xml:space="preserve"> and 2015 c 284 s 2 are each amended to read as follows:</w:t>
      </w:r>
    </w:p>
    <w:p>
      <w:pPr>
        <w:spacing w:before="0" w:after="0" w:line="408" w:lineRule="exact"/>
        <w:ind w:left="0" w:right="0" w:firstLine="576"/>
        <w:jc w:val="left"/>
      </w:pPr>
      <w:r>
        <w:rPr/>
        <w:t xml:space="preserve">(1) For the purposes of this section, "second-party payment process" means a process in which: (a) An individual has an account under his or her name maintained with a financial institution and is either managed by the financial institution or an entity that, with the express agreement with the individual, has established the account on behalf of the individual with a financial institution; (b) the account is funded with funds from the individual or his or her family members or in a manner otherwise consistent with federal law including, but not limited to, federal guidance implementing the federal patient protection and affordable care act; and (c) the account is under the control of the covered person, such that the covered person may authorize payments from the account.</w:t>
      </w:r>
    </w:p>
    <w:p>
      <w:pPr>
        <w:spacing w:before="0" w:after="0" w:line="408" w:lineRule="exact"/>
        <w:ind w:left="0" w:right="0" w:firstLine="576"/>
        <w:jc w:val="left"/>
      </w:pPr>
      <w:r>
        <w:rPr/>
        <w:t xml:space="preserve">(2) All issuers must accept any payments made by</w:t>
      </w:r>
      <w:r>
        <w:rPr>
          <w:u w:val="single"/>
        </w:rPr>
        <w:t xml:space="preserve">:</w:t>
      </w:r>
    </w:p>
    <w:p>
      <w:pPr>
        <w:spacing w:before="0" w:after="0" w:line="408" w:lineRule="exact"/>
        <w:ind w:left="0" w:right="0" w:firstLine="576"/>
        <w:jc w:val="left"/>
      </w:pPr>
      <w:r>
        <w:rPr>
          <w:u w:val="single"/>
        </w:rPr>
        <w:t xml:space="preserve">(a) A</w:t>
      </w:r>
      <w:r>
        <w:rPr/>
        <w:t xml:space="preserve"> second-party payment process; however, no issuer need accept payment by a second-party payment process if the second-party payer is controlled by or receives funding from any entity where such entity may be reimbursed by an issuer for providing health care services or if the account under the control of the covered person is funded by any such entity, except those third</w:t>
      </w:r>
      <w:r>
        <w:rPr/>
        <w:noBreakHyphen/>
      </w:r>
      <w:r>
        <w:rPr/>
        <w:t xml:space="preserve">party entities from whom federal law requires such issuer to accept payment</w:t>
      </w:r>
      <w:r>
        <w:rPr>
          <w:u w:val="single"/>
        </w:rPr>
        <w:t xml:space="preserve">; or</w:t>
      </w:r>
    </w:p>
    <w:p>
      <w:pPr>
        <w:spacing w:before="0" w:after="0" w:line="408" w:lineRule="exact"/>
        <w:ind w:left="0" w:right="0" w:firstLine="576"/>
        <w:jc w:val="left"/>
      </w:pPr>
      <w:r>
        <w:rPr>
          <w:u w:val="single"/>
        </w:rPr>
        <w:t xml:space="preserve">(b) A business solely owned by an enrollee of an individual market health plan</w:t>
      </w:r>
      <w:r>
        <w:rPr/>
        <w:t xml:space="preserve">.</w:t>
      </w:r>
    </w:p>
    <w:p>
      <w:pPr>
        <w:spacing w:before="0" w:after="0" w:line="408" w:lineRule="exact"/>
        <w:ind w:left="0" w:right="0" w:firstLine="576"/>
        <w:jc w:val="left"/>
      </w:pPr>
      <w:r>
        <w:rPr/>
        <w:t xml:space="preserve">(3) Payments made under subsection (2) of this section may be made with any legal tender denominated in United States dollars.</w:t>
      </w:r>
    </w:p>
    <w:p/>
    <w:p>
      <w:pPr>
        <w:jc w:val="center"/>
      </w:pPr>
      <w:r>
        <w:rPr>
          <w:b/>
        </w:rPr>
        <w:t>--- END ---</w:t>
      </w:r>
    </w:p>
    <w:sectPr>
      <w:pgNumType w:start="1"/>
      <w:footerReference xmlns:r="http://schemas.openxmlformats.org/officeDocument/2006/relationships" r:id="R06b822e1de714e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42f4f9bac34f47" /><Relationship Type="http://schemas.openxmlformats.org/officeDocument/2006/relationships/footer" Target="/word/footer.xml" Id="R06b822e1de714ec7" /></Relationships>
</file>