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9e8fb90b254af1" /></Relationships>
</file>

<file path=word/document.xml><?xml version="1.0" encoding="utf-8"?>
<w:document xmlns:w="http://schemas.openxmlformats.org/wordprocessingml/2006/main">
  <w:body>
    <w:p>
      <w:r>
        <w:t>H-3874.1</w:t>
      </w:r>
    </w:p>
    <w:p>
      <w:pPr>
        <w:jc w:val="center"/>
      </w:pPr>
      <w:r>
        <w:t>_______________________________________________</w:t>
      </w:r>
    </w:p>
    <w:p/>
    <w:p>
      <w:pPr>
        <w:jc w:val="center"/>
      </w:pPr>
      <w:r>
        <w:rPr>
          <w:b/>
        </w:rPr>
        <w:t>HOUSE BILL 2921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Hickel, Stambaugh, Zeiger, Caldier, Kochmar, Haler, Magendanz, and Pollet</w:t>
      </w:r>
    </w:p>
    <w:p/>
    <w:p>
      <w:r>
        <w:rPr>
          <w:t xml:space="preserve">Read first time 01/27/16.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professional educator workforce by increasing career opportunities in education, creating a more robust enrollment forecasting, and enhancing recruitment efforts; amending RCW 41.32.765, 41.32.875, 43.88C.010, 28A.660.050, and 28A.410.250; creating new sections;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the state is facing an unpreceded shortage of teachers and substitute teachers. According to a study by the professional educator standards board, nearly half of all new teachers leave the workforce within the first five years of teaching. The legislature recognizes that strengthening the educator workforce is essential to successfully implement ongoing educational reforms and increase student achievement. In order to accomplish this, the legislature finds an immediate need for allowing retired teachers to reenter the workforce without penalty of pension benefits, adequate student enrollment forecasting, additional funding for the alternative routes and educator retooling programs, and enhancements to recruitment.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RETURNING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 </w:t>
      </w:r>
      <w:r>
        <w:rPr>
          <w:u w:val="single"/>
        </w:rPr>
        <w:t xml:space="preserve">Beginning July 1, 2016, and until June 30, 2018, employment with an employer for the purposes of this subsection shall not include employment as a substitute teacher as defined in RCW 41.32.010.</w:t>
      </w:r>
    </w:p>
    <w:p>
      <w:pPr>
        <w:spacing w:before="0" w:after="0" w:line="408" w:lineRule="exact"/>
        <w:ind w:left="0" w:right="0" w:firstLine="576"/>
        <w:jc w:val="left"/>
      </w:pPr>
      <w:r>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 </w:t>
      </w:r>
      <w:r>
        <w:rPr>
          <w:u w:val="single"/>
        </w:rPr>
        <w:t xml:space="preserve">Beginning July 1, 2016, and until June 30, 2018, employment with an employer for the purposes of this subsection shall not include employment as a substitute teacher as defined in RCW 41.32.010.</w:t>
      </w:r>
    </w:p>
    <w:p>
      <w:pPr>
        <w:spacing w:before="0" w:after="0" w:line="408" w:lineRule="exact"/>
        <w:ind w:left="0" w:right="0" w:firstLine="576"/>
        <w:jc w:val="left"/>
      </w:pPr>
      <w:r>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STUDENT ENROLLMENT FORECASTING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w:t>
      </w:r>
      <w:r>
        <w:t>((</w:t>
      </w:r>
      <w:r>
        <w:rPr>
          <w:strike/>
        </w:rPr>
        <w:t xml:space="preserve">the common school system,</w:t>
      </w:r>
      <w:r>
        <w:t>))</w:t>
      </w:r>
      <w:r>
        <w:rPr/>
        <w:t xml:space="preserve">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(d) The number of persons expected to meet entitlement requirements in the common school system, by school district and in total statewide. In determining district level forecasts, the council must consider a geographic information system solution and providing districts the ability to adjust the final forecast</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"GROW YOUR OWN"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w:t>
      </w:r>
      <w:r>
        <w:rPr>
          <w:u w:val="single"/>
        </w:rPr>
        <w:t xml:space="preserve">elementary education, early childhood education,</w:t>
      </w:r>
      <w:r>
        <w:rPr/>
        <w:t xml:space="preserve">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TEACHER RECRUITMENT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A professional certificate must be issued to these experienced out-of-state teachers if:</w:t>
      </w:r>
    </w:p>
    <w:p>
      <w:pPr>
        <w:spacing w:before="0" w:after="0" w:line="408" w:lineRule="exact"/>
        <w:ind w:left="0" w:right="0" w:firstLine="576"/>
        <w:jc w:val="left"/>
      </w:pPr>
      <w:r>
        <w:rPr>
          <w:u w:val="single"/>
        </w:rPr>
        <w:t xml:space="preserve">(a) The teacher holds a valid teaching certificate issued by the national board for professional teaching standards; or</w:t>
      </w:r>
    </w:p>
    <w:p>
      <w:pPr>
        <w:spacing w:before="0" w:after="0" w:line="408" w:lineRule="exact"/>
        <w:ind w:left="0" w:right="0" w:firstLine="576"/>
        <w:jc w:val="left"/>
      </w:pPr>
      <w:r>
        <w:rPr>
          <w:u w:val="single"/>
        </w:rPr>
        <w:t xml:space="preserve">(b) The teacher has a second-level teacher certificate from another state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in consultation with school districts, educational service districts, and other state agencies, shall develop and implement a comprehensive, statewide initiative to increase the number of qualified individuals who apply for teaching positions in Washington. In developing and implementing the initiative, the office of the superintendent of public instruction, in partnership with the employment security department, shall:</w:t>
      </w:r>
    </w:p>
    <w:p>
      <w:pPr>
        <w:spacing w:before="0" w:after="0" w:line="408" w:lineRule="exact"/>
        <w:ind w:left="0" w:right="0" w:firstLine="576"/>
        <w:jc w:val="left"/>
      </w:pPr>
      <w:r>
        <w:rPr/>
        <w:t xml:space="preserve">(a) Develop and implement a teacher recruitment campaign that targets individuals with teaching certificates who are not employed as teachers, undergraduate college students who have not chosen a major, out-of-state teachers, military personnel and their spouses, and other groups of individuals who may be interested in teaching in Washington public schools;</w:t>
      </w:r>
    </w:p>
    <w:p>
      <w:pPr>
        <w:spacing w:before="0" w:after="0" w:line="408" w:lineRule="exact"/>
        <w:ind w:left="0" w:right="0" w:firstLine="576"/>
        <w:jc w:val="left"/>
      </w:pPr>
      <w:r>
        <w:rPr/>
        <w:t xml:space="preserve">(b) Incorporate certificated positions into the employment security department's existing web-based depository for job applications that allows for access by school districts in the state for purposes of hiring teachers and other certificated positions; and</w:t>
      </w:r>
    </w:p>
    <w:p>
      <w:pPr>
        <w:spacing w:before="0" w:after="0" w:line="408" w:lineRule="exact"/>
        <w:ind w:left="0" w:right="0" w:firstLine="576"/>
        <w:jc w:val="left"/>
      </w:pPr>
      <w:r>
        <w:rPr/>
        <w:t xml:space="preserve">(c) Create or enhance an existing web site that provides useful information to individuals who are interested in teaching in Washington.</w:t>
      </w:r>
    </w:p>
    <w:p>
      <w:pPr>
        <w:spacing w:before="0" w:after="0" w:line="408" w:lineRule="exact"/>
        <w:ind w:left="0" w:right="0" w:firstLine="576"/>
        <w:jc w:val="left"/>
      </w:pPr>
      <w:r>
        <w:rPr/>
        <w:t xml:space="preserve">(2) This section expires July 1, 2018.</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sum of one million dollars, or as much thereof as may be necessary, is appropriated for the fiscal year ending June 30, 2017, from the general fund to the professional educator standards board in support of the alternative route and educator retooling programs under chapter 28A.660 RCW.</w:t>
      </w:r>
    </w:p>
    <w:p/>
    <w:p>
      <w:pPr>
        <w:jc w:val="center"/>
      </w:pPr>
      <w:r>
        <w:rPr>
          <w:b/>
        </w:rPr>
        <w:t>--- END ---</w:t>
      </w:r>
    </w:p>
    <w:sectPr>
      <w:pgNumType w:start="1"/>
      <w:footerReference xmlns:r="http://schemas.openxmlformats.org/officeDocument/2006/relationships" r:id="Re3f1b8c88ffb43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94eeaedcb244b7" /><Relationship Type="http://schemas.openxmlformats.org/officeDocument/2006/relationships/footer" Target="/word/footer.xml" Id="Re3f1b8c88ffb4376" /></Relationships>
</file>