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8177e4de4a479b" /></Relationships>
</file>

<file path=word/document.xml><?xml version="1.0" encoding="utf-8"?>
<w:document xmlns:w="http://schemas.openxmlformats.org/wordprocessingml/2006/main">
  <w:body>
    <w:p>
      <w:r>
        <w:t>H-3530.1</w:t>
      </w:r>
    </w:p>
    <w:p>
      <w:pPr>
        <w:jc w:val="center"/>
      </w:pPr>
      <w:r>
        <w:t>_______________________________________________</w:t>
      </w:r>
    </w:p>
    <w:p/>
    <w:p>
      <w:pPr>
        <w:jc w:val="center"/>
      </w:pPr>
      <w:r>
        <w:rPr>
          <w:b/>
        </w:rPr>
        <w:t>HOUSE BILL 2922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Springer, and Tharinger</w:t>
      </w:r>
    </w:p>
    <w:p/>
    <w:p>
      <w:r>
        <w:rPr>
          <w:t xml:space="preserve">Read first time 01/27/16.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employing certain independent contractors through the use of a digital platform; amending RCW 51.12.020; and adding a new section to chapter 51.08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2015 c 236 s 4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 </w:t>
      </w:r>
      <w:r>
        <w:rPr>
          <w:u w:val="single"/>
        </w:rPr>
        <w:t xml:space="preserve">or who secures the services of a domestic servant through a digital platform as defined in section 2 of this act</w:t>
      </w:r>
      <w:r>
        <w:rPr/>
        <w:t xml:space="preserve">.</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 </w:t>
      </w:r>
      <w:r>
        <w:rPr>
          <w:u w:val="single"/>
        </w:rPr>
        <w:t xml:space="preserve">This subsection includes employers who secure the services of a domestic servant through a digital platform as defined in section 2 of this act.</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t xml:space="preserve">(14) A driver providing commercial transportation services as defined in RCW 48.177.005. The driver may elect coverage in the manner provided by RCW 51.32.030.</w:t>
      </w:r>
    </w:p>
    <w:p>
      <w:pPr>
        <w:spacing w:before="0" w:after="0" w:line="408" w:lineRule="exact"/>
        <w:ind w:left="0" w:right="0" w:firstLine="576"/>
        <w:jc w:val="left"/>
      </w:pPr>
      <w:r>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"Digital platform" means a digital application or digital platform that (1) provides lists of specified jobs available with employers other than itself, (2) has written agreements with the employers and service providers stating that the platform is not the employer of the service providers, and (3) charges a fee to the employer and/or worker for its services.</w:t>
      </w:r>
    </w:p>
    <w:p/>
    <w:p>
      <w:pPr>
        <w:jc w:val="center"/>
      </w:pPr>
      <w:r>
        <w:rPr>
          <w:b/>
        </w:rPr>
        <w:t>--- END ---</w:t>
      </w:r>
    </w:p>
    <w:sectPr>
      <w:pgNumType w:start="1"/>
      <w:footerReference xmlns:r="http://schemas.openxmlformats.org/officeDocument/2006/relationships" r:id="Rdfd34113ddaf48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e9bdc8965342d4" /><Relationship Type="http://schemas.openxmlformats.org/officeDocument/2006/relationships/footer" Target="/word/footer.xml" Id="Rdfd34113ddaf489e" /></Relationships>
</file>