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014d3221c466c" /></Relationships>
</file>

<file path=word/document.xml><?xml version="1.0" encoding="utf-8"?>
<w:document xmlns:w="http://schemas.openxmlformats.org/wordprocessingml/2006/main">
  <w:body>
    <w:p>
      <w:r>
        <w:t>H-4622.1</w:t>
      </w:r>
    </w:p>
    <w:p>
      <w:pPr>
        <w:jc w:val="center"/>
      </w:pPr>
      <w:r>
        <w:t>_______________________________________________</w:t>
      </w:r>
    </w:p>
    <w:p/>
    <w:p>
      <w:pPr>
        <w:jc w:val="center"/>
      </w:pPr>
      <w:r>
        <w:rPr>
          <w:b/>
        </w:rPr>
        <w:t>SUBSTITUTE HOUSE BILL 2977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Short, Kretz, and Schmick)</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job creation and retention in rural economies through the transparent and accountable provision of targeted tax relief for silicon smelters; amending RCW 82.12.022; adding a new section to chapter 82.16 RCW; adding a new section to chapter 82.04 RCW; adding a new section to chapter 82.32 RCW; creating new sections; providing an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an opportunity exists through a smelting process that will produce silicon metal, which can be used in the production of photovoltaic cells for solar energy systems. The legislature further finds that energy is one of the largest costs for the smelting process and ensuring the lowest possible energy cost is one of the key drivers of business location decisions. The legislature further finds that the silicon smelting process creates an opportunity to reduce carbon dioxide emissions used in the manufacturing of materials for solar energy systems. The legislature further finds that if the silicon smelting process occurs in Washington, the carbon footprint of the end product solar energy systems is likely to be less than if the silicon smelting occurred elsewhere. It is the legislature's specific public policy objective to promote the manufacturing of silicon for use in production of photovoltaic cells for solar energy systems. The legislature intends to provide a public utility tax credit, a business and occupation tax credit, and an exemption from the brokered natural gas use tax for silicon smelters thereby promoting the manufacture of silicon for solar energy systems, thereby reducing the cost of energy in the smelting process, and thereby stimulating economic growth and job creation in Washington's rural communities.</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preferences in sections 2 through 4 of this act as ones intended to create jobs, as indicated in RCW 82.32.808(2)(c) and to provide tax relief for certain businesses or individuals as indicated in RCW 82.32.808(2)(e).</w:t>
      </w:r>
    </w:p>
    <w:p>
      <w:pPr>
        <w:spacing w:before="0" w:after="0" w:line="408" w:lineRule="exact"/>
        <w:ind w:left="0" w:right="0" w:firstLine="576"/>
        <w:jc w:val="left"/>
      </w:pPr>
      <w:r>
        <w:rPr/>
        <w:t xml:space="preserve">(c) To measure the effectiveness of this act in achieving the specific public policy objective described in (b) of this subsection, the joint legislative audit and review committee must, at minimum, evaluate the following:</w:t>
      </w:r>
    </w:p>
    <w:p>
      <w:pPr>
        <w:spacing w:before="0" w:after="0" w:line="408" w:lineRule="exact"/>
        <w:ind w:left="0" w:right="0" w:firstLine="576"/>
        <w:jc w:val="left"/>
      </w:pPr>
      <w:r>
        <w:rPr/>
        <w:t xml:space="preserve">(i) The number of businesses who are claiming the tax preferences in sections 2 through 4 of this act, and the total relief provided to them, as reported to the department of revenue on an annual basis;</w:t>
      </w:r>
    </w:p>
    <w:p>
      <w:pPr>
        <w:spacing w:before="0" w:after="0" w:line="408" w:lineRule="exact"/>
        <w:ind w:left="0" w:right="0" w:firstLine="576"/>
        <w:jc w:val="left"/>
      </w:pPr>
      <w:r>
        <w:rPr/>
        <w:t xml:space="preserve">(ii) The number of taxpayers who benefit from the tax preferences in sections 2 through 4 of this act, and the total relief provided to them, as reported to the department of revenue on an annual basis; and</w:t>
      </w:r>
    </w:p>
    <w:p>
      <w:pPr>
        <w:spacing w:before="0" w:after="0" w:line="408" w:lineRule="exact"/>
        <w:ind w:left="0" w:right="0" w:firstLine="576"/>
        <w:jc w:val="left"/>
      </w:pPr>
      <w:r>
        <w:rPr/>
        <w:t xml:space="preserve">(iii) The volume of processed silicon made in Washington compared to years prior to the effective date of this section.</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(c) of this subsection.</w:t>
      </w:r>
    </w:p>
    <w:p>
      <w:pPr>
        <w:spacing w:before="0" w:after="0" w:line="408" w:lineRule="exact"/>
        <w:ind w:left="0" w:right="0" w:firstLine="576"/>
        <w:jc w:val="left"/>
      </w:pPr>
      <w:r>
        <w:rPr/>
        <w:t xml:space="preserve">(e) The joint legislative audit and review committee must review the tax preferences provided in this act by April 1, 2021. The committee must specifically assess the number of employment positions for silicon smelters claiming or receiving the benefit of the preferences in sections 2 through 4 of this act, using data provided by the department of revenue, and estimate the cost per job based on the amount of tax preferences taken by eligible persons. The committee must also consider how many solar energy systems were likely produced using Washington state processed silicon based on the volume of silicon smelted in Washington at facilities utilizing the incentive. The committee must also consider the number of jobs paying above county median average in the county in which the facility is located and the proportion of such above-median jobs in the county represented by the jobs provided by the business utilizing the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82.32.808(5):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For the purposes of this section, "silicon smelter" means a manufacturing facility that processes silica into solar grade silicon. "Solar grade silicon" has the same meaning as provided in RCW 82.04.294.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82.32.808(5):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For the purposes of this section, "silicon smelter" has the same meaning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2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 silicon smelter operated by a person required to submit an annual survey under section 2 of this act must repay an amount equal to the entire economic benefit accruing to the person due to the tax preferences under sections 2 through 4 of this act, between May 1, 2016, through June 30, 2021, if:</w:t>
      </w:r>
    </w:p>
    <w:p>
      <w:pPr>
        <w:spacing w:before="0" w:after="0" w:line="408" w:lineRule="exact"/>
        <w:ind w:left="0" w:right="0" w:firstLine="576"/>
        <w:jc w:val="left"/>
      </w:pPr>
      <w:r>
        <w:rPr/>
        <w:t xml:space="preserve">(i) The average number of employment positions at a silicon smelter operated by the person is less than one hundred employment positions, as reported to the employment security department for the 2019 and 2020 calendar years; and</w:t>
      </w:r>
    </w:p>
    <w:p>
      <w:pPr>
        <w:spacing w:before="0" w:after="0" w:line="408" w:lineRule="exact"/>
        <w:ind w:left="0" w:right="0" w:firstLine="576"/>
        <w:jc w:val="left"/>
      </w:pPr>
      <w:r>
        <w:rPr/>
        <w:t xml:space="preserve">(ii) The average wage for all employment positions is less than ten percent above the median household income for the county in which the silicon smelter operation is located for the 2019 and 2020 calendar years. The department must use the median household income for the county as reported by the office of financial management and wage data reported to the employment security department.</w:t>
      </w:r>
    </w:p>
    <w:p>
      <w:pPr>
        <w:spacing w:before="0" w:after="0" w:line="408" w:lineRule="exact"/>
        <w:ind w:left="0" w:right="0" w:firstLine="576"/>
        <w:jc w:val="left"/>
      </w:pPr>
      <w:r>
        <w:rPr/>
        <w:t xml:space="preserve">(b) The department must make the determinations under (a)(i) and (ii) of this subsection (1) in the second calendar quarter of 2021.</w:t>
      </w:r>
    </w:p>
    <w:p>
      <w:pPr>
        <w:spacing w:before="0" w:after="0" w:line="408" w:lineRule="exact"/>
        <w:ind w:left="0" w:right="0" w:firstLine="576"/>
        <w:jc w:val="left"/>
      </w:pPr>
      <w:r>
        <w:rPr/>
        <w:t xml:space="preserve">(2) If any tax preference amounts must be repaid under subsection (1)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any tax preference amounts must be repaid under subsection (1) of this section, the person may not continue to benefit from the tax preferences under sections 2 through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expires on July 1, 2021, if a person must make repayment under section 5 of this act.</w:t>
      </w:r>
    </w:p>
    <w:p>
      <w:pPr>
        <w:spacing w:before="0" w:after="0" w:line="408" w:lineRule="exact"/>
        <w:ind w:left="0" w:right="0" w:firstLine="576"/>
        <w:jc w:val="left"/>
      </w:pPr>
      <w:r>
        <w:rPr/>
        <w:t xml:space="preserve">(2) The department of revenue must provide written notice of the expiration date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2016.</w:t>
      </w:r>
    </w:p>
    <w:p/>
    <w:p>
      <w:pPr>
        <w:jc w:val="center"/>
      </w:pPr>
      <w:r>
        <w:rPr>
          <w:b/>
        </w:rPr>
        <w:t>--- END ---</w:t>
      </w:r>
    </w:p>
    <w:sectPr>
      <w:pgNumType w:start="1"/>
      <w:footerReference xmlns:r="http://schemas.openxmlformats.org/officeDocument/2006/relationships" r:id="Ra580633e52ed4f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f85a9384f241d8" /><Relationship Type="http://schemas.openxmlformats.org/officeDocument/2006/relationships/footer" Target="/word/footer.xml" Id="Ra580633e52ed4f4a" /></Relationships>
</file>