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84573acbf4f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Wilson, Griffey, Dent, Van Werven, Caldier, Pike, Shea, Vick, Harmsworth, and Condotta</w:t>
      </w:r>
    </w:p>
    <w:p/>
    <w:p>
      <w:r>
        <w:rPr>
          <w:t xml:space="preserve">Read first time 01/29/15.  </w:t>
        </w:rPr>
      </w:r>
      <w:r>
        <w:rPr>
          <w:t xml:space="preserve">Referred to Committee on State Government.</w:t>
        </w:rPr>
      </w:r>
    </w:p>
    <w:p>
      <w:r>
        <w:br/>
      </w:r>
    </w:p>
    <w:p>
      <w:r>
        <w:fldChar w:fldCharType="begin"/>
      </w:r>
      <w:r>
        <w:instrText xml:space="default"> ADVANCE \y328 </w:instrText>
      </w:r>
      <w:r>
        <w:fldChar w:fldCharType="end"/>
      </w:r>
    </w:p>
    <w:p>
      <w:pPr>
        <w:ind w:left="0" w:right="0" w:firstLine="360"/>
        <w:jc w:val="both"/>
      </w:pPr>
      <w:r>
        <w:rPr/>
        <w:t xml:space="preserve">AN ACT Relating to making an appointment to inspect the books of account of a political committee or a candidate committee; and amending RCW 42.17A.235.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ind w:left="0" w:right="0" w:firstLine="360"/>
        <w:jc w:val="both"/>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ind w:left="0" w:right="0" w:firstLine="360"/>
        <w:jc w:val="both"/>
      </w:pPr>
      <w:r>
        <w:rPr/>
        <w:t xml:space="preserve">(2) Each treasurer shall file with the commission a report containing the information required by RCW 42.17A.240 at the following intervals:</w:t>
      </w:r>
    </w:p>
    <w:p>
      <w:pPr>
        <w:ind w:left="0" w:right="0" w:firstLine="360"/>
        <w:jc w:val="both"/>
      </w:pPr>
      <w:r>
        <w:rPr/>
        <w:t xml:space="preserve">(a) On the twenty-first day and the seventh day immediately preceding the date on which the election is held;</w:t>
      </w:r>
    </w:p>
    <w:p>
      <w:pPr>
        <w:ind w:left="0" w:right="0" w:firstLine="360"/>
        <w:jc w:val="both"/>
      </w:pPr>
      <w:r>
        <w:rPr/>
        <w:t xml:space="preserve">(b) On the tenth day of the first month after the election; and</w:t>
      </w:r>
    </w:p>
    <w:p>
      <w:pPr>
        <w:ind w:left="0" w:right="0" w:firstLine="360"/>
        <w:jc w:val="both"/>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ind w:left="0" w:right="0" w:firstLine="360"/>
        <w:jc w:val="both"/>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ind w:left="0" w:right="0" w:firstLine="360"/>
        <w:jc w:val="both"/>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ind w:left="0" w:right="0" w:firstLine="360"/>
        <w:jc w:val="both"/>
      </w:pPr>
      <w:r>
        <w:rPr/>
        <w:t xml:space="preserve">(4)</w:t>
      </w:r>
      <w:r>
        <w:rPr>
          <w:u w:val="single"/>
        </w:rPr>
        <w:t xml:space="preserve">(a)</w:t>
      </w:r>
      <w:r>
        <w:rPr/>
        <w:t xml:space="preserve">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ind w:left="0" w:right="0" w:firstLine="360"/>
        <w:jc w:val="both"/>
      </w:pPr>
      <w:r>
        <w:rPr>
          <w:u w:val="single"/>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ind w:left="0" w:right="0" w:firstLine="360"/>
        <w:jc w:val="both"/>
      </w:pPr>
      <w:r>
        <w:rPr>
          <w:u w:val="single"/>
        </w:rPr>
        <w:t xml:space="preserve">(c) A treasurer may refuse to show the books of account to any person who does not make an appointment or provide the required identification.</w:t>
      </w:r>
    </w:p>
    <w:p>
      <w:pPr>
        <w:ind w:left="0" w:right="0" w:firstLine="360"/>
        <w:jc w:val="both"/>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ind w:left="0" w:right="0" w:firstLine="360"/>
        <w:jc w:val="both"/>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ind w:left="0" w:right="0" w:firstLine="360"/>
        <w:jc w:val="both"/>
      </w:pPr>
      <w:r>
        <w:rPr/>
        <w:t xml:space="preserve">(7) All reports filed pursuant to subsection (1) or (2) of this section shall be certified as correct by the candidate and the treasurer.</w:t>
      </w:r>
    </w:p>
    <w:p>
      <w:pPr>
        <w:ind w:left="0" w:right="0" w:firstLine="360"/>
        <w:jc w:val="both"/>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
      <w:pPr>
        <w:jc w:val="center"/>
      </w:pPr>
      <w:r>
        <w:rPr>
          <w:b/>
        </w:rPr>
        <w:t>--- END ---</w:t>
      </w:r>
    </w:p>
    <w:sectPr>
      <w:pgNumType w:start="1"/>
      <w:footerReference xmlns:r="http://schemas.openxmlformats.org/officeDocument/2006/relationships" r:id="R921f51aa5a714d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e4dc7bcb045e5" /><Relationship Type="http://schemas.openxmlformats.org/officeDocument/2006/relationships/footer" Target="/word/footer.xml" Id="R921f51aa5a714d0d" /></Relationships>
</file>