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fb989f23a844328" /></Relationships>
</file>

<file path=word/document.xml><?xml version="1.0" encoding="utf-8"?>
<w:document xmlns:w="http://schemas.openxmlformats.org/wordprocessingml/2006/main">
  <w:body>
    <w:p>
      <w:pPr>
        <w:jc w:val="left"/>
      </w:pPr>
      <w:r>
        <w:rPr>
          <w:u w:val="single"/>
        </w:rPr>
        <w:t>HOUSE RESOLUTION NO. 2016-4664</w:t>
      </w:r>
      <w:r>
        <w:t xml:space="preserve">, by </w:t>
      </w:r>
      <w:r>
        <w:t>Representative Smith</w:t>
      </w:r>
    </w:p>
    <w:p/>
    <w:p>
      <w:pPr>
        <w:spacing w:before="0" w:after="0" w:line="240" w:lineRule="exact"/>
        <w:ind w:left="0" w:right="0" w:firstLine="576"/>
        <w:jc w:val="left"/>
      </w:pPr>
      <w:r>
        <w:rPr/>
        <w:t xml:space="preserve">WHEREAS, A convenient, safe, equitable, and environmentally sound system for the financing, takeback, and recycling of solar modules is an important component of Washington's renewable energy industry; and</w:t>
      </w:r>
    </w:p>
    <w:p>
      <w:pPr>
        <w:spacing w:before="0" w:after="0" w:line="240" w:lineRule="exact"/>
        <w:ind w:left="0" w:right="0" w:firstLine="576"/>
        <w:jc w:val="left"/>
      </w:pPr>
      <w:r>
        <w:rPr/>
        <w:t xml:space="preserve">WHEREAS, There are numerous stakeholders with valuable insight and experience in this field who can help to support legislators in formulating such policy;</w:t>
      </w:r>
    </w:p>
    <w:p>
      <w:pPr>
        <w:spacing w:before="0" w:after="0" w:line="240" w:lineRule="exact"/>
        <w:ind w:left="0" w:right="0" w:firstLine="576"/>
        <w:jc w:val="left"/>
      </w:pPr>
      <w:r>
        <w:rPr/>
        <w:t xml:space="preserve">NOW, THEREFORE, BE IT RESOLVED, That the Washington State House of Representatives, through its committee with jurisdiction over energy issues, shall convene and complete a stakeholder process to develop recommendations as to how to equitably ensure financing, takeback, and recycling of solar modules sold prior to July 1, 2016, in or into the state, and solar modules of any manufacturer that is no longer solvent or doing business at the end of the modules' useful lives.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4664 adopted by the House of Representatives</w:t>
      </w:r>
    </w:p>
    <w:p>
      <w:pPr>
        <w:spacing w:before="0" w:after="0" w:line="240" w:lineRule="exact"/>
        <w:ind w:left="0" w:right="0" w:firstLine="576"/>
        <w:jc w:val="center"/>
      </w:pPr>
      <w:r>
        <w:rPr/>
        <w:t xml:space="preserve">February 16,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589e2b19914653" /></Relationships>
</file>