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b73ad6b4d4645" /></Relationships>
</file>

<file path=word/document.xml><?xml version="1.0" encoding="utf-8"?>
<w:document xmlns:w="http://schemas.openxmlformats.org/wordprocessingml/2006/main">
  <w:body>
    <w:p>
      <w:pPr>
        <w:jc w:val="left"/>
      </w:pPr>
      <w:r>
        <w:rPr>
          <w:u w:val="single"/>
        </w:rPr>
        <w:t>HOUSE RESOLUTION NO. 2016-4682</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is hereby created by this resolution and shall consist of three members of the majority caucus and two members of the minority caucus, to be named by the Speaker of the House of Representatives and Minority Leader respectively; and</w:t>
      </w:r>
    </w:p>
    <w:p>
      <w:pPr>
        <w:spacing w:before="0" w:after="0" w:line="240" w:lineRule="exact"/>
        <w:ind w:left="0" w:right="0" w:firstLine="576"/>
        <w:jc w:val="left"/>
      </w:pPr>
      <w:r>
        <w:rPr/>
        <w:t xml:space="preserve">BE IT FURTHER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of and locations for all meetings of any committee or subcommittee shall be approved by the Executive Rules Committee, and those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2016 Regular Session of the Sixty-Fourth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 by Joint Rules of the Legislature; and</w:t>
      </w:r>
    </w:p>
    <w:p>
      <w:pPr>
        <w:spacing w:before="0" w:after="0" w:line="240" w:lineRule="exact"/>
        <w:ind w:left="0" w:right="0" w:firstLine="576"/>
        <w:jc w:val="left"/>
      </w:pPr>
      <w:r>
        <w:rPr/>
        <w:t xml:space="preserve">BE IT FURTHER RESOLVED, That the Chief Clerk of the House of Representatives shall have authority to carry out the directions of the Executive Rules Committee regarding the authorization and execution of any personal services contracts or subcontracts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Sixty-Fourth Legislature, as well as any committee assembly.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b97474b8747d5" /></Relationships>
</file>