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046faaca148b4" /></Relationships>
</file>

<file path=word/document.xml><?xml version="1.0" encoding="utf-8"?>
<w:document xmlns:w="http://schemas.openxmlformats.org/wordprocessingml/2006/main">
  <w:body>
    <w:p>
      <w:r>
        <w:t>S-0331.1</w:t>
      </w:r>
    </w:p>
    <w:p>
      <w:pPr>
        <w:jc w:val="center"/>
      </w:pPr>
      <w:r>
        <w:t>_______________________________________________</w:t>
      </w:r>
    </w:p>
    <w:p/>
    <w:p>
      <w:pPr>
        <w:jc w:val="center"/>
      </w:pPr>
      <w:r>
        <w:rPr>
          <w:b/>
        </w:rPr>
        <w:t>SENATE BILL 5036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Dammeier</w:t>
      </w:r>
    </w:p>
    <w:p/>
    <w:p>
      <w:r>
        <w:rPr>
          <w:t xml:space="preserve">Prefiled 01/05/15.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armor; amending RCW 9.94A.030, 9.94A.533, and 9.94A.728; adding a new section to chapter 9.94A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w:t>
      </w:r>
      <w:r>
        <w:rPr>
          <w:u w:val="single"/>
        </w:rPr>
        <w:t xml:space="preserve">"Body armor" means any clothing or devices designed primarily to prevent penetration by a projectile fired from a firearm or by a knife, sword, or other cutting or stabbing instrument, and which is worn by an individual for that specific purpose in the commission of a crime.</w:t>
      </w:r>
    </w:p>
    <w:p>
      <w:pPr>
        <w:spacing w:before="0" w:after="0" w:line="408" w:lineRule="exact"/>
        <w:ind w:left="0" w:right="0" w:firstLine="576"/>
        <w:jc w:val="left"/>
      </w:pPr>
      <w:r>
        <w:rPr>
          <w:u w:val="single"/>
        </w:rPr>
        <w:t xml:space="preserve">(3)</w:t>
      </w:r>
      <w:r>
        <w:rPr/>
        <w:t xml:space="preserve">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"Commission" means the sentencing guidelines commission.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"Community restitution" means compulsory service, without compensation, performed for the benefit of the community by the offender.</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"Confinement" means total or partial confinement.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(18)</w:t>
      </w:r>
      <w:r>
        <w:rPr/>
        <w:t xml:space="preserve"> "Department" means the department of corrections.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(19)</w:t>
      </w:r>
      <w:r>
        <w:rPr/>
        <w:t xml:space="preserve">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(20)</w:t>
      </w:r>
      <w:r>
        <w:rPr/>
        <w:t xml:space="preserve">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(21)</w:t>
      </w:r>
      <w:r>
        <w:rPr/>
        <w:t xml:space="preserve"> "Domestic violence" has the same meaning as defined in RCW 10.99.020 and 26.50.010.</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(22)</w:t>
      </w:r>
      <w:r>
        <w:rPr/>
        <w:t xml:space="preserve">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(25)</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(29)</w:t>
      </w:r>
      <w:r>
        <w:rPr/>
        <w:t xml:space="preserve">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rPr/>
        <w:t xml:space="preserve">((</w:t>
      </w:r>
      <w:r>
        <w:rPr>
          <w:strike/>
        </w:rPr>
        <w:t xml:space="preserve">(34)</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w:t>
      </w:r>
      <w:r>
        <w:rPr>
          <w:strike/>
        </w:rPr>
        <w:t xml:space="preserve">(35)</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w:t>
      </w:r>
      <w:r>
        <w:rPr>
          <w:strike/>
        </w:rPr>
        <w:t xml:space="preserve">(36)</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w:t>
      </w:r>
      <w:r>
        <w:rPr>
          <w:strike/>
        </w:rPr>
        <w:t xml:space="preserve">(37)</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rPr>
          <w:strike/>
        </w:rPr>
        <w:t xml:space="preserve">(37)</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w:t>
      </w:r>
      <w:r>
        <w:rPr>
          <w:strike/>
        </w:rPr>
        <w:t xml:space="preserve">(38)</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w:t>
      </w:r>
      <w:r>
        <w:rPr>
          <w:strike/>
        </w:rPr>
        <w:t xml:space="preserve">(39)</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rPr/>
        <w:t xml:space="preserve">((</w:t>
      </w:r>
      <w:r>
        <w:rPr>
          <w:strike/>
        </w:rPr>
        <w:t xml:space="preserve">(40)</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rPr/>
        <w:t xml:space="preserve">((</w:t>
      </w:r>
      <w:r>
        <w:rPr>
          <w:strike/>
        </w:rPr>
        <w:t xml:space="preserve">(41)</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w:t>
      </w:r>
      <w:r>
        <w:rPr>
          <w:strike/>
        </w:rPr>
        <w:t xml:space="preserve">(42)</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w:t>
      </w:r>
      <w:r>
        <w:rPr>
          <w:strike/>
        </w:rPr>
        <w:t xml:space="preserve">(43)</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w:t>
      </w:r>
      <w:r>
        <w:rPr>
          <w:strike/>
        </w:rPr>
        <w:t xml:space="preserve">(44)</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w:t>
      </w:r>
      <w:r>
        <w:rPr>
          <w:strike/>
        </w:rPr>
        <w:t xml:space="preserve">(45)</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w:t>
      </w:r>
      <w:r>
        <w:rPr>
          <w:strike/>
        </w:rPr>
        <w:t xml:space="preserve">(46)</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w:t>
      </w:r>
      <w:r>
        <w:rPr>
          <w:strike/>
        </w:rPr>
        <w:t xml:space="preserve">(47)</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w:t>
      </w:r>
      <w:r>
        <w:rPr>
          <w:strike/>
        </w:rPr>
        <w:t xml:space="preserve">(48)</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rPr/>
        <w:t xml:space="preserve">((</w:t>
      </w:r>
      <w:r>
        <w:rPr>
          <w:strike/>
        </w:rPr>
        <w:t xml:space="preserve">(49)</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w:t>
      </w:r>
      <w:r>
        <w:rPr>
          <w:strike/>
        </w:rPr>
        <w:t xml:space="preserve">(50)</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rPr/>
        <w:t xml:space="preserve">((</w:t>
      </w:r>
      <w:r>
        <w:rPr>
          <w:strike/>
        </w:rPr>
        <w:t xml:space="preserve">(51)</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w:t>
      </w:r>
      <w:r>
        <w:rPr>
          <w:strike/>
        </w:rPr>
        <w:t xml:space="preserve">(52)</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w:t>
      </w:r>
      <w:r>
        <w:rPr>
          <w:strike/>
        </w:rPr>
        <w:t xml:space="preserve">(53)</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w:t>
      </w:r>
      <w:r>
        <w:rPr>
          <w:strike/>
        </w:rPr>
        <w:t xml:space="preserve">(54)</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w:t>
      </w:r>
      <w:r>
        <w:rPr>
          <w:strike/>
        </w:rPr>
        <w:t xml:space="preserve">(55)</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w:t>
      </w:r>
      <w:r>
        <w:rPr>
          <w:strike/>
        </w:rPr>
        <w:t xml:space="preserve">(56)</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w:t>
      </w:r>
      <w:r>
        <w:rPr>
          <w:strike/>
        </w:rPr>
        <w:t xml:space="preserve">(57)</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w:t>
      </w:r>
      <w:r>
        <w:rPr>
          <w:strike/>
        </w:rPr>
        <w:t xml:space="preserve">(f)</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rPr>
          <w:u w:val="single"/>
        </w:rPr>
        <w:t xml:space="preserve">If the offender or an accomplice was wearing body armor at the time of the offense, all firearm enhancements under this subsection shall be twice the amount of the enhancement listed;</w:t>
      </w:r>
    </w:p>
    <w:p>
      <w:pPr>
        <w:spacing w:before="0" w:after="0" w:line="408" w:lineRule="exact"/>
        <w:ind w:left="0" w:right="0" w:firstLine="576"/>
        <w:jc w:val="left"/>
      </w:pPr>
      <w:r>
        <w:rPr>
          <w:u w:val="single"/>
        </w:rPr>
        <w:t xml:space="preserve">(f)</w:t>
      </w:r>
      <w:r>
        <w:rPr/>
        <w:t xml:space="preserv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w:t>
      </w:r>
      <w:r>
        <w:rPr>
          <w:strike/>
        </w:rPr>
        <w:t xml:space="preserve">(f)</w:t>
      </w:r>
      <w:r>
        <w:rPr/>
        <w:t xml:space="preserve">)) </w:t>
      </w:r>
      <w:r>
        <w:rPr>
          <w:u w:val="single"/>
        </w:rPr>
        <w:t xml:space="preserve">(g)</w:t>
      </w:r>
      <w:r>
        <w:rPr/>
        <w:t xml:space="preserve">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(h)</w:t>
      </w:r>
      <w:r>
        <w:rPr/>
        <w:t xml:space="preserve">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w:t>
      </w:r>
      <w:r>
        <w:rPr>
          <w:u w:val="single"/>
        </w:rPr>
        <w:t xml:space="preserve">or the offender or an accomplice was wearing body armor at the time of the offense,</w:t>
      </w:r>
      <w:r>
        <w:rPr/>
        <w:t xml:space="preserve">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w:t>
      </w:r>
    </w:p>
    <w:p>
      <w:pPr>
        <w:spacing w:before="0" w:after="0" w:line="408" w:lineRule="exact"/>
        <w:ind w:left="0" w:right="0" w:firstLine="576"/>
        <w:jc w:val="left"/>
      </w:pPr>
      <w:r>
        <w:rPr/>
        <w:t xml:space="preserve">(8) </w:t>
      </w:r>
      <w:r>
        <w:rPr>
          <w:u w:val="single"/>
        </w:rPr>
        <w:t xml:space="preserve">An offender or accomplice wearing body armor at the time of the offense shall not receive any good time credits or earned release time for that portion of his or her sentence that results from any body armor enhancements;</w:t>
      </w:r>
    </w:p>
    <w:p>
      <w:pPr>
        <w:spacing w:before="0" w:after="0" w:line="408" w:lineRule="exact"/>
        <w:ind w:left="0" w:right="0" w:firstLine="576"/>
        <w:jc w:val="left"/>
      </w:pPr>
      <w:r>
        <w:rPr>
          <w:u w:val="single"/>
        </w:rPr>
        <w:t xml:space="preserve">(9)</w:t>
      </w:r>
      <w:r>
        <w:rPr/>
        <w:t xml:space="preserve"> An offender may leave a correctional facility prior to completion of his or her sentence if the sentence has been reduced as provided in RCW 9.94A.870; and</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wherein there has been a special allegation and evidence establishing that the accused or an accomplice was armed with a firearm as defined in RCW 9.41.010 or deadly weapon and the offender or an accomplice was wearing body armor as defined in RCW 9.94A.030 at the time of the commission of the crime, the court shall make a finding of fact of whether or not the accused or an accomplice was armed with a firearm or deadly weapon and wearing body armor at the time of the commission of the crime, or if a jury trial is had, the jury shall, if it finds the defendant guilty, also find a special verdict as to whether or not the defendant or an accomplice was armed with a firearm or deadly weapon and wearing body armor at the time of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31bdd95541294f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d7360897245ee" /><Relationship Type="http://schemas.openxmlformats.org/officeDocument/2006/relationships/footer" Target="/word/footer.xml" Id="R31bdd95541294fa7" /></Relationships>
</file>