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3f5740fa424b16" /></Relationships>
</file>

<file path=word/document.xml><?xml version="1.0" encoding="utf-8"?>
<w:document xmlns:w="http://schemas.openxmlformats.org/wordprocessingml/2006/main">
  <w:body>
    <w:p>
      <w:r>
        <w:t>S-0241.1</w:t>
      </w:r>
    </w:p>
    <w:p>
      <w:pPr>
        <w:jc w:val="center"/>
      </w:pPr>
      <w:r>
        <w:t>_______________________________________________</w:t>
      </w:r>
    </w:p>
    <w:p/>
    <w:p>
      <w:pPr>
        <w:jc w:val="center"/>
      </w:pPr>
      <w:r>
        <w:rPr>
          <w:b/>
        </w:rPr>
        <w:t>SENATE BILL 5281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and Warnick</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nonresidential security system electricians; amending RCW 19.28.191; and adding a new section to chapter 19.28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department shall establish a nonresidential security system specialty electrician certificate.</w:t>
      </w:r>
    </w:p>
    <w:p>
      <w:pPr>
        <w:spacing w:before="0" w:after="0" w:line="408" w:lineRule="exact"/>
        <w:ind w:left="0" w:right="0" w:firstLine="576"/>
        <w:jc w:val="left"/>
      </w:pPr>
      <w:r>
        <w:rPr/>
        <w:t xml:space="preserve">(2) The scope of work for the nonresidential security system specialty involves the installation, maintenance, and repair of security, intrusion, and similar alarm systems in nonresidential structures and commercial units or facilities within multistory structures containing both commercial and residential dwelling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2014 c 156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w:t>
      </w:r>
      <w:r>
        <w:rPr>
          <w:u w:val="single"/>
        </w:rPr>
        <w:t xml:space="preserve">the nonresidential security system specialty as determined by the department in rule,</w:t>
      </w:r>
      <w:r>
        <w:rPr/>
        <w:t xml:space="preserv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
      <w:pPr>
        <w:jc w:val="center"/>
      </w:pPr>
      <w:r>
        <w:rPr>
          <w:b/>
        </w:rPr>
        <w:t>--- END ---</w:t>
      </w:r>
    </w:p>
    <w:sectPr>
      <w:pgNumType w:start="1"/>
      <w:footerReference xmlns:r="http://schemas.openxmlformats.org/officeDocument/2006/relationships" r:id="Rf754ccc3282445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5e34204bb14adf" /><Relationship Type="http://schemas.openxmlformats.org/officeDocument/2006/relationships/footer" Target="/word/footer.xml" Id="Rf754ccc3282445fa" /></Relationships>
</file>