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ad827b5efd451f" /></Relationships>
</file>

<file path=word/document.xml><?xml version="1.0" encoding="utf-8"?>
<w:document xmlns:w="http://schemas.openxmlformats.org/wordprocessingml/2006/main">
  <w:body>
    <w:p>
      <w:r>
        <w:t>Z-0246.2</w:t>
      </w:r>
    </w:p>
    <w:p>
      <w:pPr>
        <w:jc w:val="center"/>
      </w:pPr>
      <w:r>
        <w:t>_______________________________________________</w:t>
      </w:r>
    </w:p>
    <w:p/>
    <w:p>
      <w:pPr>
        <w:jc w:val="center"/>
      </w:pPr>
      <w:r>
        <w:rPr>
          <w:b/>
        </w:rPr>
        <w:t>SENATE BILL 5386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Pedersen, Miloscia, Rivers, Cleveland, and Litzow; by request of Legislative Ethics Board</w:t>
      </w:r>
    </w:p>
    <w:p/>
    <w:p>
      <w:r>
        <w:rPr>
          <w:t xml:space="preserve">Read first time 01/21/15.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reporting of gifts in the form of food and beverage to state officers and state employees; and amending RCW 42.52.150, 42.17A.615, and 42.17A.710.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2011 c 60 s 29 are each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legislative association, 2006 official conference of the national lieutenant governors' association, or host committee for the purpose of hosting an official conference under the circumstances specified in RCW 42.52.820 and section 2, chapter 5, Laws of 2006.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(k) Unsolicited gifts from dignitaries from another state or a foreign country that are intended to be personal in nature.</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w:t>
      </w:r>
      <w:r>
        <w:rPr>
          <w:u w:val="single"/>
        </w:rPr>
        <w:t xml:space="preserve">These g</w:t>
      </w:r>
      <w:r>
        <w:rPr/>
        <w:t xml:space="preserve">ifts in the form of food and beverage </w:t>
      </w:r>
      <w:r>
        <w:t>((</w:t>
      </w:r>
      <w:r>
        <w:rPr>
          <w:strike/>
        </w:rPr>
        <w:t xml:space="preserve">that exceed fifty dollars on a single occasion</w:t>
      </w:r>
      <w:r>
        <w:t>))</w:t>
      </w:r>
      <w:r>
        <w:rPr/>
        <w:t xml:space="preserve"> shall be reported as provided in chapter 42.17A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2010 c 204 s 804 are each amended to read as follows:</w:t>
      </w:r>
    </w:p>
    <w:p>
      <w:pPr>
        <w:spacing w:before="0" w:after="0" w:line="408" w:lineRule="exact"/>
        <w:ind w:left="0" w:right="0" w:firstLine="576"/>
        <w:jc w:val="left"/>
      </w:pPr>
      <w:r>
        <w:rPr/>
        <w:t xml:space="preserve">(1) Any lobbyist registered under RCW 42.17A.600 and any person who lobbies shall file with the commission monthly reports of his or her lobbying activities. The reports shall be made in the form and manner prescribed by the commission and must be signed by the lobbyist. The monthly report shall be filed within fifteen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w:t>
      </w:r>
    </w:p>
    <w:p>
      <w:pPr>
        <w:spacing w:before="0" w:after="0" w:line="408" w:lineRule="exact"/>
        <w:ind w:left="0" w:right="0" w:firstLine="576"/>
        <w:jc w:val="left"/>
      </w:pPr>
      <w:r>
        <w:rPr/>
        <w:t xml:space="preserve">(e) A listing of each payment for an item specified in RCW 42.52.150(5) in excess of fifty dollars</w:t>
      </w:r>
      <w:r>
        <w:rPr>
          <w:u w:val="single"/>
        </w:rPr>
        <w:t xml:space="preserve">, and with respect to legislators regardless of dollar value,</w:t>
      </w:r>
      <w:r>
        <w:rPr/>
        <w:t xml:space="preserve"> and each item specified in RCW 42.52.010</w:t>
      </w:r>
      <w:r>
        <w:t>((</w:t>
      </w:r>
      <w:r>
        <w:rPr>
          <w:strike/>
        </w:rPr>
        <w:t xml:space="preserve">(10)</w:t>
      </w:r>
      <w:r>
        <w:t>))</w:t>
      </w:r>
      <w:r>
        <w:rPr>
          <w:u w:val="single"/>
        </w:rPr>
        <w:t xml:space="preserve">(9)</w:t>
      </w:r>
      <w:r>
        <w:rPr/>
        <w:t xml:space="preserve">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RCW 42.17A.005;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his or her own living accommodations;</w:t>
      </w:r>
    </w:p>
    <w:p>
      <w:pPr>
        <w:spacing w:before="0" w:after="0" w:line="408" w:lineRule="exact"/>
        <w:ind w:left="0" w:right="0" w:firstLine="576"/>
        <w:jc w:val="left"/>
      </w:pPr>
      <w:r>
        <w:rPr/>
        <w:t xml:space="preserve">(c) Any expenses incurred for his or her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2010 c 204 s 903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his or her immediate family:</w:t>
      </w:r>
    </w:p>
    <w:p>
      <w:pPr>
        <w:spacing w:before="0" w:after="0" w:line="408" w:lineRule="exact"/>
        <w:ind w:left="0" w:right="0" w:firstLine="576"/>
        <w:jc w:val="left"/>
      </w:pPr>
      <w:r>
        <w:rPr/>
        <w:t xml:space="preserve">(a) Occupation, name of employer, and business address; </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 </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 </w:t>
      </w:r>
    </w:p>
    <w:p>
      <w:pPr>
        <w:spacing w:before="0" w:after="0" w:line="408" w:lineRule="exact"/>
        <w:ind w:left="0" w:right="0" w:firstLine="576"/>
        <w:jc w:val="left"/>
      </w:pPr>
      <w:r>
        <w:rPr/>
        <w:t xml:space="preserve">(d) Every public or private office, directorship, and position held as trustee; </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his or her service in office; the description of such actual or proposed legislation, rules, rates, or standards; and the amount of current or deferred compensation paid or promised to be paid; </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 </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 </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 </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 </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 </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 </w:t>
      </w:r>
    </w:p>
    <w:p>
      <w:pPr>
        <w:spacing w:before="0" w:after="0" w:line="408" w:lineRule="exact"/>
        <w:ind w:left="0" w:right="0" w:firstLine="576"/>
        <w:jc w:val="left"/>
      </w:pPr>
      <w:r>
        <w:rPr/>
        <w:t xml:space="preserve">(l) A list of each occasion, specifying date, donor, and amount, at which food and beverage in excess of fifty dollars</w:t>
      </w:r>
      <w:r>
        <w:rPr>
          <w:u w:val="single"/>
        </w:rPr>
        <w:t xml:space="preserve">, and with respect to legislators regardless of dollar value when received from lobbyists or lobbyist employers,</w:t>
      </w:r>
      <w:r>
        <w:rPr/>
        <w:t xml:space="preserve"> was accepted under RCW 42.52.150(5); </w:t>
      </w:r>
    </w:p>
    <w:p>
      <w:pPr>
        <w:spacing w:before="0" w:after="0" w:line="408" w:lineRule="exact"/>
        <w:ind w:left="0" w:right="0" w:firstLine="576"/>
        <w:jc w:val="left"/>
      </w:pPr>
      <w:r>
        <w:rPr/>
        <w:t xml:space="preserve">(m) A list of each occasion, specifying date, donor, and amount, at which items specified in RCW 42.52.010</w:t>
      </w:r>
      <w:r>
        <w:t>((</w:t>
      </w:r>
      <w:r>
        <w:rPr>
          <w:strike/>
        </w:rPr>
        <w:t xml:space="preserve">(10)</w:t>
      </w:r>
      <w:r>
        <w:t>))</w:t>
      </w:r>
      <w:r>
        <w:rPr>
          <w:u w:val="single"/>
        </w:rPr>
        <w:t xml:space="preserve">(9)</w:t>
      </w:r>
      <w:r>
        <w:rPr/>
        <w:t xml:space="preserve">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 Where an amount is required to be reported under subsection (1)(a) through (m) of this section, it shall be sufficient to comply with the requirement to report whether the amount is less than four thousand dollars, at least four thousand dollars but less than twenty thousand dollars, at least twenty thousand dollars but less than forty thousand dollars, at least forty thousand dollars but less than one hundred thousand dollars, or one hundred thousand dollars or more.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(3)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
      <w:pPr>
        <w:jc w:val="center"/>
      </w:pPr>
      <w:r>
        <w:rPr>
          <w:b/>
        </w:rPr>
        <w:t>--- END ---</w:t>
      </w:r>
    </w:p>
    <w:sectPr>
      <w:pgNumType w:start="1"/>
      <w:footerReference xmlns:r="http://schemas.openxmlformats.org/officeDocument/2006/relationships" r:id="Rd8e08a2a426543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7297849cd9478c" /><Relationship Type="http://schemas.openxmlformats.org/officeDocument/2006/relationships/footer" Target="/word/footer.xml" Id="Rd8e08a2a426543c9" /></Relationships>
</file>