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2c238715547c1" /></Relationships>
</file>

<file path=word/document.xml><?xml version="1.0" encoding="utf-8"?>
<w:document xmlns:w="http://schemas.openxmlformats.org/wordprocessingml/2006/main">
  <w:body>
    <w:p>
      <w:r>
        <w:t>S-0684.2</w:t>
      </w:r>
    </w:p>
    <w:p>
      <w:pPr>
        <w:jc w:val="center"/>
      </w:pPr>
      <w:r>
        <w:t>_______________________________________________</w:t>
      </w:r>
    </w:p>
    <w:p/>
    <w:p>
      <w:pPr>
        <w:jc w:val="center"/>
      </w:pPr>
      <w:r>
        <w:rPr>
          <w:b/>
        </w:rPr>
        <w:t>SENATE BILL 5393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Fain, Dammeier, Hill, Rivers, and Angel</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for schools recognized for exemplary performance under the Washington achievement index; adding a new section to chapter 28A.657 RCW; adding a new section to chapter 28A.150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28A.190 RCW; adding a new section to chapter 28A.193 RCW; adding a new section to chapter 28A.194 RCW; adding a new section to chapter 28A.215 RCW; adding a new section to chapter 28A.220 RCW; adding a new section to chapter 28A.225 RCW; adding a new section to chapter 28A.230 RCW; adding a new section to chapter 28A.235 RCW; adding a new section to chapter 28A.245 RCW; adding a new section to chapter 28A.250 RCW; adding a new section to chapter 28A.300 RCW; adding a new section to chapter 28A.305 RCW; adding a new section to chapter 28A.320 RCW; adding a new section to chapter 28A.325 RCW; adding a new section to chapter 28A.335 RCW; adding a new section to chapter 28A.340 RCW; adding a new section to chapter 28A.345 RCW; adding a new section to chapter 28A.400 RCW; adding a new section to chapter 28A.405 RCW; adding a new section to chapter 28A.410 RCW; adding a new section to chapter 28A.415 RCW; adding a new section to chapter 28A.600 RCW; adding a new section to chapter 28A.605 RCW; adding a new section to chapter 28A.620 RCW; adding a new section to chapter 28A.623 RCW; adding a new section to chapter 28A.625 RCW; adding a new section to chapter 28A.630 RCW; adding a new section to chapter 28A.635 RCW; adding a new section to chapter 28A.650 RCW; adding a new section to chapter 28A.655 RCW; adding a new section to chapter 28A.700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reward schools that are recognized for exemplary performance by providing greater flexibility and empowering the schools and the school districts in which the schools are located to comply with fewer state mandates.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(1) A school district with at least one school that is recognized for exemplary performance based on the Washington achievement index under RCW 28A.657.110 may submit to the superintendent of public instruction and the state board of education a resolution adopted by the board of directors in a public meeting notifying the superintendent and the state board that the school qualifies to operate under this section during the next full school year after being selected for the award.</w:t>
      </w:r>
    </w:p>
    <w:p>
      <w:pPr>
        <w:spacing w:before="0" w:after="0" w:line="408" w:lineRule="exact"/>
        <w:ind w:left="0" w:right="0" w:firstLine="576"/>
        <w:jc w:val="left"/>
      </w:pPr>
      <w:r>
        <w:rPr/>
        <w:t xml:space="preserve">(2) Any school that is recognized for exemplary performance based on the Washington achievement index under RCW 28A.657.110 is authorized to operate exclusively under this section if the school district board of directors has submitted a resolution under this section. Such schools are not subject to and are exempt from all other state statutes and rules applicable to schools and school districts.</w:t>
      </w:r>
    </w:p>
    <w:p>
      <w:pPr>
        <w:spacing w:before="0" w:after="0" w:line="408" w:lineRule="exact"/>
        <w:ind w:left="0" w:right="0" w:firstLine="576"/>
        <w:jc w:val="left"/>
      </w:pPr>
      <w:r>
        <w:rPr/>
        <w:t xml:space="preserve">(3) Schools operating under this section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basic education, as provided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however a school that qualifies under this section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 and</w:t>
      </w:r>
    </w:p>
    <w:p>
      <w:pPr>
        <w:spacing w:before="0" w:after="0" w:line="408" w:lineRule="exact"/>
        <w:ind w:left="0" w:right="0" w:firstLine="576"/>
        <w:jc w:val="left"/>
      </w:pPr>
      <w:r>
        <w:rPr/>
        <w:t xml:space="preserve">(h) Comply with the open public meetings act in chapter 42.30RCW and public records requirements in chapter 42.56 RCW.</w:t>
      </w:r>
    </w:p>
    <w:p>
      <w:pPr>
        <w:spacing w:before="0" w:after="0" w:line="408" w:lineRule="exact"/>
        <w:ind w:left="0" w:right="0" w:firstLine="576"/>
        <w:jc w:val="left"/>
      </w:pPr>
      <w:r>
        <w:rPr/>
        <w:t xml:space="preserve">(4) No school that qualifies under this section may engage in any sectarian practices in its educational program, admissions or employment policies, or operations.</w:t>
      </w:r>
    </w:p>
    <w:p>
      <w:pPr>
        <w:spacing w:before="0" w:after="0" w:line="408" w:lineRule="exact"/>
        <w:ind w:left="0" w:right="0" w:firstLine="576"/>
        <w:jc w:val="left"/>
      </w:pPr>
      <w:r>
        <w:rPr/>
        <w:t xml:space="preserve">(5) Schools that qualify under this section are subject to the supervision of the superintendent of public instruction and the state board of education, including accountability measures, to the same extent as other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except as provided in section 2(3)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160</w:t>
      </w:r>
      <w:r>
        <w:rPr/>
        <w:t xml:space="preserve"> RCW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28A.225 RCW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except as provided in section 2(3)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345</w:t>
      </w:r>
      <w:r>
        <w:rPr/>
        <w:t xml:space="preserve"> RCW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except as provided in section 2(3)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except as provided in section 2(3)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28A</w:t>
      </w:r>
      <w:r>
        <w:rPr/>
        <w:t xml:space="preserve">.</w:t>
      </w:r>
      <w:r>
        <w:t xml:space="preserve">655</w:t>
      </w:r>
      <w:r>
        <w:rPr/>
        <w:t xml:space="preserve"> RCW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except as provided in section 2(3) of this act, a school that qualifies under section 2 of this act is not subject to the requirements of this chapter and any related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To the extent and for the period of time that a school district board of directors exercises its authority under section 2 of this act, a school that qualifies under section 2 of this act is not subject to the requirements of this chapter and any related rules.</w:t>
      </w:r>
    </w:p>
    <w:p/>
    <w:p>
      <w:pPr>
        <w:jc w:val="center"/>
      </w:pPr>
      <w:r>
        <w:rPr>
          <w:b/>
        </w:rPr>
        <w:t>--- END ---</w:t>
      </w:r>
    </w:p>
    <w:sectPr>
      <w:pgNumType w:start="1"/>
      <w:footerReference xmlns:r="http://schemas.openxmlformats.org/officeDocument/2006/relationships" r:id="R1fd0c5923a8d41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509dcfe67409d" /><Relationship Type="http://schemas.openxmlformats.org/officeDocument/2006/relationships/footer" Target="/word/footer.xml" Id="R1fd0c5923a8d4137" /></Relationships>
</file>