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422b441194958" /></Relationships>
</file>

<file path=word/document.xml><?xml version="1.0" encoding="utf-8"?>
<w:document xmlns:w="http://schemas.openxmlformats.org/wordprocessingml/2006/main">
  <w:body>
    <w:p>
      <w:r>
        <w:t>S-1385.1</w:t>
      </w:r>
    </w:p>
    <w:p>
      <w:pPr>
        <w:jc w:val="center"/>
      </w:pPr>
      <w:r>
        <w:t>_______________________________________________</w:t>
      </w:r>
    </w:p>
    <w:p/>
    <w:p>
      <w:pPr>
        <w:jc w:val="center"/>
      </w:pPr>
      <w:r>
        <w:rPr>
          <w:b/>
        </w:rPr>
        <w:t>SUBSTITUTE SENATE BILL 5430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Ericksen, Brown, and Hewitt)</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w:t>
      </w:r>
    </w:p>
    <w:p>
      <w:pPr>
        <w:spacing w:before="0" w:after="0" w:line="408" w:lineRule="exact"/>
        <w:ind w:left="0" w:right="0" w:firstLine="576"/>
        <w:jc w:val="left"/>
      </w:pPr>
      <w:r>
        <w:rPr>
          <w:u w:val="single"/>
        </w:rPr>
        <w:t xml:space="preserve">(f) Any conservation that is not cost-effective as defined by subsection (7) of this section;</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19.285.040(2)(n),</w:t>
      </w:r>
      <w:r>
        <w:rPr/>
        <w:t xml:space="preserve">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u w:val="single"/>
        </w:rPr>
        <w:t xml:space="preserve">(k) and (m)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A qualifying utility is considered in compliance with an annual target in (a) of this subsection if the utility's electricity:</w:t>
      </w:r>
    </w:p>
    <w:p>
      <w:pPr>
        <w:spacing w:before="0" w:after="0" w:line="408" w:lineRule="exact"/>
        <w:ind w:left="0" w:right="0" w:firstLine="576"/>
        <w:jc w:val="left"/>
      </w:pPr>
      <w:r>
        <w:rPr>
          <w:u w:val="single"/>
        </w:rPr>
        <w:t xml:space="preserve">(i) From: (A) Resources owned or under contract by January 1, 2010; (B) eligible renewable resources acquired after that date; and (C) noneligible resources and equivalent renewable energy credits acquired after that date;</w:t>
      </w:r>
    </w:p>
    <w:p>
      <w:pPr>
        <w:spacing w:before="0" w:after="0" w:line="408" w:lineRule="exact"/>
        <w:ind w:left="0" w:right="0" w:firstLine="576"/>
        <w:jc w:val="left"/>
      </w:pPr>
      <w:r>
        <w:rPr>
          <w:u w:val="single"/>
        </w:rPr>
        <w:t xml:space="preserve">(ii) Is both available to serve and meets or exceeds the utility's load pursuant to (c) of this subsection (2).</w:t>
      </w:r>
    </w:p>
    <w:p>
      <w:pPr>
        <w:spacing w:before="0" w:after="0" w:line="408" w:lineRule="exact"/>
        <w:ind w:left="0" w:right="0" w:firstLine="576"/>
        <w:jc w:val="left"/>
      </w:pPr>
      <w:r>
        <w:rPr>
          <w:u w:val="single"/>
        </w:rPr>
        <w:t xml:space="preserve">(f)</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u w:val="single"/>
        </w:rPr>
        <w:t xml:space="preserve">(g)</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u w:val="single"/>
        </w:rPr>
        <w:t xml:space="preserve">(i)</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u w:val="single"/>
        </w:rPr>
        <w:t xml:space="preserve">(j)</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u w:val="single"/>
        </w:rPr>
        <w:t xml:space="preserve">(k)</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u w:val="single"/>
        </w:rPr>
        <w:t xml:space="preserve">(l)</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(m) Beginning January 1, 2016,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(n) Renewable energy credits allocated under RCW 19.285.030(12)(f)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92cb19f6c59345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d93d06c2540cd" /><Relationship Type="http://schemas.openxmlformats.org/officeDocument/2006/relationships/footer" Target="/word/footer.xml" Id="R92cb19f6c5934566" /></Relationships>
</file>