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f5ef7c3504b46" /></Relationships>
</file>

<file path=word/document.xml><?xml version="1.0" encoding="utf-8"?>
<w:document xmlns:w="http://schemas.openxmlformats.org/wordprocessingml/2006/main">
  <w:body>
    <w:p>
      <w:r>
        <w:t>S-1571.1</w:t>
      </w:r>
    </w:p>
    <w:p>
      <w:pPr>
        <w:jc w:val="center"/>
      </w:pPr>
      <w:r>
        <w:t>_______________________________________________</w:t>
      </w:r>
    </w:p>
    <w:p/>
    <w:p>
      <w:pPr>
        <w:jc w:val="center"/>
      </w:pPr>
      <w:r>
        <w:rPr>
          <w:b/>
        </w:rPr>
        <w:t>SENATE BILL 5935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and Frockt</w:t>
      </w:r>
    </w:p>
    <w:p/>
    <w:p>
      <w:r>
        <w:rPr>
          <w:t xml:space="preserve">Read first time 02/11/15.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biological products; and amending RCW 69.41.110, 69.41.120, 69.41.150, and 69.41.160.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spacing w:before="0" w:after="0" w:line="408" w:lineRule="exact"/>
        <w:ind w:left="0" w:right="0" w:firstLine="576"/>
        <w:jc w:val="left"/>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spacing w:before="0" w:after="0" w:line="408" w:lineRule="exact"/>
        <w:ind w:left="0" w:right="0" w:firstLine="576"/>
        <w:jc w:val="left"/>
      </w:pPr>
      <w:r>
        <w:rPr>
          <w:u w:val="single"/>
        </w:rPr>
        <w:t xml:space="preserve">(7) "Interchangeable" means a biological product:</w:t>
      </w:r>
    </w:p>
    <w:p>
      <w:pPr>
        <w:spacing w:before="0" w:after="0" w:line="408" w:lineRule="exact"/>
        <w:ind w:left="0" w:right="0" w:firstLine="576"/>
        <w:jc w:val="left"/>
      </w:pPr>
      <w:r>
        <w:rPr>
          <w:u w:val="single"/>
        </w:rPr>
        <w:t xml:space="preserve">(a) Licensed by the federal food and drug administration and determined to meet the safety standards for interchangeability pursuant to 42 U.S.C. Sec. 262(k)(4);</w:t>
      </w:r>
    </w:p>
    <w:p>
      <w:pPr>
        <w:spacing w:before="0" w:after="0" w:line="408" w:lineRule="exact"/>
        <w:ind w:left="0" w:right="0" w:firstLine="576"/>
        <w:jc w:val="left"/>
      </w:pPr>
      <w:r>
        <w:rPr>
          <w:u w:val="single"/>
        </w:rPr>
        <w:t xml:space="preserve">(b) Approved based on an application filed under section 505(b)(2) of the federal food, drug, and cosmetic act that is highly similar to the prescribed biological product; or</w:t>
      </w:r>
    </w:p>
    <w:p>
      <w:pPr>
        <w:spacing w:before="0" w:after="0" w:line="408" w:lineRule="exact"/>
        <w:ind w:left="0" w:right="0" w:firstLine="576"/>
        <w:jc w:val="left"/>
      </w:pPr>
      <w:r>
        <w:rPr>
          <w:u w:val="single"/>
        </w:rPr>
        <w:t xml:space="preserve">(c) Regulated under section 351 of the public health service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the manufacturer of the drug dispensed </w:t>
      </w:r>
      <w:r>
        <w:rPr>
          <w:u w:val="single"/>
        </w:rPr>
        <w:t xml:space="preserve">electronically in the patient's health records or</w:t>
      </w:r>
      <w:r>
        <w:rPr/>
        <w:t xml:space="preserve"> on the file copy of a written or oral prescription.</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NumType w:start="1"/>
      <w:footerReference xmlns:r="http://schemas.openxmlformats.org/officeDocument/2006/relationships" r:id="R0a48ab22b4af42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d72be6e2744df" /><Relationship Type="http://schemas.openxmlformats.org/officeDocument/2006/relationships/footer" Target="/word/footer.xml" Id="R0a48ab22b4af42b5" /></Relationships>
</file>