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d84f3e3fc4436" /></Relationships>
</file>

<file path=word/document.xml><?xml version="1.0" encoding="utf-8"?>
<w:document xmlns:w="http://schemas.openxmlformats.org/wordprocessingml/2006/main">
  <w:body>
    <w:p>
      <w:r>
        <w:t>S-1378.2</w:t>
      </w:r>
    </w:p>
    <w:p>
      <w:pPr>
        <w:jc w:val="center"/>
      </w:pPr>
      <w:r>
        <w:t>_______________________________________________</w:t>
      </w:r>
    </w:p>
    <w:p/>
    <w:p>
      <w:pPr>
        <w:jc w:val="center"/>
      </w:pPr>
      <w:r>
        <w:rPr>
          <w:b/>
        </w:rPr>
        <w:t>SENATE BILL 5993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Fain, Litzow, Braun, Schoesler, Parlette, Warnick, Sheldon, Hewitt,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and projects; amending RCW 39.04.320, 39.12.026, and 39.12.020; adding a new section to chapter 47.01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w:t>
      </w:r>
      <w:r>
        <w:t>((</w:t>
      </w:r>
      <w:r>
        <w:rPr>
          <w:strike/>
        </w:rPr>
        <w:t xml:space="preserve">2009</w:t>
      </w:r>
      <w:r>
        <w:t>))</w:t>
      </w:r>
      <w:r>
        <w:rPr/>
        <w:t xml:space="preserve"> </w:t>
      </w:r>
      <w:r>
        <w:rPr>
          <w:u w:val="single"/>
        </w:rPr>
        <w:t xml:space="preserve">2015, and before July 1, 2025</w:t>
      </w:r>
      <w:r>
        <w:rPr/>
        <w:t xml:space="preserve">, for all public works by the department of transportation estimated to cost ((</w:t>
      </w:r>
      <w:r>
        <w:rPr>
          <w:strike/>
        </w:rPr>
        <w:t xml:space="preserve">two</w:t>
      </w:r>
      <w:r>
        <w:rPr/>
        <w:t xml:space="preserve">)) </w:t>
      </w:r>
      <w:r>
        <w:rPr>
          <w:u w:val="single"/>
        </w:rPr>
        <w:t xml:space="preserve">three</w:t>
      </w:r>
      <w:r>
        <w:rPr/>
        <w:t xml:space="preserve"> million dollars or more, all specifications shall require that no less than ((</w:t>
      </w:r>
      <w:r>
        <w:rPr>
          <w:strike/>
        </w:rPr>
        <w:t xml:space="preserve">fifteen</w:t>
      </w:r>
      <w:r>
        <w:rPr/>
        <w:t xml:space="preserve">)) </w:t>
      </w:r>
      <w:r>
        <w:rPr>
          <w:u w:val="single"/>
        </w:rPr>
        <w:t xml:space="preserve">thirteen</w:t>
      </w:r>
      <w:r>
        <w:rPr/>
        <w:t xml:space="preserve"> percent of the labor hours be performed by apprentices. </w:t>
      </w:r>
      <w:r>
        <w:rPr>
          <w:u w:val="single"/>
        </w:rPr>
        <w:t xml:space="preserve">For purposes of this subsection (1)(b)(iv), "public works" means a capital improvement or preservation project authorized by the legislature and specifically referenced in a line-item project appropriation for the department of transportation and identified as a connecting Washington project.</w:t>
      </w:r>
    </w:p>
    <w:p>
      <w:pPr>
        <w:spacing w:before="0" w:after="0" w:line="408" w:lineRule="exact"/>
        <w:ind w:left="0" w:right="0" w:firstLine="576"/>
        <w:jc w:val="left"/>
      </w:pPr>
      <w:r>
        <w:rPr>
          <w:u w:val="single"/>
        </w:rPr>
        <w:t xml:space="preserve">(v) For contracts advertised for bid on or after July 1, 2025, for all public works by the department of transportation estimated to cost three million dollars or more, all specifications shall require that no less than fifteen percent of the labor hours be performed by apprentices. For purposes of this subsection (1)(b)(v), "public works" means a capital improvement or preservation project authorized by the legislature and specifically referenced in a line-item project appropriation for the department of transportation and identified as a connecting Washington project.</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spacing w:before="0" w:after="0" w:line="408" w:lineRule="exact"/>
        <w:ind w:left="0" w:right="0" w:firstLine="576"/>
        <w:jc w:val="left"/>
      </w:pPr>
      <w:r>
        <w:rPr/>
        <w:t xml:space="preserve">(6) ((</w:t>
      </w:r>
      <w:r>
        <w:rPr>
          <w:strike/>
        </w:rPr>
        <w:t xml:space="preserve">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The committee shall provide a report to the legislature by January 1, 2008, on the effects of the apprentice labor requirement on transportation projects and on the availability of apprentice labor and programs statewide.</w:t>
      </w:r>
    </w:p>
    <w:p>
      <w:pPr>
        <w:spacing w:before="0" w:after="0" w:line="408" w:lineRule="exact"/>
        <w:ind w:left="0" w:right="0" w:firstLine="576"/>
        <w:jc w:val="left"/>
      </w:pPr>
      <w:r>
        <w:rPr>
          <w:strike/>
        </w:rPr>
        <w:t xml:space="preserve">(7)</w:t>
      </w:r>
      <w:r>
        <w:rPr/>
        <w:t xml:space="preserve">))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w:t>
      </w:r>
      <w:r>
        <w:rPr>
          <w:u w:val="single"/>
        </w:rPr>
        <w:t xml:space="preserve">of labor and industries</w:t>
      </w:r>
      <w:r>
        <w:rPr/>
        <w:t xml:space="preserve"> may be used only in the county for which the work was performed.</w:t>
      </w:r>
    </w:p>
    <w:p>
      <w:pPr>
        <w:spacing w:before="0" w:after="0" w:line="408" w:lineRule="exact"/>
        <w:ind w:left="0" w:right="0" w:firstLine="576"/>
        <w:jc w:val="left"/>
      </w:pPr>
      <w:r>
        <w:rPr/>
        <w:t xml:space="preserve">(2) ((</w:t>
      </w:r>
      <w:r>
        <w:rPr>
          <w:strike/>
        </w:rPr>
        <w:t xml:space="preserve">This section applies only to prevailing wage surveys initiated on or after August 1, 2003.</w:t>
      </w:r>
      <w:r>
        <w:rPr/>
        <w:t xml:space="preserve">)) </w:t>
      </w:r>
      <w:r>
        <w:rPr>
          <w:u w:val="single"/>
        </w:rPr>
        <w:t xml:space="preserve">The department of labor and industries must provide registered contractors with the option of completing a wage survey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u w:val="single"/>
        </w:rPr>
        <w:t xml:space="preserve">(1)</w:t>
      </w:r>
      <w:r>
        <w:rPr/>
        <w:t xml:space="preserve"> The hourly wages to be paid to laborers, workers, or mechanics, upon all public works and under all public building service maintenance contracts of the state or any county, municipality</w:t>
      </w:r>
      <w:r>
        <w:rPr>
          <w:u w:val="single"/>
        </w:rPr>
        <w:t xml:space="preserve">,</w:t>
      </w:r>
      <w:r>
        <w:rPr/>
        <w:t xml:space="preserve">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u w:val="single"/>
        </w:rPr>
        <w:t xml:space="preserve">(2)</w:t>
      </w:r>
      <w:r>
        <w:rPr/>
        <w:t xml:space="preserve"> This chapter shall not apply to</w:t>
      </w:r>
      <w:r>
        <w:rPr>
          <w:u w:val="single"/>
        </w:rPr>
        <w:t xml:space="preserve">:</w:t>
      </w:r>
    </w:p>
    <w:p>
      <w:pPr>
        <w:spacing w:before="0" w:after="0" w:line="408" w:lineRule="exact"/>
        <w:ind w:left="0" w:right="0" w:firstLine="576"/>
        <w:jc w:val="left"/>
      </w:pPr>
      <w:r>
        <w:rPr>
          <w:u w:val="single"/>
        </w:rPr>
        <w:t xml:space="preserve">(a) W</w:t>
      </w:r>
      <w:r>
        <w:rPr/>
        <w:t xml:space="preserve">orkers or other persons regularly employed by the state, or any county, municipality, or political subdivision created by its laws</w:t>
      </w:r>
      <w:r>
        <w:rPr>
          <w:u w:val="single"/>
        </w:rPr>
        <w:t xml:space="preserve">; or</w:t>
      </w:r>
    </w:p>
    <w:p>
      <w:pPr>
        <w:spacing w:before="0" w:after="0" w:line="408" w:lineRule="exact"/>
        <w:ind w:left="0" w:right="0" w:firstLine="576"/>
        <w:jc w:val="left"/>
      </w:pPr>
      <w:r>
        <w:rPr>
          <w:u w:val="single"/>
        </w:rPr>
        <w:t xml:space="preserve">(b) Workers or other persons involved in the fabrication or manufacture of nonstandard items used in connection with or incorporated into a public works project, when the work is not performed at the site of the project and is not customarily and normally performed at the site of the project. For the purposes of this subsection, "site of the project" means the physical location or locations of the public works project where the building or work will remain, any locations established specifically for the fabrication or manufacture of items for the project, and any locations dedicated exclusively, or nearly so, to the contractor or project that are adjacent or virtually adjacent to the physical location of the project. For purposes of this subsection (2)(b), "public works project" means a capital improvement or preservation project authorized by the legislature and specifically referenced in a line-item project appropriation for the department of transportation and identified as a connecting Washington project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state coordinator for the federal helmets to hardhats program is created in the department, subject to the availability of amounts appropriated for this specific purpose. The department must establish procedures, in consultation with the department of veterans affairs and applicable veterans and labor organizations, for coordinating with the federal helmets to hardhats program and other opportunities for veterans to obtain skilled training and employment in the construction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e5a89f333b54d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2e4aa054044ac" /><Relationship Type="http://schemas.openxmlformats.org/officeDocument/2006/relationships/footer" Target="/word/footer.xml" Id="Rce5a89f333b54dd4" /></Relationships>
</file>