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d7bd23454643ec" /></Relationships>
</file>

<file path=word/document.xml><?xml version="1.0" encoding="utf-8"?>
<w:document xmlns:w="http://schemas.openxmlformats.org/wordprocessingml/2006/main">
  <w:body>
    <w:p>
      <w:r>
        <w:t>S-1634.2</w:t>
      </w:r>
    </w:p>
    <w:p>
      <w:pPr>
        <w:jc w:val="center"/>
      </w:pPr>
      <w:r>
        <w:t>_______________________________________________</w:t>
      </w:r>
    </w:p>
    <w:p/>
    <w:p>
      <w:pPr>
        <w:jc w:val="center"/>
      </w:pPr>
      <w:r>
        <w:rPr>
          <w:b/>
        </w:rPr>
        <w:t>SENATE BILL 6012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and Liias</w:t>
      </w:r>
    </w:p>
    <w:p/>
    <w:p>
      <w:r>
        <w:rPr>
          <w:t xml:space="preserve">Read first time 02/17/15.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drinking water when issuing building permits; and amending RCW 19.27.095.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w:t>
      </w:r>
      <w:r>
        <w:t>((</w:t>
      </w:r>
      <w:r>
        <w:rPr>
          <w:strike/>
        </w:rPr>
        <w:t xml:space="preserve">and</w:t>
      </w:r>
      <w:r>
        <w:t>))</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r>
        <w:rPr>
          <w:u w:val="single"/>
        </w:rPr>
        <w:t xml:space="preserve">; and</w:t>
      </w:r>
    </w:p>
    <w:p>
      <w:pPr>
        <w:spacing w:before="0" w:after="0" w:line="408" w:lineRule="exact"/>
        <w:ind w:left="0" w:right="0" w:firstLine="576"/>
        <w:jc w:val="left"/>
      </w:pPr>
      <w:r>
        <w:rPr>
          <w:u w:val="single"/>
        </w:rPr>
        <w:t xml:space="preserve">(e) A risk assessment of possible impacts to the drinking water supply of the surrounding property owners, if the building permit application is for a structure that is outside the urban growth area as defined in RCW 36.70A.030 and is not connected to a public sewer system. The risk assessment must include a mitigation plan that provides that the quality and quantity of drinking water remains the same for the surrounding property owners. The risk assessment must be mailed by first-class mail to the surrounding property owners that may be impacted by the construction as identified in the risk assessment, to any federally recognized Indian tribe that may be impacted by the construction as identified in the risk assessment, and to any agency or community group that the city or county may identify as having an interest in the risk assessment</w:t>
      </w:r>
      <w:r>
        <w:rPr/>
        <w:t xml:space="preserve">.</w:t>
      </w:r>
    </w:p>
    <w:p>
      <w:pPr>
        <w:spacing w:before="0" w:after="0" w:line="408" w:lineRule="exact"/>
        <w:ind w:left="0" w:right="0" w:firstLine="576"/>
        <w:jc w:val="left"/>
      </w:pPr>
      <w:r>
        <w:rPr/>
        <w:t xml:space="preserve">(3) The information required on the building permit application by subsection (2)(a) through </w:t>
      </w:r>
      <w:r>
        <w:t>((</w:t>
      </w:r>
      <w:r>
        <w:rPr>
          <w:strike/>
        </w:rPr>
        <w:t xml:space="preserve">(d)</w:t>
      </w:r>
      <w:r>
        <w:t>))</w:t>
      </w:r>
      <w:r>
        <w:rPr/>
        <w:t xml:space="preserve"> </w:t>
      </w:r>
      <w:r>
        <w:rPr>
          <w:u w:val="single"/>
        </w:rPr>
        <w:t xml:space="preserve">(e)</w:t>
      </w:r>
      <w:r>
        <w:rPr/>
        <w:t xml:space="preserve">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rPr/>
        <w:t xml:space="preserve">(4) The information required by subsection (2) of this section and information supplied by the applicant after the permit is issued under subsection (5)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rPr/>
        <w:t xml:space="preserve">(5)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rPr/>
        <w:t xml:space="preserve">(6) The limitations imposed by this section shall not restrict conditions imposed under chapter 43.21C RCW.</w:t>
      </w:r>
    </w:p>
    <w:p/>
    <w:p>
      <w:pPr>
        <w:jc w:val="center"/>
      </w:pPr>
      <w:r>
        <w:rPr>
          <w:b/>
        </w:rPr>
        <w:t>--- END ---</w:t>
      </w:r>
    </w:p>
    <w:sectPr>
      <w:pgNumType w:start="1"/>
      <w:footerReference xmlns:r="http://schemas.openxmlformats.org/officeDocument/2006/relationships" r:id="R6355c879069c43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082f7cc892416e" /><Relationship Type="http://schemas.openxmlformats.org/officeDocument/2006/relationships/footer" Target="/word/footer.xml" Id="R6355c879069c4395" /></Relationships>
</file>