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a19cd3f176450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6052</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Senate Ways &amp; Means (originally sponsored by Senator Hill)</w:t>
      </w:r>
    </w:p>
    <w:p/>
    <w:p>
      <w:r>
        <w:rPr>
          <w:t xml:space="preserve">READ FIRST TIME 06/27/15.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28B.15.069, 28B.50.140, 28B.115.070, 28C.04.535, 38.52.540, 41.26.802, 41.60.050, 43.08.190, 43.09.475, 43.43.839, 43.79.480, 43.101.200, 43.101.220, 43.155.050, 43.320.110, 43.325.040, 43.330.250, 43.350.070, 46.66.080, 61.24.172, 66.08.170, 69.50.540, 70.96A.350, 74.13.621, 77.12.203, 82.08.160, 82.08.170, 83.100.230, 86.26.007, 88.02.650, and 86.26.007; amending 2014 c 221 ss 924, 925, 101, 102, 105, 107, 108, 109, 110, 111, 112, 113, 114, 115, 116, 117, 118, 119, 120, 122, 125, 126, 127, 129, 130, 134, 135, 136, 140, 141, 143, 146, 148, 201, 202, 203, 204, 205, 206, 207, 208, 209, 210, 211, 212, 213, 214, 216, 217, 218, 219, 220, 221, 222, 301, 302, 303, 304, 305, 306, 307, 308, 309, 310, 311, 401, 402, 501, 502, 503, 504, 505, 506, 507, 508, 509, 511, 512, 513, 514, 515, 604, 605, 606, 607, 608, 609, 610, 611, 612, 614, 615, 616, 617, 619, 701, 704, 706, 708, 709, 710, 711, 801, 802, 803, 804, and 805 (uncodified); amending 2013 2nd sp.s. c 4 ss 712 and 718 (uncodified); reenacting and amending RCW 41.50.110 and 70.105D.070; adding new sections to 2015 1st sp.s. c 10 (uncodified); creating new sections; repealing 2015 1st sp. sess. c 10 s 501 (uncodified); repealing 2014 c 221 s 707 (uncodified); making appropriations;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2015, and ending June 30, 2017,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"Fiscal year 2016" or "FY 2016" means the fiscal year ending June 30, 2016.</w:t>
      </w:r>
    </w:p>
    <w:p>
      <w:pPr>
        <w:spacing w:before="0" w:after="0" w:line="408" w:lineRule="exact"/>
        <w:ind w:left="0" w:right="0" w:firstLine="576"/>
        <w:jc w:val="left"/>
      </w:pPr>
      <w:r>
        <w:rPr/>
        <w:t xml:space="preserve">(b) "Fiscal year 2017" or "FY 2017" means the fiscal year ending June 30, 2017.</w:t>
      </w:r>
    </w:p>
    <w:p>
      <w:pPr>
        <w:spacing w:before="0" w:after="0" w:line="408" w:lineRule="exact"/>
        <w:ind w:left="0" w:right="0" w:firstLine="576"/>
        <w:jc w:val="left"/>
      </w:pPr>
      <w:r>
        <w:rPr/>
        <w:t xml:space="preserve">(c) "FTE" means full 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$33,485,000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$34,953,000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$1,918,000</w:t>
      </w:r>
    </w:p>
    <w:p>
      <w:pPr>
        <w:tabs>
          <w:tab w:val="right" w:leader="dot" w:pos="9936"/>
        </w:tabs>
        <w:ind w:left="0" w:right="0" w:firstLine="1440"/>
      </w:pPr>
      <w:r>
        <w:rPr/>
        <w:t xml:space="preserve">TOTAL APPROPRIATION</w:t>
      </w:r>
      <w:r>
        <w:tab/>
      </w:r>
      <w:r>
        <w:rPr/>
        <w:t xml:space="preserve">$70,356,000</w:t>
      </w:r>
    </w:p>
    <w:p>
      <w:pPr>
        <w:spacing w:before="120" w:after="0" w:line="408" w:lineRule="exact"/>
        <w:ind w:left="0" w:right="0" w:firstLine="576"/>
        <w:jc w:val="left"/>
      </w:pPr>
      <w:r>
        <w:rPr/>
        <w:t xml:space="preserve">The appropriations in this section are subject to the following conditions and limitations: The joint select task force on nuclear energy created in chapter 221, Laws of 2014 is extended until December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$22,997,000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$25,771,000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$1,748,000</w:t>
      </w:r>
    </w:p>
    <w:p>
      <w:pPr>
        <w:tabs>
          <w:tab w:val="right" w:leader="dot" w:pos="9936"/>
        </w:tabs>
        <w:ind w:left="0" w:right="0" w:firstLine="1440"/>
      </w:pPr>
      <w:r>
        <w:rPr/>
        <w:t xml:space="preserve">TOTAL APPROPRIATION</w:t>
      </w:r>
      <w:r>
        <w:tab/>
      </w:r>
      <w:r>
        <w:rPr/>
        <w:t xml:space="preserve">$50,516,000</w:t>
      </w:r>
    </w:p>
    <w:p>
      <w:pPr>
        <w:spacing w:before="120" w:after="0" w:line="408" w:lineRule="exact"/>
        <w:ind w:left="0" w:right="0" w:firstLine="576"/>
        <w:jc w:val="left"/>
      </w:pPr>
      <w:r>
        <w:rPr/>
        <w:t xml:space="preserve">The appropriations in this section are subject to the following conditions and limitations: The joint select task force on nuclear energy created in chapter 221, Laws of 2014 is extended until December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r>
        <w:rPr/>
        <w:t xml:space="preserve">Performance Audits of Government</w:t>
      </w:r>
      <w:r>
        <w:rPr>
          <w:rFonts w:ascii="Times New Roman" w:hAnsi="Times New Roman"/>
        </w:rPr>
        <w:t xml:space="preserve">—</w:t>
      </w:r>
      <w:r>
        <w:rPr/>
        <w:t xml:space="preserve">State Appropriation</w:t>
      </w:r>
      <w:r>
        <w:tab/>
      </w:r>
      <w:r>
        <w:rPr/>
        <w:t xml:space="preserve">$6,711,000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2015-2017 work plan as necessary to efficiently manage workload.</w:t>
      </w:r>
    </w:p>
    <w:p>
      <w:pPr>
        <w:spacing w:before="0" w:after="0" w:line="408" w:lineRule="exact"/>
        <w:ind w:left="0" w:right="0" w:firstLine="576"/>
        <w:jc w:val="left"/>
      </w:pPr>
      <w:r>
        <w:rPr/>
        <w:t xml:space="preserve">(2) The committee shall analyze the forest fire protection assessment established in chapter 76.04 RCW. The analysis shall include:</w:t>
      </w:r>
    </w:p>
    <w:p>
      <w:pPr>
        <w:spacing w:before="0" w:after="0" w:line="408" w:lineRule="exact"/>
        <w:ind w:left="0" w:right="0" w:firstLine="576"/>
        <w:jc w:val="left"/>
      </w:pPr>
      <w:r>
        <w:rPr/>
        <w:t xml:space="preserve">(a) The process the department of natural resources uses to determine the assessments;</w:t>
      </w:r>
    </w:p>
    <w:p>
      <w:pPr>
        <w:spacing w:before="0" w:after="0" w:line="408" w:lineRule="exact"/>
        <w:ind w:left="0" w:right="0" w:firstLine="576"/>
        <w:jc w:val="left"/>
      </w:pPr>
      <w:r>
        <w:rPr/>
        <w:t xml:space="preserve">(b) The statutory framework for assessing based on parcels and being considered forest land;</w:t>
      </w:r>
    </w:p>
    <w:p>
      <w:pPr>
        <w:spacing w:before="0" w:after="0" w:line="408" w:lineRule="exact"/>
        <w:ind w:left="0" w:right="0" w:firstLine="576"/>
        <w:jc w:val="left"/>
      </w:pPr>
      <w:r>
        <w:rPr/>
        <w:t xml:space="preserve">(c) The cost efficiency of the administrative processes to collect assessments and issue refunds;</w:t>
      </w:r>
    </w:p>
    <w:p>
      <w:pPr>
        <w:spacing w:before="0" w:after="0" w:line="408" w:lineRule="exact"/>
        <w:ind w:left="0" w:right="0" w:firstLine="576"/>
        <w:jc w:val="left"/>
      </w:pPr>
      <w:r>
        <w:rPr/>
        <w:t xml:space="preserve">(d) The rates of the assessment for forest fire protection, including the costs of county assessor participation;</w:t>
      </w:r>
    </w:p>
    <w:p>
      <w:pPr>
        <w:spacing w:before="0" w:after="0" w:line="408" w:lineRule="exact"/>
        <w:ind w:left="0" w:right="0" w:firstLine="576"/>
        <w:jc w:val="left"/>
      </w:pPr>
      <w:r>
        <w:rPr/>
        <w:t xml:space="preserve">(e) The historical relationship between the rates and protection expenditures or anticipated expenditures and eventual suppression expenditures;</w:t>
      </w:r>
    </w:p>
    <w:p>
      <w:pPr>
        <w:spacing w:before="0" w:after="0" w:line="408" w:lineRule="exact"/>
        <w:ind w:left="0" w:right="0" w:firstLine="576"/>
        <w:jc w:val="left"/>
      </w:pPr>
      <w:r>
        <w:rPr/>
        <w:t xml:space="preserve">(f) How other states assess for protection or suppression; </w:t>
      </w:r>
    </w:p>
    <w:p>
      <w:pPr>
        <w:spacing w:before="0" w:after="0" w:line="408" w:lineRule="exact"/>
        <w:ind w:left="0" w:right="0" w:firstLine="576"/>
        <w:jc w:val="left"/>
      </w:pPr>
      <w:r>
        <w:rPr/>
        <w:t xml:space="preserve">(g) Parcels assessed as forest lands that have become developed properties and are not covered, serviced, or taxed by a fire protection district.</w:t>
      </w:r>
    </w:p>
    <w:p>
      <w:pPr>
        <w:spacing w:before="0" w:after="0" w:line="408" w:lineRule="exact"/>
        <w:ind w:left="0" w:right="0" w:firstLine="0"/>
        <w:jc w:val="left"/>
      </w:pPr>
      <w:r>
        <w:rPr/>
        <w:t xml:space="preserve">A report on the results of the analysis with any findings and recommendations shall be submitted to the appropriate committees of the legislature by December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Performance Audits of Government</w:t>
      </w:r>
      <w:r>
        <w:rPr>
          <w:rFonts w:ascii="Times New Roman" w:hAnsi="Times New Roman"/>
        </w:rPr>
        <w:t xml:space="preserve">—</w:t>
      </w:r>
      <w:r>
        <w:rPr/>
        <w:t xml:space="preserve">State Appropriation</w:t>
      </w:r>
      <w:r>
        <w:tab/>
      </w:r>
      <w:r>
        <w:rPr/>
        <w:t xml:space="preserve">$3,658,000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$9,277,000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$9,729,000</w:t>
      </w:r>
    </w:p>
    <w:p>
      <w:pPr>
        <w:tabs>
          <w:tab w:val="right" w:leader="dot" w:pos="9936"/>
        </w:tabs>
        <w:ind w:left="0" w:right="0" w:firstLine="1440"/>
      </w:pPr>
      <w:r>
        <w:rPr/>
        <w:t xml:space="preserve">TOTAL APPROPRIATION</w:t>
      </w:r>
      <w:r>
        <w:tab/>
      </w:r>
      <w:r>
        <w:rPr/>
        <w:t xml:space="preserve">$19,006,000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$296,000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$394,000</w:t>
      </w:r>
    </w:p>
    <w:p>
      <w:pPr>
        <w:spacing w:before="0" w:after="0" w:line="408" w:lineRule="exact"/>
        <w:ind w:left="0" w:right="0" w:firstLine="0"/>
        <w:jc w:val="left"/>
        <w:tabs>
          <w:tab w:val="right" w:leader="none" w:pos="9936"/>
        </w:tabs>
      </w:pPr>
      <w:r>
        <w:rPr/>
        <w:t xml:space="preserve">Department of Retirement Systems Expense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$4,631,000</w:t>
      </w:r>
    </w:p>
    <w:p>
      <w:pPr>
        <w:tabs>
          <w:tab w:val="right" w:leader="dot" w:pos="9936"/>
        </w:tabs>
        <w:ind w:left="0" w:right="0" w:firstLine="1440"/>
      </w:pPr>
      <w:r>
        <w:rPr/>
        <w:t xml:space="preserve">TOTAL APPROPRIATION</w:t>
      </w:r>
      <w:r>
        <w:tab/>
      </w:r>
      <w:r>
        <w:rPr/>
        <w:t xml:space="preserve">$5,617,000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$4,709,000</w:t>
      </w:r>
    </w:p>
    <w:p>
      <w:pPr>
        <w:tabs>
          <w:tab w:val="right" w:leader="dot" w:pos="9936"/>
        </w:tabs>
        <w:ind w:left="0" w:right="0" w:firstLine="1440"/>
      </w:pPr>
      <w:r>
        <w:rPr/>
        <w:t xml:space="preserve">TOTAL APPROPRIATION</w:t>
      </w:r>
      <w:r>
        <w:tab/>
      </w:r>
      <w:r>
        <w:rPr/>
        <w:t xml:space="preserve">$8,869,000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$3,835,000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$4,288,000</w:t>
      </w:r>
    </w:p>
    <w:p>
      <w:pPr>
        <w:tabs>
          <w:tab w:val="right" w:leader="dot" w:pos="9936"/>
        </w:tabs>
        <w:ind w:left="0" w:right="0" w:firstLine="1440"/>
      </w:pPr>
      <w:r>
        <w:rPr/>
        <w:t xml:space="preserve">TOTAL APPROPRIATION</w:t>
      </w:r>
      <w:r>
        <w:tab/>
      </w:r>
      <w:r>
        <w:rPr/>
        <w:t xml:space="preserve">$8,123,000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and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$7,491,000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$7,594,000</w:t>
      </w:r>
    </w:p>
    <w:p>
      <w:pPr>
        <w:tabs>
          <w:tab w:val="right" w:leader="dot" w:pos="9936"/>
        </w:tabs>
        <w:ind w:left="0" w:right="0" w:firstLine="1440"/>
      </w:pPr>
      <w:r>
        <w:rPr/>
        <w:t xml:space="preserve">TOTAL APPROPRIATION</w:t>
      </w:r>
      <w:r>
        <w:tab/>
      </w:r>
      <w:r>
        <w:rPr/>
        <w:t xml:space="preserve">$15,085,000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$1,570,000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$1,577,000</w:t>
      </w:r>
    </w:p>
    <w:p>
      <w:pPr>
        <w:tabs>
          <w:tab w:val="right" w:leader="dot" w:pos="9936"/>
        </w:tabs>
        <w:ind w:left="0" w:right="0" w:firstLine="1440"/>
      </w:pPr>
      <w:r>
        <w:rPr/>
        <w:t xml:space="preserve">TOTAL APPROPRIATION</w:t>
      </w:r>
      <w:r>
        <w:tab/>
      </w:r>
      <w:r>
        <w:rPr/>
        <w:t xml:space="preserve">$3,147,000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$1,076,000</w:t>
      </w:r>
    </w:p>
    <w:p>
      <w:pPr>
        <w:tabs>
          <w:tab w:val="right" w:leader="dot" w:pos="9936"/>
        </w:tabs>
        <w:ind w:left="0" w:right="0" w:firstLine="1440"/>
      </w:pPr>
      <w:r>
        <w:rPr/>
        <w:t xml:space="preserve">TOTAL APPROPRIATION</w:t>
      </w:r>
      <w:r>
        <w:tab/>
      </w:r>
      <w:r>
        <w:rPr/>
        <w:t xml:space="preserve">$2,210,000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$17,292,000</w:t>
      </w:r>
    </w:p>
    <w:p>
      <w:pPr>
        <w:tabs>
          <w:tab w:val="right" w:leader="dot" w:pos="9936"/>
        </w:tabs>
        <w:ind w:left="0" w:right="0" w:firstLine="1440"/>
      </w:pPr>
      <w:r>
        <w:rPr/>
        <w:t xml:space="preserve">TOTAL APPROPRIATION</w:t>
      </w:r>
      <w:r>
        <w:tab/>
      </w:r>
      <w:r>
        <w:rPr/>
        <w:t xml:space="preserve">$34,158,000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$55,930,000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$56,764,000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$667,000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$56,016,000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tabs>
          <w:tab w:val="right" w:leader="dot" w:pos="9936"/>
        </w:tabs>
        <w:ind w:left="0" w:right="0" w:firstLine="1440"/>
      </w:pPr>
      <w:r>
        <w:rPr/>
        <w:t xml:space="preserve">TOTAL APPROPRIATION</w:t>
      </w:r>
      <w:r>
        <w:tab/>
      </w:r>
      <w:r>
        <w:rPr/>
        <w:t xml:space="preserve">$178,222,000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$878,000 of the general fund</w:t>
      </w:r>
      <w:r>
        <w:rPr>
          <w:rFonts w:ascii="Times New Roman" w:hAnsi="Times New Roman"/>
        </w:rPr>
        <w:t xml:space="preserve">—</w:t>
      </w:r>
      <w:r>
        <w:rPr/>
        <w:t xml:space="preserve">state appropriation for fiscal year 2016, $878,000 of the general fund</w:t>
      </w:r>
      <w:r>
        <w:rPr>
          <w:rFonts w:ascii="Times New Roman" w:hAnsi="Times New Roman"/>
        </w:rPr>
        <w:t xml:space="preserve">—</w:t>
      </w:r>
      <w:r>
        <w:rPr/>
        <w:t xml:space="preserve">state appropriation for fiscal year 2017, and $6,784,000 of the judicial information systems account</w:t>
      </w:r>
      <w:r>
        <w:rPr>
          <w:rFonts w:ascii="Times New Roman" w:hAnsi="Times New Roman"/>
        </w:rPr>
        <w:t xml:space="preserve">—</w:t>
      </w:r>
      <w:r>
        <w:rPr/>
        <w:t xml:space="preserve">state appropriation are provided solely for the information network hub project.</w:t>
      </w:r>
    </w:p>
    <w:p>
      <w:pPr>
        <w:spacing w:before="0" w:after="0" w:line="408" w:lineRule="exact"/>
        <w:ind w:left="0" w:right="0" w:firstLine="576"/>
        <w:jc w:val="left"/>
      </w:pPr>
      <w:r>
        <w:rPr/>
        <w:t xml:space="preserve">(2) $516,000 of the judicial information systems account</w:t>
      </w:r>
      <w:r>
        <w:rPr>
          <w:rFonts w:ascii="Times New Roman" w:hAnsi="Times New Roman"/>
        </w:rPr>
        <w:t xml:space="preserve">—</w:t>
      </w:r>
      <w:r>
        <w:rPr/>
        <w:t xml:space="preserve">state appropriation is provided solely for replacement of computer equipment, including servers, routers, and storage system upgrades.</w:t>
      </w:r>
    </w:p>
    <w:p>
      <w:pPr>
        <w:spacing w:before="0" w:after="0" w:line="408" w:lineRule="exact"/>
        <w:ind w:left="0" w:right="0" w:firstLine="576"/>
        <w:jc w:val="left"/>
      </w:pPr>
      <w:r>
        <w:rPr/>
        <w:t xml:space="preserve">(3)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(4) $1,849,000 of the judicial information systems account</w:t>
      </w:r>
      <w:r>
        <w:rPr>
          <w:rFonts w:ascii="Times New Roman" w:hAnsi="Times New Roman"/>
        </w:rPr>
        <w:t xml:space="preserve">—</w:t>
      </w:r>
      <w:r>
        <w:rPr/>
        <w:t xml:space="preserve">state appropriation is provided solely for replacing computer equipment at state courts and state judicial agencies.</w:t>
      </w:r>
    </w:p>
    <w:p>
      <w:pPr>
        <w:spacing w:before="0" w:after="0" w:line="408" w:lineRule="exact"/>
        <w:ind w:left="0" w:right="0" w:firstLine="576"/>
        <w:jc w:val="left"/>
      </w:pPr>
      <w:r>
        <w:rPr/>
        <w:t xml:space="preserve">(5) $1,399,000 of the general fund</w:t>
      </w:r>
      <w:r>
        <w:rPr>
          <w:rFonts w:ascii="Times New Roman" w:hAnsi="Times New Roman"/>
        </w:rPr>
        <w:t xml:space="preserve">—</w:t>
      </w:r>
      <w:r>
        <w:rPr/>
        <w:t xml:space="preserve">state appropriation for fiscal year 2016 and $1,399,000 of the general fund</w:t>
      </w:r>
      <w:r>
        <w:rPr>
          <w:rFonts w:ascii="Times New Roman" w:hAnsi="Times New Roman"/>
        </w:rPr>
        <w:t xml:space="preserve">—</w:t>
      </w:r>
      <w:r>
        <w:rPr/>
        <w:t xml:space="preserve">state appropriation for fiscal year 2017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(6)(a) $7,313,000 of the general fund</w:t>
      </w:r>
      <w:r>
        <w:rPr>
          <w:rFonts w:ascii="Times New Roman" w:hAnsi="Times New Roman"/>
        </w:rPr>
        <w:t xml:space="preserve">—</w:t>
      </w:r>
      <w:r>
        <w:rPr/>
        <w:t xml:space="preserve">state appropriation for fiscal year 2016 and $7,313,000 of the general fund</w:t>
      </w:r>
      <w:r>
        <w:rPr>
          <w:rFonts w:ascii="Times New Roman" w:hAnsi="Times New Roman"/>
        </w:rPr>
        <w:t xml:space="preserve">—</w:t>
      </w:r>
      <w:r>
        <w:rPr/>
        <w:t xml:space="preserve">state appropriation for fiscal year 2017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2015-2017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(7) $313,000 of the judicial information systems account</w:t>
      </w:r>
      <w:r>
        <w:rPr>
          <w:rFonts w:ascii="Times New Roman" w:hAnsi="Times New Roman"/>
        </w:rPr>
        <w:t xml:space="preserve">—</w:t>
      </w:r>
      <w:r>
        <w:rPr/>
        <w:t xml:space="preserve">state appropriation is provided solely for the content management system for the appellate courts.</w:t>
      </w:r>
    </w:p>
    <w:p>
      <w:pPr>
        <w:spacing w:before="0" w:after="0" w:line="408" w:lineRule="exact"/>
        <w:ind w:left="0" w:right="0" w:firstLine="576"/>
        <w:jc w:val="left"/>
      </w:pPr>
      <w:r>
        <w:rPr/>
        <w:t xml:space="preserve">(8) $200,000 of the general fund</w:t>
      </w:r>
      <w:r>
        <w:rPr>
          <w:rFonts w:ascii="Times New Roman" w:hAnsi="Times New Roman"/>
        </w:rPr>
        <w:t xml:space="preserve">—</w:t>
      </w:r>
      <w:r>
        <w:rPr/>
        <w:t xml:space="preserve">state appropriation for fiscal year 2016 is provided solely for the office of public guardianship for the purpose of providing guardianship services to low income and indigent alleged or actual incapacitated persons who were receiving services on July 10, 2013.</w:t>
      </w:r>
    </w:p>
    <w:p>
      <w:pPr>
        <w:spacing w:before="0" w:after="0" w:line="408" w:lineRule="exact"/>
        <w:ind w:left="0" w:right="0" w:firstLine="576"/>
        <w:jc w:val="left"/>
      </w:pPr>
      <w:r>
        <w:rPr/>
        <w:t xml:space="preserve">(9) $118,000 of the judicial information systems account</w:t>
      </w:r>
      <w:r>
        <w:rPr>
          <w:rFonts w:ascii="Times New Roman" w:hAnsi="Times New Roman"/>
        </w:rPr>
        <w:t xml:space="preserve">—</w:t>
      </w:r>
      <w:r>
        <w:rPr/>
        <w:t xml:space="preserve">state appropriation for fiscal year 2016 is provided solely for implementation of chapter 287, Laws of 2015 (Engrossed House Bill No. 1943).</w:t>
      </w:r>
    </w:p>
    <w:p>
      <w:pPr>
        <w:spacing w:before="0" w:after="0" w:line="408" w:lineRule="exact"/>
        <w:ind w:left="0" w:right="0" w:firstLine="576"/>
        <w:jc w:val="left"/>
      </w:pPr>
      <w:r>
        <w:rPr/>
        <w:t xml:space="preserve">(10) $75,000 of the general fund</w:t>
      </w:r>
      <w:r>
        <w:rPr>
          <w:rFonts w:ascii="Times New Roman" w:hAnsi="Times New Roman"/>
        </w:rPr>
        <w:t xml:space="preserve">—</w:t>
      </w:r>
      <w:r>
        <w:rPr/>
        <w:t xml:space="preserve">state appropriation for fiscal year 2016 is provided solely for the planning and design of a dependency court improvement demonstration program. The plan must be developed jointly with the one family one team public private partnership, with a private cash match of $75,000. If the cash match is not available by August 1, 2015, the administrative office of the courts will not be required to complete the planning and design of a dependency court improvement demonstration program. By January 1, 2016, the public private partnership shall provide to the appropriate committees of the legislature the program design, including ongoing administrative funding, and a statement of the public and private funding required in order to provide demonstration grants to up to four counties.</w:t>
      </w:r>
    </w:p>
    <w:p>
      <w:pPr>
        <w:spacing w:before="0" w:after="0" w:line="408" w:lineRule="exact"/>
        <w:ind w:left="0" w:right="0" w:firstLine="576"/>
        <w:jc w:val="left"/>
      </w:pPr>
      <w:r>
        <w:rPr/>
        <w:t xml:space="preserve">(11) $6,080,000 of the judicial information systems account</w:t>
      </w:r>
      <w:r>
        <w:rPr>
          <w:rFonts w:ascii="Times New Roman" w:hAnsi="Times New Roman"/>
        </w:rPr>
        <w:t xml:space="preserve">—</w:t>
      </w:r>
      <w:r>
        <w:rPr/>
        <w:t xml:space="preserve">state appropriation for fiscal year 2016 is provided solely for continued implementation of the superior court case management system project. </w:t>
      </w:r>
    </w:p>
    <w:p>
      <w:pPr>
        <w:spacing w:before="0" w:after="0" w:line="408" w:lineRule="exact"/>
        <w:ind w:left="0" w:right="0" w:firstLine="576"/>
        <w:jc w:val="left"/>
      </w:pPr>
      <w:r>
        <w:rPr/>
        <w:t xml:space="preserve">(12) $6,518,000 of the judicial information systems account</w:t>
      </w:r>
      <w:r>
        <w:rPr>
          <w:rFonts w:ascii="Times New Roman" w:hAnsi="Times New Roman"/>
        </w:rPr>
        <w:t xml:space="preserve">—</w:t>
      </w:r>
      <w:r>
        <w:rPr/>
        <w:t xml:space="preserve">state appropriation for fiscal year 2017 is provided solely for continued implementation of the superior court case management system. The steering committee for the superior court case management system, the office of administrator of the courts, and county clerks shall work with the case management system vendor to develop cost estimates for modifications to the superior court case management system to address security and document management concerns raised by county clerks. If the cost estimates are not provided to the fiscal committees of the legislature by January 1, 2016, the amounts provided in this subsection shall lapse. Furthermore, the amounts provided in this subsection shall lapse if the superior court case management system is not live and fully functional in Franklin, Thurston, and Yakima counties by February 1, 2016.</w:t>
      </w:r>
    </w:p>
    <w:p>
      <w:pPr>
        <w:spacing w:before="0" w:after="0" w:line="408" w:lineRule="exact"/>
        <w:ind w:left="0" w:right="0" w:firstLine="576"/>
        <w:jc w:val="left"/>
      </w:pPr>
      <w:r>
        <w:rPr/>
        <w:t xml:space="preserve">(13) The existing steering committee for the superior court case management system shall continue oversight responsibilities throughout the various phases of the project to include, but not be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Issues of significant scope, schedule or budget changes, and risk mitigation strategies must be escalated to the judicial information systems committee for consideration. In the event that a majority of the steering committee members cannot reach a decision, the issue must be escalated to the judicial information systems committee for consideration. The superior court case management system project steering committee may solicit input from user groups as deemed appropriate.</w:t>
      </w:r>
    </w:p>
    <w:p>
      <w:pPr>
        <w:spacing w:before="0" w:after="0" w:line="408" w:lineRule="exact"/>
        <w:ind w:left="0" w:right="0" w:firstLine="576"/>
        <w:jc w:val="left"/>
      </w:pPr>
      <w:r>
        <w:rPr/>
        <w:t xml:space="preserve">(14) The courts of limited jurisdiction case management system (CLJ-CMS) replacement project shall be guided by a project steering committee to provide project oversight throughout the various phases of the project to include, but not be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The project steering committee shall be comprised of three members from the administrative office of the courts, two members from the district and municipal court judges association, three members from the district and municipal court management association, and two members from the misdemeanant corrections association. Issues of significant scope, schedule or budget changes, and risk mitigation strategies must be escalated to the judicial information systems committee for consideration. In the event that a majority of the project steering committee members cannot reach a decision, the issue must be escalated to the judicial information systems committee for consideration. The courts of limited jurisdiction case management system replacement project steering committee may solicit input from user groups as deemed appropriate.</w:t>
      </w:r>
    </w:p>
    <w:p>
      <w:pPr>
        <w:spacing w:before="0" w:after="0" w:line="408" w:lineRule="exact"/>
        <w:ind w:left="0" w:right="0" w:firstLine="576"/>
        <w:jc w:val="left"/>
      </w:pPr>
      <w:r>
        <w:rPr/>
        <w:t xml:space="preserve">(15) $3,789,000 of the judicial information systems account—state appropriation is provided solely for preparation and procurement activities related to the courts of limited jurisdiction case management system (CLJ-CMS) replacement project. The appropriations are further conditioned that the CLJ-CMS replacement project be funded entirely from judicial information system account funds in future biennia. The amounts provided in this subsection for the CLJ-CMS replacement project shall not be expended prior to January 1, 2016. In addition, if the following activities are not complete by the dates provided, no further funds appropriated in this subsection shall be expended on the CLJ-CMS replacement project.</w:t>
      </w:r>
    </w:p>
    <w:p>
      <w:pPr>
        <w:spacing w:before="0" w:after="0" w:line="408" w:lineRule="exact"/>
        <w:ind w:left="0" w:right="0" w:firstLine="576"/>
        <w:jc w:val="left"/>
      </w:pPr>
      <w:r>
        <w:rPr/>
        <w:t xml:space="preserve">(a) Beginning April 1, 2016, and each calendar quarter thereafter, quality assurance reports for the CLJ-CMS replacement project shall be provided to the office of chief information officer for review and for posting on its information technology project dashboard.</w:t>
      </w:r>
    </w:p>
    <w:p>
      <w:pPr>
        <w:spacing w:before="0" w:after="0" w:line="408" w:lineRule="exact"/>
        <w:ind w:left="0" w:right="0" w:firstLine="576"/>
        <w:jc w:val="left"/>
      </w:pPr>
      <w:r>
        <w:rPr/>
        <w:t xml:space="preserve">(b) No later than July 1, 2016, the CLJ-CMS replacement project steering committee shall provide a report to the legislature on the status of the procurement process for a CLJ-CMS replacement project, including an affirmation that the project is designed to meet the business processes and requirements of all thirty-nine counties. In addition, the report shall include a statement from each court of limited jurisdiction of its intended use of the new CLJ-CMS.</w:t>
      </w:r>
    </w:p>
    <w:p>
      <w:pPr>
        <w:spacing w:before="0" w:after="0" w:line="408" w:lineRule="exact"/>
        <w:ind w:left="0" w:right="0" w:firstLine="576"/>
        <w:jc w:val="left"/>
      </w:pPr>
      <w:r>
        <w:rPr/>
        <w:t xml:space="preserve">(c) No later than January 1, 2017, the judicial information system committee must approve the publication of a request for proposal for the CLJ-CMS replacement project.</w:t>
      </w:r>
    </w:p>
    <w:p>
      <w:pPr>
        <w:spacing w:before="0" w:after="0" w:line="408" w:lineRule="exact"/>
        <w:ind w:left="0" w:right="0" w:firstLine="576"/>
        <w:jc w:val="left"/>
      </w:pPr>
      <w:r>
        <w:rPr/>
        <w:t xml:space="preserve">(d) Prior to any CLJ-CMS replacement project steering committee recommendation to the judicial information system committee of a preferred vendor and prior to the selection of an apparently successful vendor, the office of chief information officer must be allowed to review vendor submittals in response to the request for proposal. To better inform its selection, the office of chief information officer must provide to the CLJ-CMS replacement project steering committee an evaluation each vendor's proposed technology solution assessing its architecture, security, vendor experience and qualifications, project risks and risk management, and whether the technology solution represents the best value.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$37,096,000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$37,364,000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$3,648,000</w:t>
      </w:r>
    </w:p>
    <w:p>
      <w:pPr>
        <w:tabs>
          <w:tab w:val="right" w:leader="dot" w:pos="9936"/>
        </w:tabs>
        <w:ind w:left="0" w:right="0" w:firstLine="1440"/>
      </w:pPr>
      <w:r>
        <w:rPr/>
        <w:t xml:space="preserve">TOTAL APPROPRIATION</w:t>
      </w:r>
      <w:r>
        <w:tab/>
      </w:r>
      <w:r>
        <w:rPr/>
        <w:t xml:space="preserve">$78,108,000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$924,000 of the general fund</w:t>
      </w:r>
      <w:r>
        <w:rPr>
          <w:rFonts w:ascii="Times New Roman" w:hAnsi="Times New Roman"/>
        </w:rPr>
        <w:t xml:space="preserve">—</w:t>
      </w:r>
      <w:r>
        <w:rPr/>
        <w:t xml:space="preserve">state appropriation for fiscal year 2016 and $462,000 of the general fund</w:t>
      </w:r>
      <w:r>
        <w:rPr>
          <w:rFonts w:ascii="Times New Roman" w:hAnsi="Times New Roman"/>
        </w:rPr>
        <w:t xml:space="preserve">—</w:t>
      </w:r>
      <w:r>
        <w:rPr/>
        <w:t xml:space="preserve">state appropriation for fiscal year 2017 are provided solely for parents representation program costs related to increased parental rights termination filings from the department of social and health services permanency initiative.</w:t>
      </w:r>
    </w:p>
    <w:p>
      <w:pPr>
        <w:spacing w:before="0" w:after="0" w:line="408" w:lineRule="exact"/>
        <w:ind w:left="0" w:right="0" w:firstLine="576"/>
        <w:jc w:val="left"/>
      </w:pPr>
      <w:r>
        <w:rPr/>
        <w:t xml:space="preserve">(3) $451,000 of the general fund</w:t>
      </w:r>
      <w:r>
        <w:rPr>
          <w:rFonts w:ascii="Times New Roman" w:hAnsi="Times New Roman"/>
        </w:rPr>
        <w:t xml:space="preserve">—</w:t>
      </w:r>
      <w:r>
        <w:rPr/>
        <w:t xml:space="preserve">state appropriation for fiscal year 2016 and $915,000 of the general fund</w:t>
      </w:r>
      <w:r>
        <w:rPr>
          <w:rFonts w:ascii="Times New Roman" w:hAnsi="Times New Roman"/>
        </w:rPr>
        <w:t xml:space="preserve">—</w:t>
      </w:r>
      <w:r>
        <w:rPr/>
        <w:t xml:space="preserve">state appropriation for fiscal year 2017 are provided solely to increase payments for attorneys who contract with the office for indigent defense representation.</w:t>
      </w:r>
    </w:p>
    <w:p>
      <w:pPr>
        <w:spacing w:before="0" w:after="0" w:line="408" w:lineRule="exact"/>
        <w:ind w:left="0" w:right="0" w:firstLine="576"/>
        <w:jc w:val="left"/>
      </w:pPr>
      <w:r>
        <w:rPr/>
        <w:t xml:space="preserve">(4) $900,000 of the general fund</w:t>
      </w:r>
      <w:r>
        <w:rPr>
          <w:rFonts w:ascii="Times New Roman" w:hAnsi="Times New Roman"/>
        </w:rPr>
        <w:t xml:space="preserve">—</w:t>
      </w:r>
      <w:r>
        <w:rPr/>
        <w:t xml:space="preserve">state appropriation for fiscal year 2016 and $900,000 of the general fund</w:t>
      </w:r>
      <w:r>
        <w:rPr>
          <w:rFonts w:ascii="Times New Roman" w:hAnsi="Times New Roman"/>
        </w:rPr>
        <w:t xml:space="preserve">—</w:t>
      </w:r>
      <w:r>
        <w:rPr/>
        <w:t xml:space="preserve">state appropriation for fiscal year 2017 are provided solely for the purpose of improving the quality of trial court public defense services.</w:t>
      </w:r>
    </w:p>
    <w:p>
      <w:pPr>
        <w:spacing w:before="0" w:after="0" w:line="408" w:lineRule="exact"/>
        <w:ind w:left="0" w:right="0" w:firstLine="576"/>
        <w:jc w:val="left"/>
      </w:pPr>
      <w:r>
        <w:rPr/>
        <w:t xml:space="preserve">(5) $245,000 of the general fund</w:t>
      </w:r>
      <w:r>
        <w:rPr>
          <w:rFonts w:ascii="Times New Roman" w:hAnsi="Times New Roman"/>
        </w:rPr>
        <w:t xml:space="preserve">—</w:t>
      </w:r>
      <w:r>
        <w:rPr/>
        <w:t xml:space="preserve">state appropriation for fiscal year 2016 and $320,000 of the general fund</w:t>
      </w:r>
      <w:r>
        <w:rPr>
          <w:rFonts w:ascii="Times New Roman" w:hAnsi="Times New Roman"/>
        </w:rPr>
        <w:t xml:space="preserve">—</w:t>
      </w:r>
      <w:r>
        <w:rPr/>
        <w:t xml:space="preserve">state appropriation for fiscal year 2017 are provided solely to implement chapter 117, Laws of 2015 (Second Substitute Senate Bill No. 5486). Funds must be used to maintain the current programs in Grays Harbor/Pacific, King, Kitsap, Pierce, Snohomish, Spokane, and Thurston/Mason counties; expand services in three of these locations; provide for program administration; and to fund the first stage of an evaluation of the program to determine if the parents for parents program can be considered evidence-based.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$12,560,000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$12,818,000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$150,000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$1,463,000</w:t>
      </w:r>
    </w:p>
    <w:p>
      <w:pPr>
        <w:tabs>
          <w:tab w:val="right" w:leader="dot" w:pos="9936"/>
        </w:tabs>
        <w:ind w:left="0" w:right="0" w:firstLine="1440"/>
      </w:pPr>
      <w:r>
        <w:rPr/>
        <w:t xml:space="preserve">TOTAL APPROPRIATION</w:t>
      </w:r>
      <w:r>
        <w:tab/>
      </w:r>
      <w:r>
        <w:rPr/>
        <w:t xml:space="preserve">$26,991,000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w:t>
      </w:r>
      <w:r>
        <w:rPr>
          <w:rFonts w:ascii="Times New Roman" w:hAnsi="Times New Roman"/>
        </w:rPr>
        <w:t xml:space="preserve">—</w:t>
      </w:r>
      <w:r>
        <w:rPr/>
        <w:t xml:space="preserve">state appropriation for fiscal year 2016 and an amount not to exceed $40,000 of the general fund</w:t>
      </w:r>
      <w:r>
        <w:rPr>
          <w:rFonts w:ascii="Times New Roman" w:hAnsi="Times New Roman"/>
        </w:rPr>
        <w:t xml:space="preserve">—</w:t>
      </w:r>
      <w:r>
        <w:rPr/>
        <w:t xml:space="preserve">state appropriation for fiscal year 2017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$498,000 of the general fund</w:t>
      </w:r>
      <w:r>
        <w:rPr>
          <w:rFonts w:ascii="Times New Roman" w:hAnsi="Times New Roman"/>
        </w:rPr>
        <w:t xml:space="preserve">—</w:t>
      </w:r>
      <w:r>
        <w:rPr/>
        <w:t xml:space="preserve">state appropriation for fiscal year 2016 and $499,000 of the general fund</w:t>
      </w:r>
      <w:r>
        <w:rPr>
          <w:rFonts w:ascii="Times New Roman" w:hAnsi="Times New Roman"/>
        </w:rPr>
        <w:t xml:space="preserve">—</w:t>
      </w:r>
      <w:r>
        <w:rPr/>
        <w:t xml:space="preserve">state appropriation for fiscal year 2017 are provided solely for the child legal representation program. To achieve efficiencies and to manage within appropriated amounts, beginning January 1, 2016, the office is directed to implement the child legal representation program for children under RCW 13.34.100 using attorneys under contract directly with the office in a manner similar to the parents representation program at the office of public defense. The office must consult with counties, county courts, and the office of public defense prior to implementing this operational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$5,448,000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t xml:space="preserve">$14,813,000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$4,000,000 of the economic development strategic reserve account appropriation is provided solely for efforts to assist with currently active industrial recruitment efforts that will bring new jobs to the state or will retain headquarter locations of major companies currently housed in the state.</w:t>
      </w:r>
    </w:p>
    <w:p>
      <w:pPr>
        <w:spacing w:before="0" w:after="0" w:line="408" w:lineRule="exact"/>
        <w:ind w:left="0" w:right="0" w:firstLine="576"/>
        <w:jc w:val="left"/>
      </w:pPr>
      <w:r>
        <w:rPr/>
        <w:t xml:space="preserve">(2) $684,000 of the general fund</w:t>
      </w:r>
      <w:r>
        <w:rPr>
          <w:rFonts w:ascii="Times New Roman" w:hAnsi="Times New Roman"/>
        </w:rPr>
        <w:t xml:space="preserve">—</w:t>
      </w:r>
      <w:r>
        <w:rPr/>
        <w:t xml:space="preserve">state appropriation for fiscal year 2016 and $684,000 of the general fund</w:t>
      </w:r>
      <w:r>
        <w:rPr>
          <w:rFonts w:ascii="Times New Roman" w:hAnsi="Times New Roman"/>
        </w:rPr>
        <w:t xml:space="preserve">—</w:t>
      </w:r>
      <w:r>
        <w:rPr/>
        <w:t xml:space="preserve">state appropriation for fiscal year 2017 are provided solely for the office of the education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t xml:space="preserve">$1,360,000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$2,368,000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$2,379,000</w:t>
      </w:r>
    </w:p>
    <w:p>
      <w:pPr>
        <w:tabs>
          <w:tab w:val="right" w:leader="dot" w:pos="9936"/>
        </w:tabs>
        <w:ind w:left="0" w:right="0" w:firstLine="1440"/>
      </w:pPr>
      <w:r>
        <w:rPr/>
        <w:t xml:space="preserve">TOTAL APPROPRIATION</w:t>
      </w:r>
      <w:r>
        <w:tab/>
      </w:r>
      <w:r>
        <w:rPr/>
        <w:t xml:space="preserve">$4,747,000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$25,870,000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$12,796,000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$7,577,000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$8,596,000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$671,000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$9,086,000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$8,865,000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$9,825,000</w:t>
      </w:r>
    </w:p>
    <w:p>
      <w:pPr>
        <w:tabs>
          <w:tab w:val="right" w:leader="dot" w:pos="9936"/>
        </w:tabs>
        <w:ind w:left="0" w:right="0" w:firstLine="1440"/>
      </w:pPr>
      <w:r>
        <w:rPr/>
        <w:t xml:space="preserve">TOTAL APPROPRIATION</w:t>
      </w:r>
      <w:r>
        <w:tab/>
      </w:r>
      <w:r>
        <w:rPr/>
        <w:t xml:space="preserve">$83,286,000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w:t>
      </w:r>
      <w:r>
        <w:rPr>
          <w:rFonts w:ascii="Times New Roman" w:hAnsi="Times New Roman"/>
        </w:rPr>
        <w:t xml:space="preserve">—</w:t>
      </w:r>
      <w:r>
        <w:rPr/>
        <w:t xml:space="preserve">state appropriation for fiscal year 2016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$2,682,000 of the general fund</w:t>
      </w:r>
      <w:r>
        <w:rPr>
          <w:rFonts w:ascii="Times New Roman" w:hAnsi="Times New Roman"/>
        </w:rPr>
        <w:t xml:space="preserve">—</w:t>
      </w:r>
      <w:r>
        <w:rPr/>
        <w:t xml:space="preserve">state appropriation for fiscal year 2016 and $2,761,000 of the general fund</w:t>
      </w:r>
      <w:r>
        <w:rPr>
          <w:rFonts w:ascii="Times New Roman" w:hAnsi="Times New Roman"/>
        </w:rPr>
        <w:t xml:space="preserve">—</w:t>
      </w:r>
      <w:r>
        <w:rPr/>
        <w:t xml:space="preserve">state appropriation for fiscal year 2017 are provided solely for contracting with a nonprofit organization to produce gavel-to-gavel television coverage of state government deliberations and other events of statewide significance during the 2015-2017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$11,497,000 of the general fund</w:t>
      </w:r>
      <w:r>
        <w:rPr>
          <w:rFonts w:ascii="Times New Roman" w:hAnsi="Times New Roman"/>
        </w:rPr>
        <w:t xml:space="preserve">—</w:t>
      </w:r>
      <w:r>
        <w:rPr/>
        <w:t xml:space="preserve">state appropriation for fiscal year 2016 is provided solely for the 2016 presidential primary election.</w:t>
      </w:r>
    </w:p>
    <w:p>
      <w:pPr>
        <w:spacing w:before="0" w:after="0" w:line="408" w:lineRule="exact"/>
        <w:ind w:left="0" w:right="0" w:firstLine="576"/>
        <w:jc w:val="left"/>
      </w:pPr>
      <w:r>
        <w:rPr/>
        <w:t xml:space="preserve">(5) $3,000,000 of the Washington state heritage center account</w:t>
      </w:r>
      <w:r>
        <w:rPr>
          <w:rFonts w:ascii="Times New Roman" w:hAnsi="Times New Roman"/>
        </w:rPr>
        <w:t xml:space="preserve">—</w:t>
      </w:r>
      <w:r>
        <w:rPr/>
        <w:t xml:space="preserve">state appropriation is provided solely for state library programs. If House Bill No. 2195 (auditor's fees) is not enacted by July 10, 2015, the amounts provided in this subsection shall lapse. If the increase in auditor's fees generates less revenue than provided in this subsection, the secretary of state shall reduce expenditures so that amounts provided in this subsection do not exceed revenue generated from the increase in auditor's fees.</w:t>
      </w:r>
    </w:p>
    <w:p>
      <w:pPr>
        <w:spacing w:before="0" w:after="0" w:line="408" w:lineRule="exact"/>
        <w:ind w:left="0" w:right="0" w:firstLine="576"/>
        <w:jc w:val="left"/>
      </w:pPr>
      <w:r>
        <w:rPr/>
        <w:t xml:space="preserve">(6) $771,000 of the general fund</w:t>
      </w:r>
      <w:r>
        <w:rPr>
          <w:rFonts w:ascii="Times New Roman" w:hAnsi="Times New Roman"/>
        </w:rPr>
        <w:t xml:space="preserve">—</w:t>
      </w:r>
      <w:r>
        <w:rPr/>
        <w:t xml:space="preserve">state appropriation for fiscal year 2016 and $772,000 of the general fund</w:t>
      </w:r>
      <w:r>
        <w:rPr>
          <w:rFonts w:ascii="Times New Roman" w:hAnsi="Times New Roman"/>
        </w:rPr>
        <w:t xml:space="preserve">—</w:t>
      </w:r>
      <w:r>
        <w:rPr/>
        <w:t xml:space="preserve">state appropriation for fiscal year 2017 are provided solely for the state library to purchase statewide online access to the information technology academy to allow public access to online courses and learning resources through public libraries.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$273,000</w:t>
      </w:r>
    </w:p>
    <w:p>
      <w:pPr>
        <w:tabs>
          <w:tab w:val="right" w:leader="dot" w:pos="9936"/>
        </w:tabs>
        <w:ind w:left="0" w:right="0" w:firstLine="1440"/>
      </w:pPr>
      <w:r>
        <w:rPr/>
        <w:t xml:space="preserve">TOTAL APPROPRIATION</w:t>
      </w:r>
      <w:r>
        <w:tab/>
      </w:r>
      <w:r>
        <w:rPr/>
        <w:t xml:space="preserve">$537,000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$228,000</w:t>
      </w:r>
    </w:p>
    <w:p>
      <w:pPr>
        <w:tabs>
          <w:tab w:val="right" w:leader="dot" w:pos="9936"/>
        </w:tabs>
        <w:ind w:left="0" w:right="0" w:firstLine="1440"/>
      </w:pPr>
      <w:r>
        <w:rPr/>
        <w:t xml:space="preserve">TOTAL APPROPRIATION</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spacing w:before="0" w:after="0" w:line="408" w:lineRule="exact"/>
        <w:ind w:left="0" w:right="0" w:firstLine="0"/>
        <w:jc w:val="left"/>
        <w:tabs>
          <w:tab w:val="right" w:leader="none" w:pos="9936"/>
        </w:tabs>
      </w:pPr>
      <w:r>
        <w:rPr/>
        <w:t xml:space="preserve">State Treasurer's Service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$16,753,000</w:t>
      </w:r>
    </w:p>
    <w:p>
      <w:pPr>
        <w:spacing w:before="120" w:after="0" w:line="408" w:lineRule="exact"/>
        <w:ind w:left="0" w:right="0" w:firstLine="576"/>
        <w:jc w:val="left"/>
      </w:pPr>
      <w:r>
        <w:rPr/>
        <w:t xml:space="preserve">The appropriation in this section is subject to the following conditions and limitations: $125,000 of the state treasurer's service account</w:t>
      </w:r>
      <w:r>
        <w:rPr>
          <w:rFonts w:ascii="Times New Roman" w:hAnsi="Times New Roman"/>
        </w:rPr>
        <w:t xml:space="preserve">—</w:t>
      </w:r>
      <w:r>
        <w:rPr/>
        <w:t xml:space="preserve">state appropriation is provided solely for the implementation of Second Substitute House Bill No. 2063 (better life experience program). If the bill is not enacted by July 10, 2015,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$31,000</w:t>
      </w:r>
    </w:p>
    <w:p>
      <w:pPr>
        <w:spacing w:before="0" w:after="0" w:line="408" w:lineRule="exact"/>
        <w:ind w:left="0" w:right="0" w:firstLine="0"/>
        <w:jc w:val="left"/>
        <w:tabs>
          <w:tab w:val="right" w:leader="none" w:pos="9936"/>
        </w:tabs>
      </w:pPr>
      <w:r>
        <w:rPr/>
        <w:t xml:space="preserve">State Auditing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$9,711,000</w:t>
      </w:r>
    </w:p>
    <w:p>
      <w:pPr>
        <w:spacing w:before="0" w:after="0" w:line="408" w:lineRule="exact"/>
        <w:ind w:left="0" w:right="0" w:firstLine="0"/>
        <w:jc w:val="left"/>
        <w:tabs>
          <w:tab w:val="right" w:leader="dot" w:pos="9936"/>
        </w:tabs>
      </w:pPr>
      <w:pPr>
        <w:tabs>
          <w:tab w:val="right" w:leader="dot" w:pos="9360"/>
        </w:tabs>
      </w:pPr>
      <w:r>
        <w:rPr/>
        <w:t xml:space="preserve">Performance Audit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$1,531,000</w:t>
      </w:r>
    </w:p>
    <w:p>
      <w:pPr>
        <w:tabs>
          <w:tab w:val="right" w:leader="dot" w:pos="9936"/>
        </w:tabs>
        <w:ind w:left="0" w:right="0" w:firstLine="1440"/>
      </w:pPr>
      <w:r>
        <w:rPr/>
        <w:t xml:space="preserve">TOTAL APPROPRIATION</w:t>
      </w:r>
      <w:r>
        <w:tab/>
      </w:r>
      <w:r>
        <w:rPr/>
        <w:t xml:space="preserve">$11,287,000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$1,531,000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 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The legislature recognizes that changing technology has resulted in requests for electronic copies of records without corresponding changes in how the public records act allows for agencies to charge for those copies. The legislature recognizes the difficulty individual agencies face in determining the actual cost of providing both paper and electronic copies and finds it would be beneficial to agencies subject to the public records act, as well as requestors, to develop a standard and reasonable cost agencies may charge to provide records in either paper or electronic format. The state auditor shall, in consultation with the state chief information officer and attorney general, develop a methodology and conduct a study to establish an accurate cost estimate for providing paper and electronic copies of records in response to requests under the public records act. The state auditor shall also consult with local government agencies in developing and conducting the study. The state auditor shall report the results of this study to the legislature no later than March 1, 2016.</w:t>
      </w:r>
    </w:p>
    <w:p>
      <w:pPr>
        <w:spacing w:before="0" w:after="0" w:line="408" w:lineRule="exact"/>
        <w:ind w:left="0" w:right="0" w:firstLine="576"/>
        <w:jc w:val="left"/>
      </w:pPr>
      <w:r>
        <w:rPr/>
        <w:t xml:space="preserve">(3) Within the amounts appropriated in this section, the auditor shall conduct an audit by June 30, 2017:</w:t>
      </w:r>
    </w:p>
    <w:p>
      <w:pPr>
        <w:spacing w:before="0" w:after="0" w:line="408" w:lineRule="exact"/>
        <w:ind w:left="0" w:right="0" w:firstLine="576"/>
        <w:jc w:val="left"/>
      </w:pPr>
      <w:r>
        <w:rPr/>
        <w:t xml:space="preserve">(a) Of the Washington, Wyoming, Alaska, Montana, and Idaho (WWAMI) medical school located in Spokane to determine the cost per student of medical education and to show the cost per student by fund source;</w:t>
      </w:r>
    </w:p>
    <w:p>
      <w:pPr>
        <w:spacing w:before="0" w:after="0" w:line="408" w:lineRule="exact"/>
        <w:ind w:left="0" w:right="0" w:firstLine="576"/>
        <w:jc w:val="left"/>
      </w:pPr>
      <w:r>
        <w:rPr/>
        <w:t xml:space="preserve">(b) To determine the cost per student for students from WWAMI partner states other than Washington and whether any Washington state funds or Washington resident student tuition is used to subsidize students from WWAMI partner states; and</w:t>
      </w:r>
    </w:p>
    <w:p>
      <w:pPr>
        <w:spacing w:before="0" w:after="0" w:line="408" w:lineRule="exact"/>
        <w:ind w:left="0" w:right="0" w:firstLine="576"/>
        <w:jc w:val="left"/>
      </w:pPr>
      <w:r>
        <w:rPr/>
        <w:t xml:space="preserve">(c) To determine the planned per student cost of medical education and to show the cost per student by fund source for the Washington State University medical school program.</w:t>
      </w:r>
    </w:p>
    <w:p>
      <w:pPr>
        <w:spacing w:before="0" w:after="0" w:line="408" w:lineRule="exact"/>
        <w:ind w:left="0" w:right="0" w:firstLine="576"/>
        <w:jc w:val="left"/>
      </w:pPr>
      <w:r>
        <w:rPr/>
        <w:t xml:space="preserve">(4) Some local governments have combined fees for commercial solid waste collection services with fees for the collection of source-separated recyclable materials from commercial entities, establishing a single bundled rate charged to all ratepayers that purports to provide free recycling collection services to commercial entities. The state auditor is directed to:</w:t>
      </w:r>
    </w:p>
    <w:p>
      <w:pPr>
        <w:spacing w:before="0" w:after="0" w:line="408" w:lineRule="exact"/>
        <w:ind w:left="0" w:right="0" w:firstLine="576"/>
        <w:jc w:val="left"/>
      </w:pPr>
      <w:r>
        <w:rPr/>
        <w:t xml:space="preserve">(a) Investigate whether such bundled rates result in the imposition of the solid waste collection tax on services related to material collected primarily for recycling and salvage in violation of RCW 82.18.010(3);</w:t>
      </w:r>
    </w:p>
    <w:p>
      <w:pPr>
        <w:spacing w:before="0" w:after="0" w:line="408" w:lineRule="exact"/>
        <w:ind w:left="0" w:right="0" w:firstLine="576"/>
        <w:jc w:val="left"/>
      </w:pPr>
      <w:r>
        <w:rPr/>
        <w:t xml:space="preserve">(b) Assess (i) whether the bundled rates result in payment of fees by ratepayers for services that they may not receive or need, and (ii) the amount of such excess payments; and</w:t>
      </w:r>
    </w:p>
    <w:p>
      <w:pPr>
        <w:spacing w:before="0" w:after="0" w:line="408" w:lineRule="exact"/>
        <w:ind w:left="0" w:right="0" w:firstLine="576"/>
        <w:jc w:val="left"/>
      </w:pPr>
      <w:r>
        <w:rPr/>
        <w:t xml:space="preserve">(c) Assess whether ordinances establishing bundled rates result in de facto regulation of commercial source-separated recycling collection services by local governments in violation of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$185,000</w:t>
      </w:r>
    </w:p>
    <w:p>
      <w:pPr>
        <w:tabs>
          <w:tab w:val="right" w:leader="dot" w:pos="9936"/>
        </w:tabs>
        <w:ind w:left="0" w:right="0" w:firstLine="1440"/>
      </w:pPr>
      <w:r>
        <w:rPr/>
        <w:t xml:space="preserve">TOTAL APPROPRIATION</w:t>
      </w:r>
      <w:r>
        <w:tab/>
      </w:r>
      <w:r>
        <w:rPr/>
        <w:t xml:space="preserve">$331,000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$11,408,000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$11,740,000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$6,930,000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$1,039,000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$225,029,000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$3,065,000</w:t>
      </w:r>
    </w:p>
    <w:p>
      <w:pPr>
        <w:spacing w:before="0" w:after="0" w:line="408" w:lineRule="exact"/>
        <w:ind w:left="0" w:right="0" w:firstLine="0"/>
        <w:jc w:val="left"/>
        <w:tabs>
          <w:tab w:val="right" w:leader="none" w:pos="9936"/>
        </w:tabs>
      </w:pPr>
      <w:r>
        <w:rPr/>
        <w:t xml:space="preserve">Public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$2,217,000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tabs>
          <w:tab w:val="right" w:leader="dot" w:pos="9936"/>
        </w:tabs>
        <w:ind w:left="0" w:right="0" w:firstLine="1440"/>
      </w:pPr>
      <w:r>
        <w:rPr/>
        <w:t xml:space="preserve">TOTAL APPROPRIATION</w:t>
      </w:r>
      <w:r>
        <w:tab/>
      </w:r>
      <w:r>
        <w:rPr/>
        <w:t xml:space="preserve">$262,201,000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w:t>
      </w:r>
      <w:r>
        <w:rPr>
          <w:i/>
        </w:rPr>
        <w:t xml:space="preserve">cy pres</w:t>
      </w:r>
      <w:r>
        <w:rPr/>
        <w:t xml:space="preserve">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$2,228,000 of the public service revolving account</w:t>
      </w:r>
      <w:r>
        <w:rPr>
          <w:rFonts w:ascii="Times New Roman" w:hAnsi="Times New Roman"/>
        </w:rPr>
        <w:t xml:space="preserve">—</w:t>
      </w:r>
      <w:r>
        <w:rPr/>
        <w:t xml:space="preserve">state appropriation is provided solely for the work of the public counsel section of the office of the attorney general.</w:t>
      </w:r>
    </w:p>
    <w:p>
      <w:pPr>
        <w:spacing w:before="0" w:after="0" w:line="408" w:lineRule="exact"/>
        <w:ind w:left="0" w:right="0" w:firstLine="576"/>
        <w:jc w:val="left"/>
      </w:pPr>
      <w:r>
        <w:rPr/>
        <w:t xml:space="preserve">(5) $353,000 of the general fund</w:t>
      </w:r>
      <w:r>
        <w:rPr>
          <w:rFonts w:ascii="Times New Roman" w:hAnsi="Times New Roman"/>
        </w:rPr>
        <w:t xml:space="preserve">—</w:t>
      </w:r>
      <w:r>
        <w:rPr/>
        <w:t xml:space="preserve">state appropriation for fiscal year 2016 and $353,000 of the general fund</w:t>
      </w:r>
      <w:r>
        <w:rPr>
          <w:rFonts w:ascii="Times New Roman" w:hAnsi="Times New Roman"/>
        </w:rPr>
        <w:t xml:space="preserve">—</w:t>
      </w:r>
      <w:r>
        <w:rPr/>
        <w:t xml:space="preserve">state appropriation for fiscal year 2017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(6) $1,196,000 of the legal services revolving fund</w:t>
      </w:r>
      <w:r>
        <w:rPr>
          <w:rFonts w:ascii="Times New Roman" w:hAnsi="Times New Roman"/>
        </w:rPr>
        <w:t xml:space="preserve">—</w:t>
      </w:r>
      <w:r>
        <w:rPr/>
        <w:t xml:space="preserve">state appropriation is provided solely for the implementation of chapter 70, Laws of 2015 (Second Substitute Senate Bill No. 5052) (cannabis patient protection).</w:t>
      </w:r>
    </w:p>
    <w:p>
      <w:pPr>
        <w:spacing w:before="0" w:after="0" w:line="408" w:lineRule="exact"/>
        <w:ind w:left="0" w:right="0" w:firstLine="576"/>
        <w:jc w:val="left"/>
      </w:pPr>
      <w:r>
        <w:rPr/>
        <w:t xml:space="preserve">(7) $14,000 of the legal services revolving account</w:t>
      </w:r>
      <w:r>
        <w:rPr>
          <w:rFonts w:ascii="Times New Roman" w:hAnsi="Times New Roman"/>
        </w:rPr>
        <w:t xml:space="preserve">—</w:t>
      </w:r>
      <w:r>
        <w:rPr/>
        <w:t xml:space="preserve">state appropriation is provided solely for implementation of chapter 240, Laws of 2015 (Substitute Senate Bill No. 5740) (extended foster care).</w:t>
      </w:r>
    </w:p>
    <w:p>
      <w:pPr>
        <w:spacing w:before="0" w:after="0" w:line="408" w:lineRule="exact"/>
        <w:ind w:left="0" w:right="0" w:firstLine="576"/>
        <w:jc w:val="left"/>
      </w:pPr>
      <w:r>
        <w:rPr/>
        <w:t xml:space="preserve">(8) $182,000 of the legal services revolving account</w:t>
      </w:r>
      <w:r>
        <w:rPr>
          <w:rFonts w:ascii="Times New Roman" w:hAnsi="Times New Roman"/>
        </w:rPr>
        <w:t xml:space="preserve">—</w:t>
      </w:r>
      <w:r>
        <w:rPr/>
        <w:t xml:space="preserve">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(9) $71,000 of the legal services revolving account</w:t>
      </w:r>
      <w:r>
        <w:rPr>
          <w:rFonts w:ascii="Times New Roman" w:hAnsi="Times New Roman"/>
        </w:rPr>
        <w:t xml:space="preserve">—</w:t>
      </w:r>
      <w:r>
        <w:rPr/>
        <w:t xml:space="preserve">state appropriation is provided solely for implementation of Engrossed Second Substitute House Bill No. 1472 (chemical action plans), Second Substitute Senate Bill No. 5056 (safer chemicals/action plans), Substitute Senate Bill No. 6131 (safer chemicals), or any of these. If none of these bills are enacted by July 10, 2015, the amount provided in this subsection shall lapse.</w:t>
      </w:r>
    </w:p>
    <w:p>
      <w:pPr>
        <w:spacing w:before="0" w:after="0" w:line="408" w:lineRule="exact"/>
        <w:ind w:left="0" w:right="0" w:firstLine="576"/>
        <w:jc w:val="left"/>
      </w:pPr>
      <w:r>
        <w:rPr/>
        <w:t xml:space="preserve">(10) Pursuant to chapter 247, Laws of 2015 (Second Substitute House Bill No. 1281) (sexual exploitation of a minor), the office of the attorney general may expend $500,000 from the child rescue fund</w:t>
      </w:r>
      <w:r>
        <w:rPr>
          <w:rFonts w:ascii="Times New Roman" w:hAnsi="Times New Roman"/>
        </w:rPr>
        <w:t xml:space="preserve">—</w:t>
      </w:r>
      <w:r>
        <w:rPr/>
        <w:t xml:space="preserve">state appropriation, or an amount not to exceed actual revenues into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$1,454,000</w:t>
      </w:r>
    </w:p>
    <w:p>
      <w:pPr>
        <w:tabs>
          <w:tab w:val="right" w:leader="dot" w:pos="9936"/>
        </w:tabs>
        <w:ind w:left="0" w:right="0" w:firstLine="1440"/>
      </w:pPr>
      <w:r>
        <w:rPr/>
        <w:t xml:space="preserve">TOTAL APPROPRIATION</w:t>
      </w:r>
      <w:r>
        <w:tab/>
      </w:r>
      <w:r>
        <w:rPr/>
        <w:t xml:space="preserve">$2,832,000</w:t>
      </w:r>
    </w:p>
    <w:p>
      <w:pPr>
        <w:spacing w:before="120" w:after="0" w:line="408" w:lineRule="exact"/>
        <w:ind w:left="0" w:right="0" w:firstLine="576"/>
        <w:jc w:val="left"/>
      </w:pPr>
      <w:r>
        <w:rPr/>
        <w:t xml:space="preserve">The appropriations in this section are subject to the following conditions and limitations: $55,000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Substitute Senate Bill No. 5999 (caseload forecast council). If the bill is not enacted by July 10, 2015,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$60,162,000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$61,103,000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$264,872,000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$8,149,000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$7,905,000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$487,000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$181,000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$26,493,000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$12,023,000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$1,776,000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$2,149,000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$2,980,000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$12,692,000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$45,000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$791,000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$5,607,000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$472,000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$468,000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$643,000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$1,650,000</w:t>
      </w:r>
    </w:p>
    <w:p>
      <w:pPr>
        <w:tabs>
          <w:tab w:val="right" w:leader="dot" w:pos="9936"/>
        </w:tabs>
        <w:ind w:left="0" w:right="0" w:firstLine="1440"/>
      </w:pPr>
      <w:r>
        <w:rPr/>
        <w:t xml:space="preserve">TOTAL APPROPRIATION</w:t>
      </w:r>
      <w:r>
        <w:tab/>
      </w:r>
      <w:r>
        <w:rPr/>
        <w:t xml:space="preserve">$470,673,000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$945,000 of the general fund</w:t>
      </w:r>
      <w:r>
        <w:rPr>
          <w:rFonts w:ascii="Times New Roman" w:hAnsi="Times New Roman"/>
        </w:rPr>
        <w:t xml:space="preserve">—</w:t>
      </w:r>
      <w:r>
        <w:rPr/>
        <w:t xml:space="preserve">state appropriation for fiscal year 2016, $945,000 of the general fund</w:t>
      </w:r>
      <w:r>
        <w:rPr>
          <w:rFonts w:ascii="Times New Roman" w:hAnsi="Times New Roman"/>
        </w:rPr>
        <w:t xml:space="preserve">—</w:t>
      </w:r>
      <w:r>
        <w:rPr/>
        <w:t xml:space="preserve">state appropriation for fiscal year 2017, and $12,541,000 of the home security fund</w:t>
      </w:r>
      <w:r>
        <w:rPr>
          <w:rFonts w:ascii="Times New Roman" w:hAnsi="Times New Roman"/>
        </w:rPr>
        <w:t xml:space="preserve">—</w:t>
      </w:r>
      <w:r>
        <w:rPr/>
        <w:t xml:space="preserve">state appropriation are provided solely for the office of homeless youth prevention and protection programs, pursuant to chapter 69, Laws of 2015 (youth homelessness). Of the amounts provided in this subsection:</w:t>
      </w:r>
    </w:p>
    <w:p>
      <w:pPr>
        <w:spacing w:before="0" w:after="0" w:line="408" w:lineRule="exact"/>
        <w:ind w:left="0" w:right="0" w:firstLine="576"/>
        <w:jc w:val="left"/>
      </w:pPr>
      <w:r>
        <w:rPr/>
        <w:t xml:space="preserve">(a) $10,741,000 of the home security fund</w:t>
      </w:r>
      <w:r>
        <w:rPr>
          <w:rFonts w:ascii="Times New Roman" w:hAnsi="Times New Roman"/>
        </w:rPr>
        <w:t xml:space="preserve">—</w:t>
      </w:r>
      <w:r>
        <w:rPr/>
        <w:t xml:space="preserve">state appropriation is provided solely for the department to contract for services pursuant to RCW 13.32A.030 and 74.15.220 as recodified in chapter 69, Laws of 2015 (youth homelessness). The department shall contract and collaborate with service providers in a manner that maintains the availability and geographic representation of secure and semi-secure crisis residential centers and HOPE centers. To achieve efficiencies and increase utilization, the department shall allow the co-location of these centers, except that a youth may not be placed in a secure facility or the secure portion of a co-located facility except as specifically authorized by chapter 13.32A RCW as recodified in chapter 69, Laws of 2015 (youth homelessness);</w:t>
      </w:r>
    </w:p>
    <w:p>
      <w:pPr>
        <w:spacing w:before="0" w:after="0" w:line="408" w:lineRule="exact"/>
        <w:ind w:left="0" w:right="0" w:firstLine="576"/>
        <w:jc w:val="left"/>
      </w:pPr>
      <w:r>
        <w:rPr/>
        <w:t xml:space="preserve">(b) $1,800,000 of the home security fund</w:t>
      </w:r>
      <w:r>
        <w:rPr>
          <w:rFonts w:ascii="Times New Roman" w:hAnsi="Times New Roman"/>
        </w:rPr>
        <w:t xml:space="preserve">—</w:t>
      </w:r>
      <w:r>
        <w:rPr/>
        <w:t xml:space="preserve">state appropriation is provided solely for transitional housing assistance or partial payments for rental assistance under the independent youth housing program;</w:t>
      </w:r>
    </w:p>
    <w:p>
      <w:pPr>
        <w:spacing w:before="0" w:after="0" w:line="408" w:lineRule="exact"/>
        <w:ind w:left="0" w:right="0" w:firstLine="576"/>
        <w:jc w:val="left"/>
      </w:pPr>
      <w:r>
        <w:rPr/>
        <w:t xml:space="preserve">(c) $512,000 of the general fund</w:t>
      </w:r>
      <w:r>
        <w:rPr>
          <w:rFonts w:ascii="Times New Roman" w:hAnsi="Times New Roman"/>
        </w:rPr>
        <w:t xml:space="preserve">—</w:t>
      </w:r>
      <w:r>
        <w:rPr/>
        <w:t xml:space="preserve">state appropriation for fiscal year 2016 and $511,000 of the general fund</w:t>
      </w:r>
      <w:r>
        <w:rPr>
          <w:rFonts w:ascii="Times New Roman" w:hAnsi="Times New Roman"/>
        </w:rPr>
        <w:t xml:space="preserve">—</w:t>
      </w:r>
      <w:r>
        <w:rPr/>
        <w:t xml:space="preserve">state appropriation for fiscal year 2017 are provided solely for street youth services; and</w:t>
      </w:r>
    </w:p>
    <w:p>
      <w:pPr>
        <w:spacing w:before="0" w:after="0" w:line="408" w:lineRule="exact"/>
        <w:ind w:left="0" w:right="0" w:firstLine="576"/>
        <w:jc w:val="left"/>
      </w:pPr>
      <w:r>
        <w:rPr/>
        <w:t xml:space="preserve">(d) $433,000 of the general fund</w:t>
      </w:r>
      <w:r>
        <w:rPr>
          <w:rFonts w:ascii="Times New Roman" w:hAnsi="Times New Roman"/>
        </w:rPr>
        <w:t xml:space="preserve">—</w:t>
      </w:r>
      <w:r>
        <w:rPr/>
        <w:t xml:space="preserve">state appropriation for fiscal year 2016 and $434,000 of the general fund</w:t>
      </w:r>
      <w:r>
        <w:rPr>
          <w:rFonts w:ascii="Times New Roman" w:hAnsi="Times New Roman"/>
        </w:rPr>
        <w:t xml:space="preserve">—</w:t>
      </w:r>
      <w:r>
        <w:rPr/>
        <w:t xml:space="preserve">state appropriation for fiscal year 2017 are provided solely for administration of the office of homeless youth prevention and protection programs. The office must identify service gaps for youth and young adults who are homeless or at risk of homelessness. The office shall further lead efforts to improve data collection, help ensure services are available statewide, and assure that programs fulfill federal regulations and guidelines for preventing and ending youth homelessness.</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(4) $306,000 of the general fund</w:t>
      </w:r>
      <w:r>
        <w:rPr>
          <w:rFonts w:ascii="Times New Roman" w:hAnsi="Times New Roman"/>
        </w:rPr>
        <w:t xml:space="preserve">—</w:t>
      </w:r>
      <w:r>
        <w:rPr/>
        <w:t xml:space="preserve">state appropriation for fiscal year 2016 and $306,000 of the general fund</w:t>
      </w:r>
      <w:r>
        <w:rPr>
          <w:rFonts w:ascii="Times New Roman" w:hAnsi="Times New Roman"/>
        </w:rPr>
        <w:t xml:space="preserve">—</w:t>
      </w:r>
      <w:r>
        <w:rPr/>
        <w:t xml:space="preserve">state appropriation for fiscal year 2017 are provided solely for a grant to the retired senior volunteer program.</w:t>
      </w:r>
    </w:p>
    <w:p>
      <w:pPr>
        <w:spacing w:before="0" w:after="0" w:line="408" w:lineRule="exact"/>
        <w:ind w:left="0" w:right="0" w:firstLine="576"/>
        <w:jc w:val="left"/>
      </w:pPr>
      <w:r>
        <w:rPr/>
        <w:t xml:space="preserve">(5)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(6) $375,000 of the general fund</w:t>
      </w:r>
      <w:r>
        <w:rPr>
          <w:rFonts w:ascii="Times New Roman" w:hAnsi="Times New Roman"/>
        </w:rPr>
        <w:t xml:space="preserve">—</w:t>
      </w:r>
      <w:r>
        <w:rPr/>
        <w:t xml:space="preserve">state appropriation for fiscal year 2016 and $375,000 of the general fund</w:t>
      </w:r>
      <w:r>
        <w:rPr>
          <w:rFonts w:ascii="Times New Roman" w:hAnsi="Times New Roman"/>
        </w:rPr>
        <w:t xml:space="preserve">—</w:t>
      </w:r>
      <w:r>
        <w:rPr/>
        <w:t xml:space="preserve">state appropriation for fiscal year 2017 are provided solely as pass-through funding to Walla Walla Community College for its water and environmental center.</w:t>
      </w:r>
    </w:p>
    <w:p>
      <w:pPr>
        <w:spacing w:before="0" w:after="0" w:line="408" w:lineRule="exact"/>
        <w:ind w:left="0" w:right="0" w:firstLine="576"/>
        <w:jc w:val="left"/>
      </w:pPr>
      <w:r>
        <w:rPr/>
        <w:t xml:space="preserve">(7) $396,000 of the general fund</w:t>
      </w:r>
      <w:r>
        <w:rPr>
          <w:rFonts w:ascii="Times New Roman" w:hAnsi="Times New Roman"/>
        </w:rPr>
        <w:t xml:space="preserve">—</w:t>
      </w:r>
      <w:r>
        <w:rPr/>
        <w:t xml:space="preserve">state appropriation for fiscal year 2016 and $396,000 of the general fund</w:t>
      </w:r>
      <w:r>
        <w:rPr>
          <w:rFonts w:ascii="Times New Roman" w:hAnsi="Times New Roman"/>
        </w:rPr>
        <w:t xml:space="preserve">—</w:t>
      </w:r>
      <w:r>
        <w:rPr/>
        <w:t xml:space="preserve">state appropriation for fiscal year 2017 are provided solely for the Washington new Americans program.</w:t>
      </w:r>
    </w:p>
    <w:p>
      <w:pPr>
        <w:spacing w:before="0" w:after="0" w:line="408" w:lineRule="exact"/>
        <w:ind w:left="0" w:right="0" w:firstLine="576"/>
        <w:jc w:val="left"/>
      </w:pPr>
      <w:r>
        <w:rPr/>
        <w:t xml:space="preserve">(8) $2,801,000 of the general fund</w:t>
      </w:r>
      <w:r>
        <w:rPr>
          <w:rFonts w:ascii="Times New Roman" w:hAnsi="Times New Roman"/>
        </w:rPr>
        <w:t xml:space="preserve">—</w:t>
      </w:r>
      <w:r>
        <w:rPr/>
        <w:t xml:space="preserve">state appropriation for fiscal year 2016 and $2,801,000 of the general fund</w:t>
      </w:r>
      <w:r>
        <w:rPr>
          <w:rFonts w:ascii="Times New Roman" w:hAnsi="Times New Roman"/>
        </w:rPr>
        <w:t xml:space="preserve">—</w:t>
      </w:r>
      <w:r>
        <w:rPr/>
        <w:t xml:space="preserve">state appropriation for fiscal year 2017 are provided solely for associate development organizations. During the 2015-2017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(9) $234,000 of the general fund</w:t>
      </w:r>
      <w:r>
        <w:rPr>
          <w:rFonts w:ascii="Times New Roman" w:hAnsi="Times New Roman"/>
        </w:rPr>
        <w:t xml:space="preserve">—</w:t>
      </w:r>
      <w:r>
        <w:rPr/>
        <w:t xml:space="preserve">state appropriation for fiscal year 2016 and $233,000 of the general fund</w:t>
      </w:r>
      <w:r>
        <w:rPr>
          <w:rFonts w:ascii="Times New Roman" w:hAnsi="Times New Roman"/>
        </w:rPr>
        <w:t xml:space="preserve">—</w:t>
      </w:r>
      <w:r>
        <w:rPr/>
        <w:t xml:space="preserve">state appropriation for fiscal year 2017 are provided solely for the Washington asset building coalitions.</w:t>
      </w:r>
    </w:p>
    <w:p>
      <w:pPr>
        <w:spacing w:before="0" w:after="0" w:line="408" w:lineRule="exact"/>
        <w:ind w:left="0" w:right="0" w:firstLine="576"/>
        <w:jc w:val="left"/>
      </w:pPr>
      <w:r>
        <w:rPr/>
        <w:t xml:space="preserve">(10) $5,607,000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(11)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through the Washington youth and families fund.</w:t>
      </w:r>
    </w:p>
    <w:p>
      <w:pPr>
        <w:spacing w:before="0" w:after="0" w:line="408" w:lineRule="exact"/>
        <w:ind w:left="0" w:right="0" w:firstLine="576"/>
        <w:jc w:val="left"/>
      </w:pPr>
      <w:r>
        <w:rPr/>
        <w:t xml:space="preserve">(12) $5,000,000 of the home security account</w:t>
      </w:r>
      <w:r>
        <w:rPr>
          <w:rFonts w:ascii="Times New Roman" w:hAnsi="Times New Roman"/>
        </w:rPr>
        <w:t xml:space="preserve">—</w:t>
      </w:r>
      <w:r>
        <w:rPr/>
        <w:t xml:space="preserve">state appropriation is provided solely for the department of commerce to provide emergency assistance to homeless families in the temporary assistance for needy families program.</w:t>
      </w:r>
    </w:p>
    <w:p>
      <w:pPr>
        <w:spacing w:before="0" w:after="0" w:line="408" w:lineRule="exact"/>
        <w:ind w:left="0" w:right="0" w:firstLine="576"/>
        <w:jc w:val="left"/>
      </w:pPr>
      <w:r>
        <w:rPr/>
        <w:t xml:space="preserve">(13) $700,000 of the general fund</w:t>
      </w:r>
      <w:r>
        <w:rPr>
          <w:rFonts w:ascii="Times New Roman" w:hAnsi="Times New Roman"/>
        </w:rPr>
        <w:t xml:space="preserve">—</w:t>
      </w:r>
      <w:r>
        <w:rPr/>
        <w:t xml:space="preserve">state appropriation for fiscal year 2016 and $700,000 of the general fund</w:t>
      </w:r>
      <w:r>
        <w:rPr>
          <w:rFonts w:ascii="Times New Roman" w:hAnsi="Times New Roman"/>
        </w:rPr>
        <w:t xml:space="preserve">—</w:t>
      </w:r>
      <w:r>
        <w:rPr/>
        <w:t xml:space="preserve">state appropriation for fiscal year 2017 are provided solely for the department to identify and invest in strategic growth areas, support key sectors, and align existing economic development programs and priorities. The department must consider Washington's position as the most trade dependent state when identifying priority investments. The department must engage states and provinces in the northwest as well as associate development organizations, small business development centers, chambers of commerce, ports, and other partners to leverage the funds provided. For each dollar expended the department must receive a one hundred percent match. The match may be provided by the department through nongeneral fund sources, or any partnering governments or organizations.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(14)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(15)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(16)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(17) $546,000 of the general fund</w:t>
      </w:r>
      <w:r>
        <w:rPr>
          <w:rFonts w:ascii="Times New Roman" w:hAnsi="Times New Roman"/>
        </w:rPr>
        <w:t xml:space="preserve">—</w:t>
      </w:r>
      <w:r>
        <w:rPr/>
        <w:t xml:space="preserve">state appropriation for fiscal year 2016 and $512,000 of the general fund</w:t>
      </w:r>
      <w:r>
        <w:rPr>
          <w:rFonts w:ascii="Times New Roman" w:hAnsi="Times New Roman"/>
        </w:rPr>
        <w:t xml:space="preserve">—</w:t>
      </w:r>
      <w:r>
        <w:rPr/>
        <w:t xml:space="preserve">state appropriation for fiscal year 2017 are provided solely for implementation of chapter 68, Laws of 2015 (agricultural labor skills and safety).</w:t>
      </w:r>
    </w:p>
    <w:p>
      <w:pPr>
        <w:spacing w:before="0" w:after="0" w:line="408" w:lineRule="exact"/>
        <w:ind w:left="0" w:right="0" w:firstLine="576"/>
        <w:jc w:val="left"/>
      </w:pPr>
      <w:r>
        <w:rPr/>
        <w:t xml:space="preserve">(18) $256,000 of the general fund</w:t>
      </w:r>
      <w:r>
        <w:rPr>
          <w:rFonts w:ascii="Times New Roman" w:hAnsi="Times New Roman"/>
        </w:rPr>
        <w:t xml:space="preserve">—</w:t>
      </w:r>
      <w:r>
        <w:rPr/>
        <w:t xml:space="preserve">state appropriation for fiscal year 2016 and $268,000 of the general fund</w:t>
      </w:r>
      <w:r>
        <w:rPr>
          <w:rFonts w:ascii="Times New Roman" w:hAnsi="Times New Roman"/>
        </w:rPr>
        <w:t xml:space="preserve">—</w:t>
      </w:r>
      <w:r>
        <w:rPr/>
        <w:t xml:space="preserve">state appropriation for fiscal year 2017 are provided solely for implementation of chapter 296, Laws of 2015 (small business retirement marketplace).</w:t>
      </w:r>
    </w:p>
    <w:p>
      <w:pPr>
        <w:spacing w:before="0" w:after="0" w:line="408" w:lineRule="exact"/>
        <w:ind w:left="0" w:right="0" w:firstLine="576"/>
        <w:jc w:val="left"/>
      </w:pPr>
      <w:r>
        <w:rPr/>
        <w:t xml:space="preserve">(19) $1,677,000 of the financial fraud and identity theft crimes investigation and prosecution account</w:t>
      </w:r>
      <w:r>
        <w:rPr>
          <w:rFonts w:ascii="Times New Roman" w:hAnsi="Times New Roman"/>
        </w:rPr>
        <w:t xml:space="preserve">—</w:t>
      </w:r>
      <w:r>
        <w:rPr/>
        <w:t xml:space="preserve">state appropriation is provided solely for implementation of chapter 65, Laws of 2015 (financial fraud and identity theft).</w:t>
      </w:r>
    </w:p>
    <w:p>
      <w:pPr>
        <w:spacing w:before="0" w:after="0" w:line="408" w:lineRule="exact"/>
        <w:ind w:left="0" w:right="0" w:firstLine="576"/>
        <w:jc w:val="left"/>
      </w:pPr>
      <w:r>
        <w:rPr/>
        <w:t xml:space="preserve">(20) Within existing resources, the department of commerce shall examine the effects of incompatible land use surrounding military installations within Washington state and conduct a comparative analysis of best practices from other states to mitigate conflicts between local jurisdictions and neighboring military installations due to incompatible land use. The department shall submit its analysis to the governor and the appropriate committees of the legislature by November 1, 2016.</w:t>
      </w:r>
    </w:p>
    <w:p>
      <w:pPr>
        <w:spacing w:before="0" w:after="0" w:line="408" w:lineRule="exact"/>
        <w:ind w:left="0" w:right="0" w:firstLine="576"/>
        <w:jc w:val="left"/>
      </w:pPr>
      <w:r>
        <w:rPr/>
        <w:t xml:space="preserve">(21) $175,000 of the general fund</w:t>
      </w:r>
      <w:r>
        <w:rPr>
          <w:rFonts w:ascii="Times New Roman" w:hAnsi="Times New Roman"/>
        </w:rPr>
        <w:t xml:space="preserve">—</w:t>
      </w:r>
      <w:r>
        <w:rPr/>
        <w:t xml:space="preserve">state appropriation for fiscal year 2016 and $175,000 of the general fund</w:t>
      </w:r>
      <w:r>
        <w:rPr>
          <w:rFonts w:ascii="Times New Roman" w:hAnsi="Times New Roman"/>
        </w:rPr>
        <w:t xml:space="preserve">—</w:t>
      </w:r>
      <w:r>
        <w:rPr/>
        <w:t xml:space="preserve">state appropriation for fiscal year 2017 are provided solely for the expansion of the long-term care ombuds program to meet the immediate needs of individuals by advocating on behalf of and protecting residents of long-term care facilities from abuse, neglect, and exploitation.</w:t>
      </w:r>
    </w:p>
    <w:p>
      <w:pPr>
        <w:spacing w:before="0" w:after="0" w:line="408" w:lineRule="exact"/>
        <w:ind w:left="0" w:right="0" w:firstLine="576"/>
        <w:jc w:val="left"/>
      </w:pPr>
      <w:r>
        <w:rPr/>
        <w:t xml:space="preserve">(22) $47,000 of the general fund</w:t>
      </w:r>
      <w:r>
        <w:rPr>
          <w:rFonts w:ascii="Times New Roman" w:hAnsi="Times New Roman"/>
        </w:rPr>
        <w:t xml:space="preserve">—</w:t>
      </w:r>
      <w:r>
        <w:rPr/>
        <w:t xml:space="preserve">state appropriation for fiscal year 2016 and $47,000 of the general fund</w:t>
      </w:r>
      <w:r>
        <w:rPr>
          <w:rFonts w:ascii="Times New Roman" w:hAnsi="Times New Roman"/>
        </w:rPr>
        <w:t xml:space="preserve">—</w:t>
      </w:r>
      <w:r>
        <w:rPr/>
        <w:t xml:space="preserve">state appropriation for fiscal year 2017 are provided solely for implementation of chapter 273, Laws of 2015 (trafficking of persons).</w:t>
      </w:r>
    </w:p>
    <w:p>
      <w:pPr>
        <w:spacing w:before="0" w:after="0" w:line="408" w:lineRule="exact"/>
        <w:ind w:left="0" w:right="0" w:firstLine="576"/>
        <w:jc w:val="left"/>
      </w:pPr>
      <w:r>
        <w:rPr/>
        <w:t xml:space="preserve">(23) $41,000 of the general fund</w:t>
      </w:r>
      <w:r>
        <w:rPr>
          <w:rFonts w:ascii="Times New Roman" w:hAnsi="Times New Roman"/>
        </w:rPr>
        <w:t xml:space="preserve">—</w:t>
      </w:r>
      <w:r>
        <w:rPr/>
        <w:t xml:space="preserve">state appropriation for fiscal year 2016 and $41,000 of the general fund</w:t>
      </w:r>
      <w:r>
        <w:rPr>
          <w:rFonts w:ascii="Times New Roman" w:hAnsi="Times New Roman"/>
        </w:rPr>
        <w:t xml:space="preserve">—</w:t>
      </w:r>
      <w:r>
        <w:rPr/>
        <w:t xml:space="preserve">state appropriation for fiscal year 2017 are provided solely for implementation of chapter 101, Laws of 2015 (trafficking of persons training).</w:t>
      </w:r>
    </w:p>
    <w:p>
      <w:pPr>
        <w:spacing w:before="0" w:after="0" w:line="408" w:lineRule="exact"/>
        <w:ind w:left="0" w:right="0" w:firstLine="576"/>
        <w:jc w:val="left"/>
      </w:pPr>
      <w:r>
        <w:rPr/>
        <w:t xml:space="preserve">(24) $468,000 of the financial services regulation account</w:t>
      </w:r>
      <w:r>
        <w:rPr>
          <w:rFonts w:ascii="Times New Roman" w:hAnsi="Times New Roman"/>
        </w:rPr>
        <w:t xml:space="preserve">—</w:t>
      </w:r>
      <w:r>
        <w:rPr/>
        <w:t xml:space="preserve">state appropriation is provided solely for the family prosperity account program.</w:t>
      </w:r>
    </w:p>
    <w:p>
      <w:pPr>
        <w:spacing w:before="0" w:after="0" w:line="408" w:lineRule="exact"/>
        <w:ind w:left="0" w:right="0" w:firstLine="576"/>
        <w:jc w:val="left"/>
      </w:pPr>
      <w:r>
        <w:rPr/>
        <w:t xml:space="preserve">(25) $472,000 of the energy freedom account</w:t>
      </w:r>
      <w:r>
        <w:rPr>
          <w:rFonts w:ascii="Times New Roman" w:hAnsi="Times New Roman"/>
        </w:rPr>
        <w:t xml:space="preserve">—</w:t>
      </w:r>
      <w:r>
        <w:rPr/>
        <w:t xml:space="preserve">state appropriation is provided solely for the energy office within the department of commerce.</w:t>
      </w:r>
    </w:p>
    <w:p>
      <w:pPr>
        <w:spacing w:before="0" w:after="0" w:line="408" w:lineRule="exact"/>
        <w:ind w:left="0" w:right="0" w:firstLine="576"/>
        <w:jc w:val="left"/>
      </w:pPr>
      <w:r>
        <w:rPr/>
        <w:t xml:space="preserve">(26) $11,000 of the general fund</w:t>
      </w:r>
      <w:r>
        <w:rPr>
          <w:rFonts w:ascii="Times New Roman" w:hAnsi="Times New Roman"/>
        </w:rPr>
        <w:t xml:space="preserve">—</w:t>
      </w:r>
      <w:r>
        <w:rPr/>
        <w:t xml:space="preserve">state appropriation for fiscal year 2016 and $11,000 of the general fund</w:t>
      </w:r>
      <w:r>
        <w:rPr>
          <w:rFonts w:ascii="Times New Roman" w:hAnsi="Times New Roman"/>
        </w:rPr>
        <w:t xml:space="preserve">—</w:t>
      </w:r>
      <w:r>
        <w:rPr/>
        <w:t xml:space="preserve">state appropriation for fiscal year 2017 are provided solely for implementation of chapter 9, Laws of 2015 1st sp. sess. (industrial/manufacturing facilities).</w:t>
      </w:r>
    </w:p>
    <w:p>
      <w:pPr>
        <w:spacing w:before="0" w:after="0" w:line="408" w:lineRule="exact"/>
        <w:ind w:left="0" w:right="0" w:firstLine="576"/>
        <w:jc w:val="left"/>
      </w:pPr>
      <w:r>
        <w:rPr/>
        <w:t xml:space="preserve">(27) Within existing resources, the department of commerce shall consult with key crime victim services stakeholders to inform decisions about the funding distribution for federal fiscal years 2015-2017 victims of crime act victim assistance funding. These stakeholders must include, at a minimum, children's advocacy centers of Washington, Washington association of prosecuting attorneys, Washington association of sheriffs and police chiefs, Washington coalition against domestic violence, Washington coalition of sexual assault programs, Washington coalition of crime victim advocates, at least one representative from a child health coalition, and other organizations as determined by the department. Funding distribution considerations shall include, but are not limited to, geographic distribution of services, underserved populations, age of victims, best practices, and the unique needs of individuals, families, youth, and children who are victims of crime.</w:t>
      </w:r>
    </w:p>
    <w:p>
      <w:pPr>
        <w:spacing w:before="0" w:after="0" w:line="408" w:lineRule="exact"/>
        <w:ind w:left="0" w:right="0" w:firstLine="576"/>
        <w:jc w:val="left"/>
      </w:pPr>
      <w:r>
        <w:rPr/>
        <w:t xml:space="preserve">(28)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grants to local governments, nonprofit organizations, and associate development organizations to assist workers and communities adversely impacted by recent closures of timber mills and forest product manufacturing facilities in Mason county. Funds may be used for workforce and economic development activities, including public infrastructure projects that will increase employment opportunities in the county.</w:t>
      </w:r>
    </w:p>
    <w:p>
      <w:pPr>
        <w:spacing w:before="0" w:after="0" w:line="408" w:lineRule="exact"/>
        <w:ind w:left="0" w:right="0" w:firstLine="576"/>
        <w:jc w:val="left"/>
      </w:pPr>
      <w:r>
        <w:rPr/>
        <w:t xml:space="preserve">(29) $643,000 of the liquor excise tax account</w:t>
      </w:r>
      <w:r>
        <w:rPr>
          <w:rFonts w:ascii="Times New Roman" w:hAnsi="Times New Roman"/>
        </w:rPr>
        <w:t xml:space="preserve">—</w:t>
      </w:r>
      <w:r>
        <w:rPr/>
        <w:t xml:space="preserve">state appropriation is provided solely for the department of commerce to provide fiscal note assistance to local governments.</w:t>
      </w:r>
    </w:p>
    <w:p>
      <w:pPr>
        <w:spacing w:before="0" w:after="0" w:line="408" w:lineRule="exact"/>
        <w:ind w:left="0" w:right="0" w:firstLine="576"/>
        <w:jc w:val="left"/>
      </w:pPr>
      <w:r>
        <w:rPr/>
        <w:t xml:space="preserve">(30) $80,000 of the general fund</w:t>
      </w:r>
      <w:r>
        <w:rPr>
          <w:rFonts w:ascii="Times New Roman" w:hAnsi="Times New Roman"/>
        </w:rPr>
        <w:t xml:space="preserve">—</w:t>
      </w:r>
      <w:r>
        <w:rPr/>
        <w:t xml:space="preserve">state appropriation for fiscal year 2016 and $80,000 of the general fund</w:t>
      </w:r>
      <w:r>
        <w:rPr>
          <w:rFonts w:ascii="Times New Roman" w:hAnsi="Times New Roman"/>
        </w:rPr>
        <w:t xml:space="preserve">—</w:t>
      </w:r>
      <w:r>
        <w:rPr/>
        <w:t xml:space="preserve">state appropriation for fiscal year 2017 is provided solely as a grant to Klickitat county for a land use planner to process a backlog of permits that have not been processed by the Columbia river gorge commission due to lack of funds.</w:t>
      </w:r>
    </w:p>
    <w:p>
      <w:pPr>
        <w:spacing w:before="0" w:after="0" w:line="408" w:lineRule="exact"/>
        <w:ind w:left="0" w:right="0" w:firstLine="576"/>
        <w:jc w:val="left"/>
      </w:pPr>
      <w:r>
        <w:rPr/>
        <w:t xml:space="preserve">(31)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to plan and develop a regional approach in southwest King county to provide day and hygiene shelter services to homeless populations. The plan will identify appropriate partners and a service model to meet regional needs; evaluate the establishment of a facility or facilities to provide day and hygiene services; and within the amounts provided work with existing providers to expand existing services to provide day and hygiene shelter services.</w:t>
      </w:r>
    </w:p>
    <w:p>
      <w:pPr>
        <w:spacing w:before="0" w:after="0" w:line="408" w:lineRule="exact"/>
        <w:ind w:left="0" w:right="0" w:firstLine="576"/>
        <w:jc w:val="left"/>
      </w:pPr>
      <w:r>
        <w:rPr/>
        <w:t xml:space="preserve">(32)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grants to Safe Yakima Valley and Associated Ministries of Tacoma to coordinate community efforts for the prevention of alcohol, tobacco, drug use and violence.</w:t>
      </w:r>
    </w:p>
    <w:p>
      <w:pPr>
        <w:spacing w:before="0" w:after="0" w:line="408" w:lineRule="exact"/>
        <w:ind w:left="0" w:right="0" w:firstLine="576"/>
        <w:jc w:val="left"/>
      </w:pPr>
      <w:r>
        <w:rPr/>
        <w:t xml:space="preserve">(33) Within the amounts provided, the public works board may expend up to $250,000 of the public work assistance account</w:t>
      </w:r>
      <w:r>
        <w:rPr>
          <w:rFonts w:ascii="Times New Roman" w:hAnsi="Times New Roman"/>
        </w:rPr>
        <w:t xml:space="preserve">—</w:t>
      </w:r>
      <w:r>
        <w:rPr/>
        <w:t xml:space="preserve">state appropriation for development of a curriculum and online delivery system in cooperation with the state board for community and technical colleges for public works managers.</w:t>
      </w:r>
    </w:p>
    <w:p>
      <w:pPr>
        <w:spacing w:before="0" w:after="0" w:line="408" w:lineRule="exact"/>
        <w:ind w:left="0" w:right="0" w:firstLine="576"/>
        <w:jc w:val="left"/>
      </w:pPr>
      <w:r>
        <w:rPr/>
        <w:t xml:space="preserve">(34) $500,000 of the public works assistance account</w:t>
      </w:r>
      <w:r>
        <w:rPr>
          <w:rFonts w:ascii="Times New Roman" w:hAnsi="Times New Roman"/>
        </w:rPr>
        <w:t xml:space="preserve">—</w:t>
      </w:r>
      <w:r>
        <w:rPr/>
        <w:t xml:space="preserve">state appropriation is provided solely for implementation of Engrossed Substitute Senate Bill No. 5624 (financing essential public infrastructure). If Engrossed Senate Joint Resolution No. 8204 is not ratified at the November 2015 general election, the amount provided in this subsection shall lapse.</w:t>
      </w:r>
    </w:p>
    <w:p>
      <w:pPr>
        <w:spacing w:before="0" w:after="0" w:line="408" w:lineRule="exact"/>
        <w:ind w:left="0" w:right="0" w:firstLine="576"/>
        <w:jc w:val="left"/>
      </w:pPr>
      <w:r>
        <w:rPr/>
        <w:t xml:space="preserve">(35) The department must convene a work group of interested stakeholders to review the state's deed of trust act contained in Title 61 RCW. The work group should include, but not be limited to, representatives from financial institutions, loan servicing and trustee service companies, and advocacy groups representing homeowners and borrowers. The work group is tasked to review and make recommendations to ensure that the act remains a workable system for financial institutions, loan servicing companies, trustee, homeowners, and borrowers. A report on the review and recommendations is due to the governor and legislature by December 1, 2015. Up to $20,000 from the foreclosure fairness account may be used to defray the department's costs for convening and providing administrative and technical support to the work group.</w:t>
      </w:r>
    </w:p>
    <w:p>
      <w:pPr>
        <w:spacing w:before="0" w:after="0" w:line="408" w:lineRule="exact"/>
        <w:ind w:left="0" w:right="0" w:firstLine="576"/>
        <w:jc w:val="left"/>
      </w:pPr>
      <w:r>
        <w:rPr/>
        <w:t xml:space="preserve">(36) $5,000 of the general fund</w:t>
      </w:r>
      <w:r>
        <w:rPr>
          <w:rFonts w:ascii="Times New Roman" w:hAnsi="Times New Roman"/>
        </w:rPr>
        <w:t xml:space="preserve">—</w:t>
      </w:r>
      <w:r>
        <w:rPr/>
        <w:t xml:space="preserve">state appropriation for fiscal year 2016 and $45,000 of the general fund</w:t>
      </w:r>
      <w:r>
        <w:rPr>
          <w:rFonts w:ascii="Times New Roman" w:hAnsi="Times New Roman"/>
        </w:rPr>
        <w:t xml:space="preserve">—</w:t>
      </w:r>
      <w:r>
        <w:rPr/>
        <w:t xml:space="preserve">state appropriation for fiscal year 2017 are provided solely for the department to contract with the University of Washington women's center to conduct a study to research supply chain policies related to labor practices of small, medium, and large businesses. The study shall analyze whether or not there is a correlation between supply chain management practices that protect workers from human trafficking and unsafe working conditions and higher shareholder value and/or market share. The study will examine the impact of corporate sourcing practices in social media feedback and in customer satisfaction. The study shall provide case studies and best practices in ethical sourcing practices that protect workers. The study shall recommend how to evaluate and monitor supply chain management related to labor and vendor management practices of companies without bias. The study shall make recommendations on how the state can design legislation on global ethical sourcing practices that is comprehensive, pragmatic and enforceable. The study shall be presented to the house and senate commerce and labor committees no later than January 31, 2016.</w:t>
      </w:r>
    </w:p>
    <w:p>
      <w:pPr>
        <w:spacing w:before="0" w:after="0" w:line="408" w:lineRule="exact"/>
        <w:ind w:left="0" w:right="0" w:firstLine="576"/>
        <w:jc w:val="left"/>
      </w:pPr>
      <w:r>
        <w:rPr/>
        <w:t xml:space="preserve">(37)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the northwest agriculture business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$870,000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t xml:space="preserve">$1,722,000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$19,280,000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$19,623,000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$310,000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rPr/>
        <w:t xml:space="preserve">$8,609,000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$536,000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$15,799,000</w:t>
      </w:r>
    </w:p>
    <w:p>
      <w:pPr>
        <w:spacing w:before="0" w:after="0" w:line="408" w:lineRule="exact"/>
        <w:ind w:left="0" w:right="0" w:firstLine="0"/>
        <w:jc w:val="left"/>
        <w:tabs>
          <w:tab w:val="right" w:leader="dot" w:pos="9936"/>
        </w:tabs>
      </w:pPr>
      <w:r>
        <w:rPr/>
        <w:t xml:space="preserve">Data Processing Revolving Account</w:t>
      </w:r>
      <w:r>
        <w:rPr>
          <w:rFonts w:ascii="Times New Roman" w:hAnsi="Times New Roman"/>
        </w:rPr>
        <w:t xml:space="preserve">—</w:t>
      </w:r>
      <w:r>
        <w:rPr/>
        <w:t xml:space="preserve">State Appropriation</w:t>
      </w:r>
      <w:r>
        <w:tab/>
      </w:r>
      <w:r>
        <w:rPr/>
        <w:t xml:space="preserve">$181,000</w:t>
      </w:r>
    </w:p>
    <w:p>
      <w:pPr>
        <w:tabs>
          <w:tab w:val="right" w:leader="dot" w:pos="9936"/>
        </w:tabs>
        <w:ind w:left="0" w:right="0" w:firstLine="1440"/>
      </w:pPr>
      <w:r>
        <w:rPr/>
        <w:t xml:space="preserve"> TOTAL APPROPRIATION</w:t>
      </w:r>
      <w:r>
        <w:tab/>
      </w:r>
      <w:r>
        <w:rPr/>
        <w:t xml:space="preserve">$104,654,000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$2,333,000 of the general fund</w:t>
      </w:r>
      <w:r>
        <w:rPr>
          <w:rFonts w:ascii="Times New Roman" w:hAnsi="Times New Roman"/>
        </w:rPr>
        <w:t xml:space="preserve">—</w:t>
      </w:r>
      <w:r>
        <w:rPr/>
        <w:t xml:space="preserve">federal appropriation for fiscal year 2016 and $1,782,000 of the general fund</w:t>
      </w:r>
      <w:r>
        <w:rPr>
          <w:rFonts w:ascii="Times New Roman" w:hAnsi="Times New Roman"/>
        </w:rPr>
        <w:t xml:space="preserve">—</w:t>
      </w:r>
      <w:r>
        <w:rPr/>
        <w:t xml:space="preserve">federal appropriation for fiscal year 2017 to the office of financial management to implement Engrossed Substitute Senate Bill No. 5084 (all payer claims database).</w:t>
      </w:r>
    </w:p>
    <w:p>
      <w:pPr>
        <w:spacing w:before="0" w:after="0" w:line="408" w:lineRule="exact"/>
        <w:ind w:left="0" w:right="0" w:firstLine="576"/>
        <w:jc w:val="left"/>
      </w:pPr>
      <w:r>
        <w:rPr/>
        <w:t xml:space="preserve">(2) $13,799,000 of the statewide information technology system development revolving account</w:t>
      </w:r>
      <w:r>
        <w:rPr>
          <w:rFonts w:ascii="Times New Roman" w:hAnsi="Times New Roman"/>
        </w:rPr>
        <w:t xml:space="preserve">—</w:t>
      </w:r>
      <w:r>
        <w:rPr/>
        <w:t xml:space="preserve">state appropriation is provided solely for prepayment of the debt service for the time, leave, and attendance system. The enterprise time, leave, and attendance project shall be discontinued, but the office and other state agencies may utilize acquired project assets for other purposes to the extent practicable.</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2016 is provided solely for implementation of Engrossed Second Substitute House Bill No. 1491 (early care and education system). If the bill is not enacted by July 10, 2015, the amount provided in this subsection shall lapse.</w:t>
      </w:r>
    </w:p>
    <w:p>
      <w:pPr>
        <w:spacing w:before="0" w:after="0" w:line="408" w:lineRule="exact"/>
        <w:ind w:left="0" w:right="0" w:firstLine="576"/>
        <w:jc w:val="left"/>
      </w:pPr>
      <w:r>
        <w:rPr/>
        <w:t xml:space="preserve">(4) $33,000 of the general fund</w:t>
      </w:r>
      <w:r>
        <w:rPr>
          <w:rFonts w:ascii="Times New Roman" w:hAnsi="Times New Roman"/>
        </w:rPr>
        <w:t xml:space="preserve">—</w:t>
      </w:r>
      <w:r>
        <w:rPr/>
        <w:t xml:space="preserve">state appropriation for fiscal year 2017 is provided one time solely to implement chapter 244, Laws of 2015 (college bound scholarship).</w:t>
      </w:r>
    </w:p>
    <w:p>
      <w:pPr>
        <w:spacing w:before="0" w:after="0" w:line="408" w:lineRule="exact"/>
        <w:ind w:left="0" w:right="0" w:firstLine="576"/>
        <w:jc w:val="left"/>
      </w:pPr>
      <w:r>
        <w:rPr/>
        <w:t xml:space="preserve">(5) $168,000 of the general fund</w:t>
      </w:r>
      <w:r>
        <w:rPr>
          <w:rFonts w:ascii="Times New Roman" w:hAnsi="Times New Roman"/>
        </w:rPr>
        <w:t xml:space="preserve">—</w:t>
      </w:r>
      <w:r>
        <w:rPr/>
        <w:t xml:space="preserve">state appropriation for fiscal year 2016 and $163,000 of the general fund</w:t>
      </w:r>
      <w:r>
        <w:rPr>
          <w:rFonts w:ascii="Times New Roman" w:hAnsi="Times New Roman"/>
        </w:rPr>
        <w:t xml:space="preserve">—</w:t>
      </w:r>
      <w:r>
        <w:rPr/>
        <w:t xml:space="preserve">state appropriation for fiscal year 2017 are provided solely to implement chapter 245, Laws of 2015 (outdoor recreation).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spacing w:before="0" w:after="0" w:line="408" w:lineRule="exact"/>
        <w:ind w:left="0" w:right="0" w:firstLine="0"/>
        <w:jc w:val="left"/>
        <w:tabs>
          <w:tab w:val="right" w:leader="none" w:pos="9936"/>
        </w:tabs>
      </w:pPr>
      <w:r>
        <w:rPr/>
        <w:t xml:space="preserve">Administrative Hearings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$38,458,000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spacing w:before="0" w:after="0" w:line="408" w:lineRule="exact"/>
        <w:ind w:left="0" w:right="0" w:firstLine="0"/>
        <w:jc w:val="left"/>
        <w:tabs>
          <w:tab w:val="right" w:leader="none" w:pos="9936"/>
        </w:tabs>
      </w:pPr>
      <w:r>
        <w:rPr/>
        <w:t xml:space="preserve">Lottery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$28,427,000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$690,000 of the lottery administrative account</w:t>
      </w:r>
      <w:r>
        <w:rPr>
          <w:rFonts w:ascii="Times New Roman" w:hAnsi="Times New Roman"/>
        </w:rPr>
        <w:t xml:space="preserve">—</w:t>
      </w:r>
      <w:r>
        <w:rPr/>
        <w:t xml:space="preserve">state appropriation is provided solely for the replacement of the lottery's gaming systems vendor contract.</w:t>
      </w:r>
    </w:p>
    <w:p>
      <w:pPr>
        <w:spacing w:before="0" w:after="0" w:line="408" w:lineRule="exact"/>
        <w:ind w:left="0" w:right="0" w:firstLine="576"/>
        <w:jc w:val="left"/>
      </w:pPr>
      <w:r>
        <w:rPr/>
        <w:t xml:space="preserve">(2) No portion of this appropriation may be used for acquisition of gaming system capabilities that violates state law.</w:t>
      </w:r>
    </w:p>
    <w:p>
      <w:pPr>
        <w:spacing w:before="0" w:after="0" w:line="408" w:lineRule="exact"/>
        <w:ind w:left="0" w:right="0" w:firstLine="576"/>
        <w:jc w:val="left"/>
      </w:pPr>
      <w:r>
        <w:rPr/>
        <w:t xml:space="preserve">(3) Pursuant to RCW 67.70.040, the commission shall take such action necessary to reduce by $6,000,000 each fiscal year the total amount of compensation paid to licensed lottery sales agents. It is anticipated that the result of this action will reduce retail commissions to an average of 5.1 percent of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$257,000</w:t>
      </w:r>
    </w:p>
    <w:p>
      <w:pPr>
        <w:tabs>
          <w:tab w:val="right" w:leader="dot" w:pos="9936"/>
        </w:tabs>
        <w:ind w:left="0" w:right="0" w:firstLine="1440"/>
      </w:pPr>
      <w:r>
        <w:rPr/>
        <w:t xml:space="preserve">TOTAL APPROPRIATION</w:t>
      </w:r>
      <w:r>
        <w:tab/>
      </w:r>
      <w:r>
        <w:rPr/>
        <w:t xml:space="preserve">$505,000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$252,000</w:t>
      </w:r>
    </w:p>
    <w:p>
      <w:pPr>
        <w:tabs>
          <w:tab w:val="right" w:leader="dot" w:pos="9936"/>
        </w:tabs>
        <w:ind w:left="0" w:right="0" w:firstLine="1440"/>
      </w:pPr>
      <w:r>
        <w:rPr/>
        <w:t xml:space="preserve">TOTAL APPROPRIATION</w:t>
      </w:r>
      <w:r>
        <w:tab/>
      </w:r>
      <w:r>
        <w:rPr/>
        <w:t xml:space="preserve">$502,000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$55,329,000</w:t>
      </w:r>
    </w:p>
    <w:p>
      <w:pPr>
        <w:spacing w:before="120" w:after="0" w:line="408" w:lineRule="exact"/>
        <w:ind w:left="0" w:right="0" w:firstLine="576"/>
        <w:jc w:val="left"/>
      </w:pPr>
      <w:r>
        <w:rPr/>
        <w:t xml:space="preserve">The appropriation in this section is subject to the following conditions and limitations: $25,000 of the department of retirement systems expense account</w:t>
      </w:r>
      <w:r>
        <w:rPr>
          <w:rFonts w:ascii="Times New Roman" w:hAnsi="Times New Roman"/>
        </w:rPr>
        <w:t xml:space="preserve">—</w:t>
      </w:r>
      <w:r>
        <w:rPr/>
        <w:t xml:space="preserve">state appropriation is provided solely to implement chapter 78, Laws of 2015 (SHB 1194).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$119,358,000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$120,551,000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$6,556,000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$101,000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$24,315,000</w:t>
      </w:r>
    </w:p>
    <w:p>
      <w:pPr>
        <w:tabs>
          <w:tab w:val="right" w:leader="dot" w:pos="9936"/>
        </w:tabs>
        <w:ind w:left="0" w:right="0" w:firstLine="1440"/>
      </w:pPr>
      <w:r>
        <w:rPr/>
        <w:t xml:space="preserve">TOTAL APPROPRIATION</w:t>
      </w:r>
      <w:r>
        <w:tab/>
      </w:r>
      <w:r>
        <w:rPr/>
        <w:t xml:space="preserve">$276,022,000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$5,740,000 of the general fund</w:t>
      </w:r>
      <w:r>
        <w:rPr>
          <w:rFonts w:ascii="Times New Roman" w:hAnsi="Times New Roman"/>
        </w:rPr>
        <w:t xml:space="preserve">—</w:t>
      </w:r>
      <w:r>
        <w:rPr/>
        <w:t xml:space="preserve">state appropriation for fiscal year 2016, $5,741,000 of the general fund</w:t>
      </w:r>
      <w:r>
        <w:rPr>
          <w:rFonts w:ascii="Times New Roman" w:hAnsi="Times New Roman"/>
        </w:rPr>
        <w:t xml:space="preserve">—</w:t>
      </w:r>
      <w:r>
        <w:rPr/>
        <w:t xml:space="preserve">state appropriation for fiscal year 2017, and $11,481,000 of the business license account</w:t>
      </w:r>
      <w:r>
        <w:rPr>
          <w:rFonts w:ascii="Times New Roman" w:hAnsi="Times New Roman"/>
        </w:rPr>
        <w:t xml:space="preserve">—</w:t>
      </w:r>
      <w:r>
        <w:rPr/>
        <w:t xml:space="preserve">state appropriation are provided solely for the taxpayer legacy system replacement project.</w:t>
      </w:r>
    </w:p>
    <w:p>
      <w:pPr>
        <w:spacing w:before="0" w:after="0" w:line="408" w:lineRule="exact"/>
        <w:ind w:left="0" w:right="0" w:firstLine="576"/>
        <w:jc w:val="left"/>
      </w:pPr>
      <w:r>
        <w:rPr/>
        <w:t xml:space="preserve">(2) $487,000 of the general fund</w:t>
      </w:r>
      <w:r>
        <w:rPr>
          <w:rFonts w:ascii="Times New Roman" w:hAnsi="Times New Roman"/>
        </w:rPr>
        <w:t xml:space="preserve">—</w:t>
      </w:r>
      <w:r>
        <w:rPr/>
        <w:t xml:space="preserve">state appropriation for fiscal year 2016 and $582,000 of the general fund</w:t>
      </w:r>
      <w:r>
        <w:rPr>
          <w:rFonts w:ascii="Times New Roman" w:hAnsi="Times New Roman"/>
        </w:rPr>
        <w:t xml:space="preserve">—</w:t>
      </w:r>
      <w:r>
        <w:rPr/>
        <w:t xml:space="preserve">state appropriation for fiscal year 2017 are provided solely for implementation of Substitute Senate Bill No. 5186 (disabled veterans and seniors). If the bill is not enacted by July 10, 2015,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$1,286,000</w:t>
      </w:r>
    </w:p>
    <w:p>
      <w:pPr>
        <w:tabs>
          <w:tab w:val="right" w:leader="dot" w:pos="9936"/>
        </w:tabs>
        <w:ind w:left="0" w:right="0" w:firstLine="1440"/>
      </w:pPr>
      <w:r>
        <w:rPr/>
        <w:t xml:space="preserve">TOTAL APPROPRIATION</w:t>
      </w:r>
      <w:r>
        <w:tab/>
      </w:r>
      <w:r>
        <w:rPr/>
        <w:t xml:space="preserve">$2,555,000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OMWBE Enterprises Account</w:t>
      </w:r>
      <w:r>
        <w:rPr>
          <w:rFonts w:ascii="Times New Roman" w:hAnsi="Times New Roman"/>
        </w:rPr>
        <w:t xml:space="preserve">—</w:t>
      </w:r>
      <w:r>
        <w:rPr/>
        <w:t xml:space="preserve">State Appropriation</w:t>
      </w:r>
      <w:r>
        <w:tab/>
      </w:r>
      <w:r>
        <w:rPr/>
        <w:t xml:space="preserve">$4,730,000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$4,572,000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$54,415,000</w:t>
      </w:r>
    </w:p>
    <w:p>
      <w:pPr>
        <w:tabs>
          <w:tab w:val="right" w:leader="dot" w:pos="9936"/>
        </w:tabs>
        <w:ind w:left="0" w:right="0" w:firstLine="1440"/>
      </w:pPr>
      <w:r>
        <w:rPr/>
        <w:t xml:space="preserve">TOTAL APPROPRIATION</w:t>
      </w:r>
      <w:r>
        <w:tab/>
      </w:r>
      <w:r>
        <w:rPr/>
        <w:t xml:space="preserve">$59,514,000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$168,000 of the insurance commissioners regulatory account</w:t>
      </w:r>
      <w:r>
        <w:rPr>
          <w:rFonts w:ascii="Times New Roman" w:hAnsi="Times New Roman"/>
        </w:rPr>
        <w:t xml:space="preserve">—</w:t>
      </w:r>
      <w:r>
        <w:rPr/>
        <w:t xml:space="preserve">state appropriation is provided solely for the implementation of chapter 17, Laws of 2015 (HB 1172).</w:t>
      </w:r>
    </w:p>
    <w:p>
      <w:pPr>
        <w:spacing w:before="0" w:after="0" w:line="408" w:lineRule="exact"/>
        <w:ind w:left="0" w:right="0" w:firstLine="576"/>
        <w:jc w:val="left"/>
      </w:pPr>
      <w:r>
        <w:rPr/>
        <w:t xml:space="preserve">(2) $129,000 of the insurance commissioners regulatory account</w:t>
      </w:r>
      <w:r>
        <w:rPr>
          <w:rFonts w:ascii="Times New Roman" w:hAnsi="Times New Roman"/>
        </w:rPr>
        <w:t xml:space="preserve">—</w:t>
      </w:r>
      <w:r>
        <w:rPr/>
        <w:t xml:space="preserve">state appropriation is provided solely for the implementation of chapter 63, Laws of 2015 (HB 1077).</w:t>
      </w:r>
    </w:p>
    <w:p>
      <w:pPr>
        <w:spacing w:before="0" w:after="0" w:line="408" w:lineRule="exact"/>
        <w:ind w:left="0" w:right="0" w:firstLine="576"/>
        <w:jc w:val="left"/>
      </w:pPr>
      <w:r>
        <w:rPr/>
        <w:t xml:space="preserve">(3) $272,000 of the insurance commissioners regulatory account</w:t>
      </w:r>
      <w:r>
        <w:rPr>
          <w:rFonts w:ascii="Times New Roman" w:hAnsi="Times New Roman"/>
        </w:rPr>
        <w:t xml:space="preserve">—</w:t>
      </w:r>
      <w:r>
        <w:rPr/>
        <w:t xml:space="preserve">state appropriation is provided solely for the implementation of chapter 122, Laws of 2015 (SB 5717).</w:t>
      </w:r>
    </w:p>
    <w:p>
      <w:pPr>
        <w:spacing w:before="0" w:after="0" w:line="408" w:lineRule="exact"/>
        <w:ind w:left="0" w:right="0" w:firstLine="576"/>
        <w:jc w:val="left"/>
      </w:pPr>
      <w:r>
        <w:rPr/>
        <w:t xml:space="preserve">(4) $25,000 of the insurance commissioners regulatory account</w:t>
      </w:r>
      <w:r>
        <w:rPr>
          <w:rFonts w:ascii="Times New Roman" w:hAnsi="Times New Roman"/>
        </w:rPr>
        <w:t xml:space="preserve">—</w:t>
      </w:r>
      <w:r>
        <w:rPr/>
        <w:t xml:space="preserve">state appropriation is provided solely for the implementation of chapter 19, Laws of 2015 (SSB 5023).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spacing w:before="0" w:after="0" w:line="408" w:lineRule="exact"/>
        <w:ind w:left="0" w:right="0" w:firstLine="0"/>
        <w:jc w:val="left"/>
        <w:tabs>
          <w:tab w:val="right" w:leader="none" w:pos="9936"/>
        </w:tabs>
      </w:pPr>
      <w:r>
        <w:rPr/>
        <w:t xml:space="preserve">State Investment Board Expense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$42,452,000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AND CANNABIS BOARD</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rPr/>
        <w:t xml:space="preserve">$7,367,000</w:t>
      </w:r>
    </w:p>
    <w:p>
      <w:pPr>
        <w:spacing w:before="0" w:after="0" w:line="408" w:lineRule="exact"/>
        <w:ind w:left="0" w:right="0" w:firstLine="0"/>
        <w:jc w:val="left"/>
        <w:tabs>
          <w:tab w:val="right" w:leader="dot" w:pos="9936"/>
        </w:tabs>
      </w:pPr>
      <w:r>
        <w:rPr/>
        <w:t xml:space="preserve">Dedicated Marijuana Fund</w:t>
      </w:r>
      <w:r>
        <w:rPr>
          <w:rFonts w:ascii="Times New Roman" w:hAnsi="Times New Roman"/>
        </w:rPr>
        <w:t xml:space="preserve">—</w:t>
      </w:r>
      <w:r>
        <w:rPr/>
        <w:t xml:space="preserve">State Appropriation (FY 2017)</w:t>
      </w:r>
      <w:r>
        <w:tab/>
      </w:r>
      <w:r>
        <w:rPr/>
        <w:t xml:space="preserve">$7,821,000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$64,008,000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tabs>
          <w:tab w:val="right" w:leader="dot" w:pos="9936"/>
        </w:tabs>
        <w:ind w:left="0" w:right="0" w:firstLine="1440"/>
      </w:pPr>
      <w:r>
        <w:rPr/>
        <w:t xml:space="preserve">TOTAL APPROPRIATION</w:t>
      </w:r>
      <w:r>
        <w:tab/>
      </w:r>
      <w:r>
        <w:rPr/>
        <w:t xml:space="preserve">$82,043,000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$2,183,000 of the dedicated marijuana account</w:t>
      </w:r>
      <w:r>
        <w:rPr>
          <w:rFonts w:ascii="Times New Roman" w:hAnsi="Times New Roman"/>
        </w:rPr>
        <w:t xml:space="preserve">—</w:t>
      </w:r>
      <w:r>
        <w:rPr/>
        <w:t xml:space="preserve">state appropriation for fiscal year 2016 and $2,818,000 of the dedicated marijuana account</w:t>
      </w:r>
      <w:r>
        <w:rPr>
          <w:rFonts w:ascii="Times New Roman" w:hAnsi="Times New Roman"/>
        </w:rPr>
        <w:t xml:space="preserve">—</w:t>
      </w:r>
      <w:r>
        <w:rPr/>
        <w:t xml:space="preserve">state appropriation for fiscal year 2017 are provided solely for implementation of Substitute House Bill No. 2136 (marijuana market reforms) and Second Substitute Senate Bill No. 5052 (cannabis patient protection). If either bill is not enacted by July 10, 2015, the amount provided in this subsection shall lapse.</w:t>
      </w:r>
    </w:p>
    <w:p>
      <w:pPr>
        <w:spacing w:before="0" w:after="0" w:line="408" w:lineRule="exact"/>
        <w:ind w:left="0" w:right="0" w:firstLine="576"/>
        <w:jc w:val="left"/>
      </w:pPr>
      <w:r>
        <w:rPr/>
        <w:t xml:space="preserve">(2) $376,000 of the liquor revolving fund</w:t>
      </w:r>
      <w:r>
        <w:rPr>
          <w:rFonts w:ascii="Times New Roman" w:hAnsi="Times New Roman"/>
        </w:rPr>
        <w:t xml:space="preserve">—</w:t>
      </w:r>
      <w:r>
        <w:rPr/>
        <w:t xml:space="preserve">state appropriation is provided solely for the implementation of Substitute Senate Bill No. 5280 (beer and cider sales). If the bill is not enacted by July 10, 2015, the amount provided in this subsection shall lapse.</w:t>
      </w:r>
    </w:p>
    <w:p>
      <w:pPr>
        <w:spacing w:before="0" w:after="0" w:line="408" w:lineRule="exact"/>
        <w:ind w:left="0" w:right="0" w:firstLine="576"/>
        <w:jc w:val="left"/>
      </w:pPr>
      <w:r>
        <w:rPr/>
        <w:t xml:space="preserve">(3) $2,641,000 of the liquor revolving account</w:t>
      </w:r>
      <w:r>
        <w:rPr>
          <w:rFonts w:ascii="Times New Roman" w:hAnsi="Times New Roman"/>
        </w:rPr>
        <w:t xml:space="preserve">—</w:t>
      </w:r>
      <w:r>
        <w:rPr/>
        <w:t xml:space="preserve">state appropriation is provided solely for additional cigarette and tobacco enforcement. The liquor control board must provide additional cigarette and tobacco enforcement officers and pursue strategies to reduce the amount of smuggled, contraband, and otherwise untaxed cigarette and tobacco products in the state. The liquor control board must report the amount of untaxed cigarette and tobacco taxes recovered in comparison to past years to the appropriate committees of the legislature by January 1, 2016, and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$11,324,000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$39,041,000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$2,050,000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$2,981,000</w:t>
      </w:r>
    </w:p>
    <w:p>
      <w:pPr>
        <w:tabs>
          <w:tab w:val="right" w:leader="dot" w:pos="9936"/>
        </w:tabs>
        <w:ind w:left="0" w:right="0" w:firstLine="1440"/>
      </w:pPr>
      <w:r>
        <w:rPr/>
        <w:t xml:space="preserve">TOTAL APPROPRIATION</w:t>
      </w:r>
      <w:r>
        <w:tab/>
      </w:r>
      <w:r>
        <w:rPr/>
        <w:t xml:space="preserve">$55,572,000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commission shall work with the Idaho public utilities commission and the public utility commission of Oregon to identify common regulatory functions that can be performed jointly, with the goal of formalizing an agreement that protects essential services while increasing regulatory effectiveness and efficiencies through economies of scale. The commission is authorized to enter into an agreement with such other state public utility commissions to work jointly in administering specified respective regulatory functions.</w:t>
      </w:r>
    </w:p>
    <w:p>
      <w:pPr>
        <w:spacing w:before="0" w:after="0" w:line="408" w:lineRule="exact"/>
        <w:ind w:left="0" w:right="0" w:firstLine="576"/>
        <w:jc w:val="left"/>
      </w:pPr>
      <w:r>
        <w:rPr/>
        <w:t xml:space="preserve">(2) $2,849,000 of the public service revolving account</w:t>
      </w:r>
      <w:r>
        <w:rPr>
          <w:rFonts w:ascii="Times New Roman" w:hAnsi="Times New Roman"/>
        </w:rPr>
        <w:t xml:space="preserve">—</w:t>
      </w:r>
      <w:r>
        <w:rPr/>
        <w:t xml:space="preserve">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(3) $176,000 of the general fund</w:t>
      </w:r>
      <w:r>
        <w:rPr>
          <w:rFonts w:ascii="Times New Roman" w:hAnsi="Times New Roman"/>
        </w:rPr>
        <w:t xml:space="preserve">—</w:t>
      </w:r>
      <w:r>
        <w:rPr/>
        <w:t xml:space="preserve">state appropriation for fiscal year 2016 is provided solely for the energy facility site evaluation council to conduct a study on the siting of small modular reactors in Washington.</w:t>
      </w:r>
    </w:p>
    <w:p>
      <w:pPr>
        <w:spacing w:before="0" w:after="0" w:line="408" w:lineRule="exact"/>
        <w:ind w:left="0" w:right="0" w:firstLine="576"/>
        <w:jc w:val="left"/>
      </w:pPr>
      <w:r>
        <w:rPr/>
        <w:t xml:space="preserve">(a) The study must include the following: (i) Identification of possible locations in the state where small modular reactors could be suitably located; (ii) identification of permits and studies that would need to be conducted in order to facilitate the siting of small modular reactors; and (iii) recommendations on how the siting and permitting process could be streamlined for small modular reactors.</w:t>
      </w:r>
    </w:p>
    <w:p>
      <w:pPr>
        <w:spacing w:before="0" w:after="0" w:line="408" w:lineRule="exact"/>
        <w:ind w:left="0" w:right="0" w:firstLine="576"/>
        <w:jc w:val="left"/>
      </w:pPr>
      <w:r>
        <w:rPr/>
        <w:t xml:space="preserve">(b) The energy facility site evaluation council shall report its findings and recommendations to the appropriate committees of the legislature and the governor by December 1, 2015.</w:t>
      </w:r>
    </w:p>
    <w:p>
      <w:pPr>
        <w:spacing w:before="0" w:after="0" w:line="408" w:lineRule="exact"/>
        <w:ind w:left="0" w:right="0" w:firstLine="576"/>
        <w:jc w:val="left"/>
      </w:pPr>
      <w:r>
        <w:rPr/>
        <w:t xml:space="preserve">(c) The energy facility site evaluation council may contract for services to assist in the study.</w:t>
      </w:r>
    </w:p>
    <w:p>
      <w:pPr>
        <w:spacing w:before="0" w:after="0" w:line="408" w:lineRule="exact"/>
        <w:ind w:left="0" w:right="0" w:firstLine="576"/>
        <w:jc w:val="left"/>
      </w:pPr>
      <w:r>
        <w:rPr/>
        <w:t xml:space="preserve">(d) For purposes of this subsection, "small modular reactor" means a scalable nuclear power plant using reactors that each have a gross power output no greater than three hundred megawatts electric, and where each reactor is designed for factory manufacturing and ease of transport, such as by truck, rail, or barge.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$136,393,000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$57,917,000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$21,749,000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$75,870,000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$2,886,000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$1,000,000</w:t>
      </w:r>
    </w:p>
    <w:p>
      <w:pPr>
        <w:tabs>
          <w:tab w:val="right" w:leader="dot" w:pos="9936"/>
        </w:tabs>
        <w:ind w:left="0" w:right="0" w:firstLine="1440"/>
      </w:pPr>
      <w:r>
        <w:rPr/>
        <w:t xml:space="preserve">TOTAL APPROPRIATION</w:t>
      </w:r>
      <w:r>
        <w:tab/>
      </w:r>
      <w:r>
        <w:rPr/>
        <w:t xml:space="preserve">$303,233,000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Appropriations from the disaster response account</w:t>
      </w:r>
      <w:r>
        <w:rPr>
          <w:rFonts w:ascii="Times New Roman" w:hAnsi="Times New Roman"/>
        </w:rPr>
        <w:t xml:space="preserve">—</w:t>
      </w:r>
      <w:r>
        <w:rPr/>
        <w:t xml:space="preserve">state appropriation and the disaster response account</w:t>
      </w:r>
      <w:r>
        <w:rPr>
          <w:rFonts w:ascii="Times New Roman" w:hAnsi="Times New Roman"/>
        </w:rPr>
        <w:t xml:space="preserve">—</w:t>
      </w:r>
      <w:r>
        <w:rPr/>
        <w:t xml:space="preserve">federal appropriation may be spent only on disasters declared by the governor and with the approval of the office of financial management. The military department shall submit a report to the office of financial management and the legislative fiscal committees on October 1st and February 1st of each year detailing information on the disaster response account, including: (a) The amount and type of deposits into the account; (b) the current available fund balance as of the reporting date; and (c) the projected fund balance at the end of the 2015-2017 biennium based on current revenue and expenditure patterns.</w:t>
      </w:r>
    </w:p>
    <w:p>
      <w:pPr>
        <w:spacing w:before="0" w:after="0" w:line="408" w:lineRule="exact"/>
        <w:ind w:left="0" w:right="0" w:firstLine="576"/>
        <w:jc w:val="left"/>
      </w:pPr>
      <w:r>
        <w:rPr/>
        <w:t xml:space="preserve">(2) $60,000,000 of the general fund</w:t>
      </w:r>
      <w:r>
        <w:rPr>
          <w:rFonts w:ascii="Times New Roman" w:hAnsi="Times New Roman"/>
        </w:rPr>
        <w:t xml:space="preserve">—</w:t>
      </w:r>
      <w:r>
        <w:rPr/>
        <w:t xml:space="preserve">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$1,000,000 of the oil spill prevention account</w:t>
      </w:r>
      <w:r>
        <w:rPr>
          <w:rFonts w:ascii="Times New Roman" w:hAnsi="Times New Roman"/>
        </w:rPr>
        <w:t xml:space="preserve">—</w:t>
      </w:r>
      <w:r>
        <w:rPr/>
        <w:t xml:space="preserve">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conditional scholarship program pursuant to chapter 28B.103 RCW.</w:t>
      </w:r>
    </w:p>
    <w:p>
      <w:pPr>
        <w:spacing w:before="0" w:after="0" w:line="408" w:lineRule="exact"/>
        <w:ind w:left="0" w:right="0" w:firstLine="576"/>
        <w:jc w:val="left"/>
      </w:pPr>
      <w:r>
        <w:rPr/>
        <w:t xml:space="preserve">(5) $5,000,000 of the enhanced 911 account</w:t>
      </w:r>
      <w:r>
        <w:rPr>
          <w:rFonts w:ascii="Times New Roman" w:hAnsi="Times New Roman"/>
        </w:rPr>
        <w:t xml:space="preserve">—</w:t>
      </w:r>
      <w:r>
        <w:rPr/>
        <w:t xml:space="preserve">state appropriation is provided solely for financial assistance to counties to replace analog 911 telephone and network equipment with next generation 911 capable technology.</w:t>
      </w:r>
    </w:p>
    <w:p>
      <w:pPr>
        <w:spacing w:before="0" w:after="0" w:line="408" w:lineRule="exact"/>
        <w:ind w:left="0" w:right="0" w:firstLine="576"/>
        <w:jc w:val="left"/>
      </w:pPr>
      <w:r>
        <w:rPr/>
        <w:t xml:space="preserve">(6) $1,850,000 of the disaster response account</w:t>
      </w:r>
      <w:r>
        <w:rPr>
          <w:rFonts w:ascii="Times New Roman" w:hAnsi="Times New Roman"/>
        </w:rPr>
        <w:t xml:space="preserve">—</w:t>
      </w:r>
      <w:r>
        <w:rPr/>
        <w:t xml:space="preserve">state appropriation is provided solely to Okanogan and Ferry counties to address deficiencies within their communications infrastructure for 911 dispatch. Funds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 Prior to releasing any state funds, the department will consult with the counties to determine if federal funds are available for any proposed expenditure and assist the counties with any application for such funds.</w:t>
      </w:r>
    </w:p>
    <w:p>
      <w:pPr>
        <w:spacing w:before="0" w:after="0" w:line="408" w:lineRule="exact"/>
        <w:ind w:left="0" w:right="0" w:firstLine="576"/>
        <w:jc w:val="left"/>
      </w:pPr>
      <w:r>
        <w:rPr/>
        <w:t xml:space="preserve">(7) $130,000 of the enhanced 911 account—state appropriation is provided solely for the department to conduct a pilot program within King county to implement a mobile phone application that notifies persons trained in cardiopulmonary resuscitation of persons nearby who are having a cardiac emergency. The department may partner with the county, a city, a fire district, or a search and rescue organization for purposes of implementing the application and software-as-a-service in an existing computer-aided dispatch system. The department will report the results of the pilot program to the legislature by December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$1,944,000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$1,143,000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$3,577,000</w:t>
      </w:r>
    </w:p>
    <w:p>
      <w:pPr>
        <w:tabs>
          <w:tab w:val="right" w:leader="dot" w:pos="9936"/>
        </w:tabs>
        <w:ind w:left="0" w:right="0" w:firstLine="1440"/>
      </w:pPr>
      <w:r>
        <w:rPr/>
        <w:t xml:space="preserve">TOTAL APPROPRIATION</w:t>
      </w:r>
      <w:r>
        <w:tab/>
      </w:r>
      <w:r>
        <w:rPr/>
        <w:t xml:space="preserve">$8,509,000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spacing w:before="0" w:after="0" w:line="408" w:lineRule="exact"/>
        <w:ind w:left="0" w:right="0" w:firstLine="0"/>
        <w:jc w:val="left"/>
        <w:tabs>
          <w:tab w:val="right" w:leader="none" w:pos="9936"/>
        </w:tabs>
      </w:pPr>
      <w:r>
        <w:rPr/>
        <w:t xml:space="preserve">Certified Public Accountants'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$6,095,000</w:t>
      </w:r>
    </w:p>
    <w:p>
      <w:pPr>
        <w:spacing w:before="120" w:after="0" w:line="408" w:lineRule="exact"/>
        <w:ind w:left="0" w:right="0" w:firstLine="576"/>
        <w:jc w:val="left"/>
      </w:pPr>
      <w:r>
        <w:rPr/>
        <w:t xml:space="preserve">The appropriation in this section is subject to the following conditions and limitations: $3,300,000 of the certified public accountants' account</w:t>
      </w:r>
      <w:r>
        <w:rPr>
          <w:rFonts w:ascii="Times New Roman" w:hAnsi="Times New Roman"/>
        </w:rPr>
        <w:t xml:space="preserve">—</w:t>
      </w:r>
      <w:r>
        <w:rPr/>
        <w:t xml:space="preserve">state appropriation is provided solely for deposit into the certified public accounting transfer account to fund Washington-based colleges and universities for students pursuing degrees in accounting or taxation as provided in chapter 215, Laws of 2015 (Substitute Senate Bill No. 5534).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$500,000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 appropriation is provided solely for providing financial assistance to local jurisdictions in identifying human remains.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HORSE RACING COMMISSION</w:t>
      </w:r>
    </w:p>
    <w:p>
      <w:pPr>
        <w:spacing w:before="0" w:after="0" w:line="408" w:lineRule="exact"/>
        <w:ind w:left="0" w:right="0" w:firstLine="0"/>
        <w:jc w:val="left"/>
        <w:tabs>
          <w:tab w:val="right" w:leader="none" w:pos="9936"/>
        </w:tabs>
      </w:pPr>
      <w:r>
        <w:rPr/>
        <w:t xml:space="preserve">Horse Racing Commission Operating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$3,585,000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$1,256,000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$95,000</w:t>
      </w:r>
    </w:p>
    <w:p>
      <w:pPr>
        <w:tabs>
          <w:tab w:val="right" w:leader="dot" w:pos="9936"/>
        </w:tabs>
        <w:ind w:left="0" w:right="0" w:firstLine="1440"/>
      </w:pPr>
      <w:r>
        <w:rPr/>
        <w:t xml:space="preserve">TOTAL APPROPRIATION</w:t>
      </w:r>
      <w:r>
        <w:tab/>
      </w:r>
      <w:r>
        <w:rPr/>
        <w:t xml:space="preserve">$7,912,000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$2,537,000 of the general fund</w:t>
      </w:r>
      <w:r>
        <w:rPr>
          <w:rFonts w:ascii="Times New Roman" w:hAnsi="Times New Roman"/>
        </w:rPr>
        <w:t xml:space="preserve">—</w:t>
      </w:r>
      <w:r>
        <w:rPr/>
        <w:t xml:space="preserve">state appropriation for fiscal year 2016, $3,243,000 of the general fund</w:t>
      </w:r>
      <w:r>
        <w:rPr>
          <w:rFonts w:ascii="Times New Roman" w:hAnsi="Times New Roman"/>
        </w:rPr>
        <w:t xml:space="preserve">—</w:t>
      </w:r>
      <w:r>
        <w:rPr/>
        <w:t xml:space="preserve">state appropriation for fiscal year 2017, and $1,584,000 from the fee charged to master contract vendors are provided solely for the payment of facilities and services charges, utilities and contracts charges, public and historic facilities charges, and capital projects surcharges allocable to the senate, house of representatives, statute law committee, legislative support services, joint legislative systems committee, and office of support services.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2016 and 2017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$893,000 in fiscal year 2016 and $1,599,000 in fiscal year 2017.</w:t>
      </w:r>
    </w:p>
    <w:p>
      <w:pPr>
        <w:spacing w:before="0" w:after="0" w:line="408" w:lineRule="exact"/>
        <w:ind w:left="0" w:right="0" w:firstLine="576"/>
        <w:jc w:val="left"/>
      </w:pPr>
      <w:r>
        <w:rPr/>
        <w:t xml:space="preserve">(5) $95,000 of the dedicated marijuana account</w:t>
      </w:r>
      <w:r>
        <w:rPr>
          <w:rFonts w:ascii="Times New Roman" w:hAnsi="Times New Roman"/>
        </w:rPr>
        <w:t xml:space="preserve">—</w:t>
      </w:r>
      <w:r>
        <w:rPr/>
        <w:t xml:space="preserve">state appropriation for fiscal year 2016 is provided solely for the implementation of Engrossed Second Substitute House Bill No. 2136 (marijuana market reforms). If the bill is not enacted by July 10, 2015,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spacing w:before="0" w:after="0" w:line="408" w:lineRule="exact"/>
        <w:ind w:left="0" w:right="0" w:firstLine="0"/>
        <w:jc w:val="left"/>
        <w:tabs>
          <w:tab w:val="right" w:leader="none" w:pos="9936"/>
        </w:tabs>
      </w:pPr>
      <w:r>
        <w:rPr/>
        <w:t xml:space="preserve">Volunteer Firefighters' and Reserve Officers'</w:t>
      </w:r>
      <w:r>
        <w:tab/>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$1,013,000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$1,390,000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t xml:space="preserve">$4,889,000</w:t>
      </w:r>
    </w:p>
    <w:p>
      <w:pPr>
        <w:spacing w:before="120" w:after="0" w:line="408" w:lineRule="exact"/>
        <w:ind w:left="0" w:right="0" w:firstLine="576"/>
        <w:jc w:val="left"/>
      </w:pPr>
      <w:r>
        <w:rPr/>
        <w:t xml:space="preserve">The appropriations in this section are subject to the following conditions and limitations: $121,000 of the general fund</w:t>
      </w:r>
      <w:r>
        <w:rPr>
          <w:rFonts w:ascii="Times New Roman" w:hAnsi="Times New Roman"/>
        </w:rPr>
        <w:t xml:space="preserve">—</w:t>
      </w:r>
      <w:r>
        <w:rPr/>
        <w:t xml:space="preserve">state appropriation for fiscal year 2016 and $121,000 of the general fund</w:t>
      </w:r>
      <w:r>
        <w:rPr>
          <w:rFonts w:ascii="Times New Roman" w:hAnsi="Times New Roman"/>
        </w:rPr>
        <w:t xml:space="preserve">—</w:t>
      </w:r>
      <w:r>
        <w:rPr/>
        <w:t xml:space="preserve">state appropriation for fiscal year 2017 are provided solely for the Washington main street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$450,000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0"/>
        <w:jc w:val="left"/>
        <w:tabs>
          <w:tab w:val="right" w:leader="dot" w:pos="9936"/>
        </w:tabs>
      </w:pPr>
      <w:r>
        <w:rPr/>
        <w:t xml:space="preserve">Account—State Appropriation </w:t>
      </w:r>
      <w:r>
        <w:tab/>
      </w:r>
      <w:r>
        <w:rPr/>
        <w:t xml:space="preserve">$7,368,000</w:t>
      </w:r>
    </w:p>
    <w:p>
      <w:pPr>
        <w:tabs>
          <w:tab w:val="right" w:leader="dot" w:pos="9936"/>
        </w:tabs>
        <w:ind w:left="0" w:right="0" w:firstLine="1440"/>
      </w:pPr>
      <w:r>
        <w:rPr/>
        <w:t xml:space="preserve">TOTAL APPROPRIATION</w:t>
      </w:r>
      <w:r>
        <w:tab/>
      </w:r>
      <w:r>
        <w:rPr/>
        <w:t xml:space="preserve">$8,818,000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(2) $550,000 of the general fund</w:t>
      </w:r>
      <w:r>
        <w:rPr>
          <w:rFonts w:ascii="Times New Roman" w:hAnsi="Times New Roman"/>
        </w:rPr>
        <w:t xml:space="preserve">—</w:t>
      </w:r>
      <w:r>
        <w:rPr/>
        <w:t xml:space="preserve">state appropriation for fiscal year 2016 is provided solely for the office of the chief information officer to develop a statewide strategic business and technology architecture plan for time capture, payroll and payment processes, and eligibility and authorization processes for the department of early learning. In collaboration with the department of early learning the plan will identify and recommend whether existing systems, or planned systems, can and should be used to meet the department of early learning's business needs. A child care attendance and billing solution must be designed or modified to align with the statewide enterprise strategy once the strategic architecture is established. The plan shall be completed and delivered to the appropriate committees of the legislature by December 1, 2015.</w:t>
      </w:r>
    </w:p>
    <w:p>
      <w:pPr>
        <w:spacing w:before="0" w:after="0" w:line="408" w:lineRule="exact"/>
        <w:ind w:left="0" w:right="0" w:firstLine="576"/>
        <w:jc w:val="left"/>
      </w:pPr>
      <w:r>
        <w:rPr/>
        <w:t xml:space="preserve">(3) $450,000 of the general fund</w:t>
      </w:r>
      <w:r>
        <w:rPr>
          <w:rFonts w:ascii="Times New Roman" w:hAnsi="Times New Roman"/>
        </w:rPr>
        <w:t xml:space="preserve">—</w:t>
      </w:r>
      <w:r>
        <w:rPr/>
        <w:t xml:space="preserve">state appropriation for fiscal year 2016 and $450,000 of the general fund</w:t>
      </w:r>
      <w:r>
        <w:rPr>
          <w:rFonts w:ascii="Times New Roman" w:hAnsi="Times New Roman"/>
        </w:rPr>
        <w:t xml:space="preserve">—</w:t>
      </w:r>
      <w:r>
        <w:rPr/>
        <w:t xml:space="preserve">state appropriation for fiscal year 2017 are provided solely to the office of the chief information officer for statewide technical oversight of information technology projects for time capture, payroll and payment processes, and eligibility and authorization processes. The office of the chief information officer shall identify where existing or proposed technology investments should be consolidated, identify when existing or proposed technology investments can be reused or leveraged to meet multi-agency needs, increase interoperability between agencies, and identify how redundant investments can be reduced overtime.</w:t>
      </w:r>
    </w:p>
    <w:p>
      <w:pPr>
        <w:spacing w:before="0" w:after="0" w:line="408" w:lineRule="exact"/>
        <w:ind w:left="0" w:right="0" w:firstLine="576"/>
        <w:jc w:val="left"/>
      </w:pPr>
      <w:r>
        <w:rPr/>
        <w:t xml:space="preserve">(4) $7,368,000 of the consolidated technology services revolving account—state appropriation is provided solely for implementation of Second Substitute House Bill No. 1391 or Second Substitute Senate Bill No. 5315 (aligning information technology functions). If neither bill is enacted by July 10, 2015, the amount provided in this subsection shall lapse.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and proposed projects for time capture, payroll and payment processes, and eligibility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(c) The department, in coordination with the health care authority, shall pursue a federal waiver to use supplemental nutrition assistance program eligibility, aged, blind, or disabled program eligibility, or temporary assistance for needy families eligibility, to enroll eligible persons into medicaid.</w:t>
      </w:r>
    </w:p>
    <w:p>
      <w:pPr>
        <w:spacing w:before="0" w:after="0" w:line="408" w:lineRule="exact"/>
        <w:ind w:left="0" w:right="0" w:firstLine="576"/>
        <w:jc w:val="left"/>
      </w:pPr>
      <w:r>
        <w:rPr/>
        <w:t xml:space="preserve">(7) In accordance with RCW 71.24.380, the health care authority and the department are authorized to purchase medical and behavioral health services through integrated contracts upon request of all of the county authorities in a regional service area to become an early adopter of fully integrated purchasing of medical and behavioral health services. The department may combine and transfer such amounts appropriated under sections 204, 208, and 213 of this act as may be necessary to fund early adopter contracts. The amount of medicaid funding transferred from each program may not exceed the average per capita cost assumed in this act for individuals covered by that program, actuarially adjusted for the health condition of persons enrolled, times the number of clients enrolled. The amount of non-medicaid funding transferred from sections 204 and 208 may not exceed the amount that would have been contracted with a behavioral health organization if the county authorities had not requested to become an early adopter of fully integrated purchasing.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(8) In accordance with RCW 71.24.380, the department is authorized to purchase mental health and substance use disorder services through integrated contracts with behavioral health organizations. The department may combine and transfer such amounts appropriated under sections 204 and 208 of this act as may be necessary to finance these behavioral health organization contracts. If any funding that this act provides solely for a specific purpose is transferred under this subsection, that funding must be used consistently with the provisions and conditions for which it was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$329,792,000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$338,161,000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$518,913,000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$1,354,000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$1,908,000</w:t>
      </w:r>
    </w:p>
    <w:p>
      <w:pPr>
        <w:spacing w:before="0" w:after="0" w:line="408" w:lineRule="exact"/>
        <w:ind w:left="0" w:right="0" w:firstLine="0"/>
        <w:jc w:val="left"/>
        <w:tabs>
          <w:tab w:val="right" w:leader="none" w:pos="9936"/>
        </w:tabs>
      </w:pPr>
      <w:r>
        <w:rPr/>
        <w:t xml:space="preserve">Child and Family Reinvestment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$6,529,000</w:t>
      </w:r>
    </w:p>
    <w:p>
      <w:pPr>
        <w:tabs>
          <w:tab w:val="right" w:leader="dot" w:pos="9936"/>
        </w:tabs>
        <w:ind w:left="0" w:right="0" w:firstLine="1440"/>
      </w:pPr>
      <w:r>
        <w:rPr/>
        <w:t xml:space="preserve">TOTAL APPROPRIATION</w:t>
      </w:r>
      <w:r>
        <w:tab/>
      </w:r>
      <w:r>
        <w:rPr/>
        <w:t xml:space="preserve">$1,196,657,000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Amounts appropriated in this section include funding for the department to establish basic foster care rates consistent with the settlement agreement in </w:t>
      </w:r>
      <w:r>
        <w:rPr>
          <w:i/>
        </w:rPr>
        <w:t xml:space="preserve">FPAWS v. Quigley</w:t>
      </w:r>
      <w:r>
        <w:rPr/>
        <w:t xml:space="preserve">.</w:t>
      </w:r>
    </w:p>
    <w:p>
      <w:pPr>
        <w:spacing w:before="0" w:after="0" w:line="408" w:lineRule="exact"/>
        <w:ind w:left="0" w:right="0" w:firstLine="576"/>
        <w:jc w:val="left"/>
      </w:pPr>
      <w:r>
        <w:rPr/>
        <w:t xml:space="preserve">(2) $668,000 of the general fund</w:t>
      </w:r>
      <w:r>
        <w:rPr>
          <w:rFonts w:ascii="Times New Roman" w:hAnsi="Times New Roman"/>
        </w:rPr>
        <w:t xml:space="preserve">—</w:t>
      </w:r>
      <w:r>
        <w:rPr/>
        <w:t xml:space="preserve">state appropriation for fiscal year 2016 and $668,000 of the general fund</w:t>
      </w:r>
      <w:r>
        <w:rPr>
          <w:rFonts w:ascii="Times New Roman" w:hAnsi="Times New Roman"/>
        </w:rPr>
        <w:t xml:space="preserve">—</w:t>
      </w:r>
      <w:r>
        <w:rPr/>
        <w:t xml:space="preserve">state appropriation for fiscal year 2017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(3) $253,000 of the general fund</w:t>
      </w:r>
      <w:r>
        <w:rPr>
          <w:rFonts w:ascii="Times New Roman" w:hAnsi="Times New Roman"/>
        </w:rPr>
        <w:t xml:space="preserve">—</w:t>
      </w:r>
      <w:r>
        <w:rPr/>
        <w:t xml:space="preserve">state appropriation for fiscal year 2016 and $253,000 of the general fund</w:t>
      </w:r>
      <w:r>
        <w:rPr>
          <w:rFonts w:ascii="Times New Roman" w:hAnsi="Times New Roman"/>
        </w:rPr>
        <w:t xml:space="preserve">—</w:t>
      </w:r>
      <w:r>
        <w:rPr/>
        <w:t xml:space="preserve">state appropriation for fiscal year 2017 are provided solely for the costs of the eight existing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(4) $579,000 of the general fund</w:t>
      </w:r>
      <w:r>
        <w:rPr>
          <w:rFonts w:ascii="Times New Roman" w:hAnsi="Times New Roman"/>
        </w:rPr>
        <w:t xml:space="preserve">—</w:t>
      </w:r>
      <w:r>
        <w:rPr/>
        <w:t xml:space="preserve">state appropriation for fiscal year 2016, $579,000 of the general fund</w:t>
      </w:r>
      <w:r>
        <w:rPr>
          <w:rFonts w:ascii="Times New Roman" w:hAnsi="Times New Roman"/>
        </w:rPr>
        <w:t xml:space="preserve">—</w:t>
      </w:r>
      <w:r>
        <w:rPr/>
        <w:t xml:space="preserve">state appropriation for fiscal year 2017, and $109,000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(5) $990,000 of the general fund</w:t>
      </w:r>
      <w:r>
        <w:rPr>
          <w:rFonts w:ascii="Times New Roman" w:hAnsi="Times New Roman"/>
        </w:rPr>
        <w:t xml:space="preserve">—</w:t>
      </w:r>
      <w:r>
        <w:rPr/>
        <w:t xml:space="preserve">state appropriation for fiscal year 2016 and $990,000 of the general fund</w:t>
      </w:r>
      <w:r>
        <w:rPr>
          <w:rFonts w:ascii="Times New Roman" w:hAnsi="Times New Roman"/>
        </w:rPr>
        <w:t xml:space="preserve">—</w:t>
      </w:r>
      <w:r>
        <w:rPr/>
        <w:t xml:space="preserve">state appropriation for fiscal year 2017 are provided solely for services provided through children's advocacy centers.</w:t>
      </w:r>
    </w:p>
    <w:p>
      <w:pPr>
        <w:spacing w:before="0" w:after="0" w:line="408" w:lineRule="exact"/>
        <w:ind w:left="0" w:right="0" w:firstLine="576"/>
        <w:jc w:val="left"/>
      </w:pPr>
      <w:r>
        <w:rPr/>
        <w:t xml:space="preserve">(6) $1,250,000 of the general fund</w:t>
      </w:r>
      <w:r>
        <w:rPr>
          <w:rFonts w:ascii="Times New Roman" w:hAnsi="Times New Roman"/>
        </w:rPr>
        <w:t xml:space="preserve">—</w:t>
      </w:r>
      <w:r>
        <w:rPr/>
        <w:t xml:space="preserve">state appropriation for fiscal year 2016 is provided solely for implementation of performance-based contracts for family support and related services pursuant to RCW 74.13B.020.</w:t>
      </w:r>
    </w:p>
    <w:p>
      <w:pPr>
        <w:spacing w:before="0" w:after="0" w:line="408" w:lineRule="exact"/>
        <w:ind w:left="0" w:right="0" w:firstLine="576"/>
        <w:jc w:val="left"/>
      </w:pPr>
      <w:r>
        <w:rPr/>
        <w:t xml:space="preserve">(7) $5,865,000 of the general fund</w:t>
      </w:r>
      <w:r>
        <w:rPr>
          <w:rFonts w:ascii="Times New Roman" w:hAnsi="Times New Roman"/>
        </w:rPr>
        <w:t xml:space="preserve">—</w:t>
      </w:r>
      <w:r>
        <w:rPr/>
        <w:t xml:space="preserve">state appropriation for fiscal year 2016, $2,564,000 of the general fund</w:t>
      </w:r>
      <w:r>
        <w:rPr>
          <w:rFonts w:ascii="Times New Roman" w:hAnsi="Times New Roman"/>
        </w:rPr>
        <w:t xml:space="preserve">—</w:t>
      </w:r>
      <w:r>
        <w:rPr/>
        <w:t xml:space="preserve">state appropriation for fiscal year 2017, $6,529,000 of the child and family reinvestment account</w:t>
      </w:r>
      <w:r>
        <w:rPr>
          <w:rFonts w:ascii="Times New Roman" w:hAnsi="Times New Roman"/>
        </w:rPr>
        <w:t xml:space="preserve">—</w:t>
      </w:r>
      <w:r>
        <w:rPr/>
        <w:t xml:space="preserve">state appropriation, and $14,958,000 of the general fund</w:t>
      </w:r>
      <w:r>
        <w:rPr>
          <w:rFonts w:ascii="Times New Roman" w:hAnsi="Times New Roman"/>
        </w:rPr>
        <w:t xml:space="preserve">—</w:t>
      </w:r>
      <w:r>
        <w:rPr/>
        <w:t xml:space="preserve">federal appropriation, are provided solely to maintain family assessment response in children's administration field offices that began implementing family assessment response in the 2013-2015 fiscal biennium.</w:t>
      </w:r>
    </w:p>
    <w:p>
      <w:pPr>
        <w:spacing w:before="0" w:after="0" w:line="408" w:lineRule="exact"/>
        <w:ind w:left="0" w:right="0" w:firstLine="576"/>
        <w:jc w:val="left"/>
      </w:pPr>
      <w:r>
        <w:rPr/>
        <w:t xml:space="preserve">(8) $94,000 of the general fund</w:t>
      </w:r>
      <w:r>
        <w:rPr>
          <w:rFonts w:ascii="Times New Roman" w:hAnsi="Times New Roman"/>
        </w:rPr>
        <w:t xml:space="preserve">—</w:t>
      </w:r>
      <w:r>
        <w:rPr/>
        <w:t xml:space="preserve">state appropriation for fiscal year 2016 and $94,000 of the general fund</w:t>
      </w:r>
      <w:r>
        <w:rPr>
          <w:rFonts w:ascii="Times New Roman" w:hAnsi="Times New Roman"/>
        </w:rPr>
        <w:t xml:space="preserve">—</w:t>
      </w:r>
      <w:r>
        <w:rPr/>
        <w:t xml:space="preserve">state appropriation for fiscal year 2017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(9) $668,000 of the domestic violence prevention account</w:t>
      </w:r>
      <w:r>
        <w:rPr>
          <w:rFonts w:ascii="Times New Roman" w:hAnsi="Times New Roman"/>
        </w:rPr>
        <w:t xml:space="preserve">—</w:t>
      </w:r>
      <w:r>
        <w:rPr/>
        <w:t xml:space="preserve">state appropriation is provided solely for implementation of chapter 275, Laws of 2015 (SSB 5631) (domestic violence victims).</w:t>
      </w:r>
    </w:p>
    <w:p>
      <w:pPr>
        <w:spacing w:before="0" w:after="0" w:line="408" w:lineRule="exact"/>
        <w:ind w:left="0" w:right="0" w:firstLine="576"/>
        <w:jc w:val="left"/>
      </w:pPr>
      <w:r>
        <w:rPr/>
        <w:t xml:space="preserve">(10) $2,996,000 of the general fund</w:t>
      </w:r>
      <w:r>
        <w:rPr>
          <w:rFonts w:ascii="Times New Roman" w:hAnsi="Times New Roman"/>
        </w:rPr>
        <w:t xml:space="preserve">—</w:t>
      </w:r>
      <w:r>
        <w:rPr/>
        <w:t xml:space="preserve">state appropriation for fiscal year 2016, $3,434,000 of the general fund</w:t>
      </w:r>
      <w:r>
        <w:rPr>
          <w:rFonts w:ascii="Times New Roman" w:hAnsi="Times New Roman"/>
        </w:rPr>
        <w:t xml:space="preserve">—</w:t>
      </w:r>
      <w:r>
        <w:rPr/>
        <w:t xml:space="preserve">state appropriation for 2017, and $844,000 of the general fund</w:t>
      </w:r>
      <w:r>
        <w:rPr>
          <w:rFonts w:ascii="Times New Roman" w:hAnsi="Times New Roman"/>
        </w:rPr>
        <w:t xml:space="preserve">—</w:t>
      </w:r>
      <w:r>
        <w:rPr/>
        <w:t xml:space="preserve">federal appropriation are provided solely for the children's administration to:</w:t>
      </w:r>
    </w:p>
    <w:p>
      <w:pPr>
        <w:spacing w:before="0" w:after="0" w:line="408" w:lineRule="exact"/>
        <w:ind w:left="0" w:right="0" w:firstLine="576"/>
        <w:jc w:val="left"/>
      </w:pPr>
      <w:r>
        <w:rPr/>
        <w:t xml:space="preserve">(a)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(b) Support the closure of child protective services investigations within ninety days of intake, where appropriate; and</w:t>
      </w:r>
    </w:p>
    <w:p>
      <w:pPr>
        <w:spacing w:before="0" w:after="0" w:line="408" w:lineRule="exact"/>
        <w:ind w:left="0" w:right="0" w:firstLine="576"/>
        <w:jc w:val="left"/>
      </w:pPr>
      <w:r>
        <w:rPr/>
        <w:t xml:space="preserve">(c) Progress towards statewide expansion and support of the child protective services family assessment response pathway.</w:t>
      </w:r>
    </w:p>
    <w:p>
      <w:pPr>
        <w:spacing w:before="0" w:after="0" w:line="408" w:lineRule="exact"/>
        <w:ind w:left="0" w:right="0" w:firstLine="576"/>
        <w:jc w:val="left"/>
      </w:pPr>
      <w:r>
        <w:rPr/>
        <w:t xml:space="preserve">The children's administration must, in the manner it determines appropriate, balance expenditure of amounts provided in this subsection in a way that makes substantial investments in each of the three purposes in (a) through (c) of this subsection. Of the amounts provided in this subsection, no more than $1,600,000 may be used for the purpose of (b) of this subsection.</w:t>
      </w:r>
    </w:p>
    <w:p>
      <w:pPr>
        <w:spacing w:before="0" w:after="0" w:line="408" w:lineRule="exact"/>
        <w:ind w:left="0" w:right="0" w:firstLine="576"/>
        <w:jc w:val="left"/>
      </w:pPr>
      <w:r>
        <w:rPr/>
        <w:t xml:space="preserve">(11) $819,000 of the general fund</w:t>
      </w:r>
      <w:r>
        <w:rPr>
          <w:rFonts w:ascii="Times New Roman" w:hAnsi="Times New Roman"/>
        </w:rPr>
        <w:t xml:space="preserve">—</w:t>
      </w:r>
      <w:r>
        <w:rPr/>
        <w:t xml:space="preserve">state appropriation for fiscal year 2017 and $373,000 of the general fund</w:t>
      </w:r>
      <w:r>
        <w:rPr>
          <w:rFonts w:ascii="Times New Roman" w:hAnsi="Times New Roman"/>
        </w:rPr>
        <w:t xml:space="preserve">—</w:t>
      </w:r>
      <w:r>
        <w:rPr/>
        <w:t xml:space="preserve">federal appropriation are provided solely for implementation of chapter 240, Laws of 2015 (SSB 5740) (extended foster care).</w:t>
      </w:r>
    </w:p>
    <w:p>
      <w:pPr>
        <w:spacing w:before="0" w:after="0" w:line="408" w:lineRule="exact"/>
        <w:ind w:left="0" w:right="0" w:firstLine="576"/>
        <w:jc w:val="left"/>
      </w:pPr>
      <w:r>
        <w:rPr/>
        <w:t xml:space="preserve">(12) $784,000 of the general fund</w:t>
      </w:r>
      <w:r>
        <w:rPr>
          <w:rFonts w:ascii="Times New Roman" w:hAnsi="Times New Roman"/>
        </w:rPr>
        <w:t xml:space="preserve">—</w:t>
      </w:r>
      <w:r>
        <w:rPr/>
        <w:t xml:space="preserve">state appropriation for fiscal year 2017 is provided solely for early achievers tiered reimbursement for family home and center child care providers consistent with Engrossed Second Substitute House Bill No. 1491 (early care &amp; education system). If the bill is not enacted by July 10, 2015, the amount provided in this subsection shall lapse.</w:t>
      </w:r>
    </w:p>
    <w:p>
      <w:pPr>
        <w:spacing w:before="0" w:after="0" w:line="408" w:lineRule="exact"/>
        <w:ind w:left="0" w:right="0" w:firstLine="576"/>
        <w:jc w:val="left"/>
      </w:pPr>
      <w:r>
        <w:rPr/>
        <w:t xml:space="preserve">(13) $539,000 of the general fund</w:t>
      </w:r>
      <w:r>
        <w:rPr>
          <w:rFonts w:ascii="Times New Roman" w:hAnsi="Times New Roman"/>
        </w:rPr>
        <w:t xml:space="preserve">—</w:t>
      </w:r>
      <w:r>
        <w:rPr/>
        <w:t xml:space="preserve">state appropriation for fiscal year 2016, $540,000 of the general fund</w:t>
      </w:r>
      <w:r>
        <w:rPr>
          <w:rFonts w:ascii="Times New Roman" w:hAnsi="Times New Roman"/>
        </w:rPr>
        <w:t xml:space="preserve">—</w:t>
      </w:r>
      <w:r>
        <w:rPr/>
        <w:t xml:space="preserve">state appropriation for fiscal year 2017, $656,000 of the general fund private/local appropriation, and $253,000 of the general fund</w:t>
      </w:r>
      <w:r>
        <w:rPr>
          <w:rFonts w:ascii="Times New Roman" w:hAnsi="Times New Roman"/>
        </w:rPr>
        <w:t xml:space="preserve">—</w:t>
      </w:r>
      <w:r>
        <w:rPr/>
        <w:t xml:space="preserve">federal appropriation are provided solely for the children's administration to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children's administration is encouraged to use private matching funds to maintain educational advocacy services.</w:t>
      </w:r>
    </w:p>
    <w:p>
      <w:pPr>
        <w:spacing w:before="0" w:after="0" w:line="408" w:lineRule="exact"/>
        <w:ind w:left="0" w:right="0" w:firstLine="576"/>
        <w:jc w:val="left"/>
      </w:pPr>
      <w:r>
        <w:rPr/>
        <w:t xml:space="preserve">(14) The children's administration shall adopt policies to reduce the percentage of parents requiring supervised visitation, including clarification of the threshold for transition from supervised to unsupervised visitation prior to reunification. The children's administration shall submit the revised visitation policy to the appropriate policy and fiscal committees of the legislature by December 1, 2015.</w:t>
      </w:r>
    </w:p>
    <w:p>
      <w:pPr>
        <w:spacing w:before="0" w:after="0" w:line="408" w:lineRule="exact"/>
        <w:ind w:left="0" w:right="0" w:firstLine="576"/>
        <w:jc w:val="left"/>
      </w:pPr>
      <w:r>
        <w:rPr/>
        <w:t xml:space="preserve">(15) $446,000 of the general fund</w:t>
      </w:r>
      <w:r>
        <w:rPr>
          <w:rFonts w:ascii="Times New Roman" w:hAnsi="Times New Roman"/>
        </w:rPr>
        <w:t xml:space="preserve">—</w:t>
      </w:r>
      <w:r>
        <w:rPr/>
        <w:t xml:space="preserve">state appropriation for fiscal year 2016 and $1,461,000 of the general fund</w:t>
      </w:r>
      <w:r>
        <w:rPr>
          <w:rFonts w:ascii="Times New Roman" w:hAnsi="Times New Roman"/>
        </w:rPr>
        <w:t xml:space="preserve">—</w:t>
      </w:r>
      <w:r>
        <w:rPr/>
        <w:t xml:space="preserve">state appropriation for fiscal year 2017 are provided solely for a contract with a nongovernmental entity or entities for demonstration sites to improve the educational outcomes of students who are dependent pursuant to chapter 13.34 RCW.</w:t>
      </w:r>
    </w:p>
    <w:p>
      <w:pPr>
        <w:spacing w:before="0" w:after="0" w:line="408" w:lineRule="exact"/>
        <w:ind w:left="0" w:right="0" w:firstLine="576"/>
        <w:jc w:val="left"/>
      </w:pPr>
      <w:r>
        <w:rPr/>
        <w:t xml:space="preserve">(a) Of the amounts provided in this subsection, $446,000 of the general fund</w:t>
      </w:r>
      <w:r>
        <w:rPr>
          <w:rFonts w:ascii="Times New Roman" w:hAnsi="Times New Roman"/>
        </w:rPr>
        <w:t xml:space="preserve">—</w:t>
      </w:r>
      <w:r>
        <w:rPr/>
        <w:t xml:space="preserve">state appropriation for fiscal year 2016 and $446,000 of the general fund</w:t>
      </w:r>
      <w:r>
        <w:rPr>
          <w:rFonts w:ascii="Times New Roman" w:hAnsi="Times New Roman"/>
        </w:rPr>
        <w:t xml:space="preserve">—</w:t>
      </w:r>
      <w:r>
        <w:rPr/>
        <w:t xml:space="preserve">state appropriation for fiscal year 2017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amounts provided in this subsection, $1,015,000 of the general fund</w:t>
      </w:r>
      <w:r>
        <w:rPr>
          <w:rFonts w:ascii="Times New Roman" w:hAnsi="Times New Roman"/>
        </w:rPr>
        <w:t xml:space="preserve">—</w:t>
      </w:r>
      <w:r>
        <w:rPr/>
        <w:t xml:space="preserve">state appropriation for fiscal year 2017 is provided solely for a second demonstration site. The children's administration, in collaboration with the office of the superintendent of public instruction and the contracted nongovernmental entity or entities, shall select a second demonstration site that includes a school district or school districts with a significant number of dependent students. The second site must be implemented no earlier than July 1, 2016.</w:t>
      </w:r>
    </w:p>
    <w:p>
      <w:pPr>
        <w:spacing w:before="0" w:after="0" w:line="408" w:lineRule="exact"/>
        <w:ind w:left="0" w:right="0" w:firstLine="576"/>
        <w:jc w:val="left"/>
      </w:pPr>
      <w:r>
        <w:rPr/>
        <w:t xml:space="preserve">(c) The demonstration sites in this subsection must facilitate the educational progress and graduation of dependent youth by providing individualized education services and monitoring and supporting dependent youths' remediation needs, special education needs, and completion of education milestones. The contracts must be performance-based with a stated goal of improving the graduation rates of foster youth by two percent per year over five school year periods. The baseline for measurement for the existing site was established in the 2013-14 school year and remains applicable through the 2017-18 school year. The baseline for measurement for the site established in section 202(15)(b) must be established in the 2016-17 school year and remains applicable through the 2020-21 school year.</w:t>
      </w:r>
    </w:p>
    <w:p>
      <w:pPr>
        <w:spacing w:before="0" w:after="0" w:line="408" w:lineRule="exact"/>
        <w:ind w:left="0" w:right="0" w:firstLine="576"/>
        <w:jc w:val="left"/>
      </w:pPr>
      <w:r>
        <w:rPr/>
        <w:t xml:space="preserve">(d) The demonstration sites must develop and provide services aimed at improving the educational outcomes of foster youth. These services must include:</w:t>
      </w:r>
    </w:p>
    <w:p>
      <w:pPr>
        <w:spacing w:before="0" w:after="0" w:line="408" w:lineRule="exact"/>
        <w:ind w:left="0" w:right="0" w:firstLine="576"/>
        <w:jc w:val="left"/>
      </w:pPr>
      <w:r>
        <w:rPr/>
        <w:t xml:space="preserve">(i) Direct advocacy for foster youth to eliminate barriers to educational access and success;</w:t>
      </w:r>
    </w:p>
    <w:p>
      <w:pPr>
        <w:spacing w:before="0" w:after="0" w:line="408" w:lineRule="exact"/>
        <w:ind w:left="0" w:right="0" w:firstLine="576"/>
        <w:jc w:val="left"/>
      </w:pPr>
      <w:r>
        <w:rPr/>
        <w:t xml:space="preserve">(ii) Consultation with children's administration case workers to develop educational plans for and with participating youth;</w:t>
      </w:r>
    </w:p>
    <w:p>
      <w:pPr>
        <w:spacing w:before="0" w:after="0" w:line="408" w:lineRule="exact"/>
        <w:ind w:left="0" w:right="0" w:firstLine="576"/>
        <w:jc w:val="left"/>
      </w:pPr>
      <w:r>
        <w:rPr/>
        <w:t xml:space="preserve">(iii) Monitoring educational progress of participating youth;</w:t>
      </w:r>
    </w:p>
    <w:p>
      <w:pPr>
        <w:spacing w:before="0" w:after="0" w:line="408" w:lineRule="exact"/>
        <w:ind w:left="0" w:right="0" w:firstLine="576"/>
        <w:jc w:val="left"/>
      </w:pPr>
      <w:r>
        <w:rPr/>
        <w:t xml:space="preserve">(iv) Providing participating youth with school and local resources that may assist in educational access and success; and</w:t>
      </w:r>
    </w:p>
    <w:p>
      <w:pPr>
        <w:spacing w:before="0" w:after="0" w:line="408" w:lineRule="exact"/>
        <w:ind w:left="0" w:right="0" w:firstLine="576"/>
        <w:jc w:val="left"/>
      </w:pPr>
      <w:r>
        <w:rPr/>
        <w:t xml:space="preserve">(v) Coaching youth, caregivers, and social workers to advocate for dependent youth in the educational system.</w:t>
      </w:r>
    </w:p>
    <w:p>
      <w:pPr>
        <w:spacing w:before="0" w:after="0" w:line="408" w:lineRule="exact"/>
        <w:ind w:left="0" w:right="0" w:firstLine="576"/>
        <w:jc w:val="left"/>
      </w:pPr>
      <w:r>
        <w:rPr/>
        <w:t xml:space="preserve">(f) The contractor must report demonstration site outcomes to the department of social and health services and the office of the superintendent of public instruction by September 30, 2015, for the 2014-15 school year and by September 30, 2016, for the 2015-16 school year.</w:t>
      </w:r>
    </w:p>
    <w:p>
      <w:pPr>
        <w:spacing w:before="0" w:after="0" w:line="408" w:lineRule="exact"/>
        <w:ind w:left="0" w:right="0" w:firstLine="576"/>
        <w:jc w:val="left"/>
      </w:pPr>
      <w:r>
        <w:rPr/>
        <w:t xml:space="preserve">(g) The children's administration shall proactively refer all eligible students thirteen years or older within the demonstration site areas to the contractor for educational services.</w:t>
      </w:r>
    </w:p>
    <w:p>
      <w:pPr>
        <w:spacing w:before="0" w:after="0" w:line="408" w:lineRule="exact"/>
        <w:ind w:left="0" w:right="0" w:firstLine="576"/>
        <w:jc w:val="left"/>
      </w:pPr>
      <w:r>
        <w:rPr/>
        <w:t xml:space="preserve">(h) The contractor shall report to the legislature by September 30, 2015, for the 2014-15 school year and by September 30, 2016, for the 2015-16 school year on the number of eligible youth referred by the children's administration, the number of youth served, and the effectiveness of the demonstration site or sites in increasing graduation rates for dependent youth.</w:t>
      </w:r>
    </w:p>
    <w:p>
      <w:pPr>
        <w:spacing w:before="0" w:after="0" w:line="408" w:lineRule="exact"/>
        <w:ind w:left="0" w:right="0" w:firstLine="576"/>
        <w:jc w:val="left"/>
      </w:pPr>
      <w:r>
        <w:rPr/>
        <w:t xml:space="preserve">(16) The children's administration, office of the superintendent of public instruction, and student achievement council shall collaborate with the office of the attorney general, other governmental agencies, advocacy organizations, and others as needed to report to the legislature by December 1, 2015, on strategies to permit supplemental education transition planning for dependent youth to be administered by the student achievement council and the demonstration sites to be administered by the office of the superintendent of public instruction no later than June 30, 2016. The report shall assess the feasibility of transitioning the programs and recommend strategies to resolve data and information sharing barriers through legislative policy and professional practice.</w:t>
      </w:r>
    </w:p>
    <w:p>
      <w:pPr>
        <w:spacing w:before="0" w:after="0" w:line="408" w:lineRule="exact"/>
        <w:ind w:left="0" w:right="0" w:firstLine="576"/>
        <w:jc w:val="left"/>
      </w:pPr>
      <w:r>
        <w:rPr/>
        <w:t xml:space="preserve">(17) $334,000 of the general fund</w:t>
      </w:r>
      <w:r>
        <w:rPr>
          <w:rFonts w:ascii="Times New Roman" w:hAnsi="Times New Roman"/>
        </w:rPr>
        <w:t xml:space="preserve">—</w:t>
      </w:r>
      <w:r>
        <w:rPr/>
        <w:t xml:space="preserve">state appropriation for fiscal year 2016, $548,000 of the general fund</w:t>
      </w:r>
      <w:r>
        <w:rPr>
          <w:rFonts w:ascii="Times New Roman" w:hAnsi="Times New Roman"/>
        </w:rPr>
        <w:t xml:space="preserve">—</w:t>
      </w:r>
      <w:r>
        <w:rPr/>
        <w:t xml:space="preserve">state appropriation for fiscal year 2017, and $249,000 of the general fund</w:t>
      </w:r>
      <w:r>
        <w:rPr>
          <w:rFonts w:ascii="Times New Roman" w:hAnsi="Times New Roman"/>
        </w:rPr>
        <w:t xml:space="preserve">—</w:t>
      </w:r>
      <w:r>
        <w:rPr/>
        <w:t xml:space="preserve">federal appropriation are provided solely for extended foster care services for eligible youth engaged in employment for eighty hours or more per month, pursuant to chapter 122, Laws of 2014.</w:t>
      </w:r>
    </w:p>
    <w:p>
      <w:pPr>
        <w:spacing w:before="0" w:after="0" w:line="408" w:lineRule="exact"/>
        <w:ind w:left="0" w:right="0" w:firstLine="576"/>
        <w:jc w:val="left"/>
      </w:pPr>
      <w:r>
        <w:rPr/>
        <w:t xml:space="preserve">(18) The children's administration is encouraged to control exceptional reimbursement decisions so that the child's needs are met without excessive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$92,849,000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$90,583,000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none" w:pos="9936"/>
        </w:tabs>
      </w:pPr>
      <w:r>
        <w:rPr/>
        <w:t xml:space="preserve">Juvenile Accountability Incentive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$2,801,000</w:t>
      </w:r>
    </w:p>
    <w:p>
      <w:pPr>
        <w:tabs>
          <w:tab w:val="right" w:leader="dot" w:pos="9936"/>
        </w:tabs>
        <w:ind w:left="0" w:right="0" w:firstLine="1440"/>
      </w:pPr>
      <w:r>
        <w:rPr/>
        <w:t xml:space="preserve">TOTAL APPROPRIATION</w:t>
      </w:r>
      <w:r>
        <w:tab/>
      </w:r>
      <w:r>
        <w:rPr/>
        <w:t xml:space="preserve">$191,878,000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w:t>
      </w:r>
      <w:r>
        <w:rPr>
          <w:rFonts w:ascii="Times New Roman" w:hAnsi="Times New Roman"/>
        </w:rPr>
        <w:t xml:space="preserve">—</w:t>
      </w:r>
      <w:r>
        <w:rPr/>
        <w:t xml:space="preserve">state appropriation for fiscal year 2016 and $331,000 of the general fund</w:t>
      </w:r>
      <w:r>
        <w:rPr>
          <w:rFonts w:ascii="Times New Roman" w:hAnsi="Times New Roman"/>
        </w:rPr>
        <w:t xml:space="preserve">—</w:t>
      </w:r>
      <w:r>
        <w:rPr/>
        <w:t xml:space="preserve">state appropriation for fiscal year 2017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$6,198,000 of the general fund</w:t>
      </w:r>
      <w:r>
        <w:rPr>
          <w:rFonts w:ascii="Times New Roman" w:hAnsi="Times New Roman"/>
        </w:rPr>
        <w:t xml:space="preserve">—</w:t>
      </w:r>
      <w:r>
        <w:rPr/>
        <w:t xml:space="preserve">state appropriation for fiscal year 2016 and $6,198,000 of the general fund</w:t>
      </w:r>
      <w:r>
        <w:rPr>
          <w:rFonts w:ascii="Times New Roman" w:hAnsi="Times New Roman"/>
        </w:rPr>
        <w:t xml:space="preserve">—</w:t>
      </w:r>
      <w:r>
        <w:rPr/>
        <w:t xml:space="preserve">state appropriation for fiscal year 2017 are provided solely to implement community juvenile accountability grants pursuant to chapter 338, Laws of 1997 (juvenile code revisions). Funds provided in this subsection may be used solely for community juvenile accountability grants, administration of the grants, and evaluations of programs funded by the grants.</w:t>
      </w:r>
    </w:p>
    <w:p>
      <w:pPr>
        <w:spacing w:before="0" w:after="0" w:line="408" w:lineRule="exact"/>
        <w:ind w:left="0" w:right="0" w:firstLine="576"/>
        <w:jc w:val="left"/>
      </w:pPr>
      <w:r>
        <w:rPr/>
        <w:t xml:space="preserve">(3) $1,130,000 of the general fund</w:t>
      </w:r>
      <w:r>
        <w:rPr>
          <w:rFonts w:ascii="Times New Roman" w:hAnsi="Times New Roman"/>
        </w:rPr>
        <w:t xml:space="preserve">—</w:t>
      </w:r>
      <w:r>
        <w:rPr/>
        <w:t xml:space="preserve">state appropriation for fiscal year 2016 is provided solely to implement alcohol and substance abuse treatment programs for locally committed offenders. Funding for this purpose in fiscal year 2017 is provided through a memorandum of understanding with the department of social and health services alcohol and substance abuse program. The juvenile rehabilitation administration shall award these moneys on a competitive basis to counties that submitted a plan for the provision of services approved by the division of alcohol and substance abuse. The juvenile rehabilitation administration shall develop criteria for evaluation of plans submitted and a timeline for awarding funding and shall assist counties in creating and submitting plans for evaluation.</w:t>
      </w:r>
    </w:p>
    <w:p>
      <w:pPr>
        <w:spacing w:before="0" w:after="0" w:line="408" w:lineRule="exact"/>
        <w:ind w:left="0" w:right="0" w:firstLine="576"/>
        <w:jc w:val="left"/>
      </w:pPr>
      <w:r>
        <w:rPr/>
        <w:t xml:space="preserve">(4) $3,123,000 of the general fund</w:t>
      </w:r>
      <w:r>
        <w:rPr>
          <w:rFonts w:ascii="Times New Roman" w:hAnsi="Times New Roman"/>
        </w:rPr>
        <w:t xml:space="preserve">—</w:t>
      </w:r>
      <w:r>
        <w:rPr/>
        <w:t xml:space="preserve">state appropriation for fiscal year 2016 and $2,841,000 of the general fund</w:t>
      </w:r>
      <w:r>
        <w:rPr>
          <w:rFonts w:ascii="Times New Roman" w:hAnsi="Times New Roman"/>
        </w:rPr>
        <w:t xml:space="preserve">—</w:t>
      </w:r>
      <w:r>
        <w:rPr/>
        <w:t xml:space="preserve">state appropriation for fiscal year 2017 are provided solely for grants to county juvenile courts for the following programs identified by the Washington state institute for public policy (institute) in its October 2006 report: "Evidence-Based Public Policy Options to Reduce Future Prison Construction, Criminal Justice Costs and Crime Rates": Functional family therapy, multi-systemic therapy, aggression replacement training and interagency coordination programs, or other programs with a positive benefit-cost finding in the institute's report. Additional funding for this purpose in fiscal year 2017 is provided through a memorandum of understanding with the department of social and health services alcohol and substance abuse program.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(5) $1,537,000 of the general fund</w:t>
      </w:r>
      <w:r>
        <w:rPr>
          <w:rFonts w:ascii="Times New Roman" w:hAnsi="Times New Roman"/>
        </w:rPr>
        <w:t xml:space="preserve">—</w:t>
      </w:r>
      <w:r>
        <w:rPr/>
        <w:t xml:space="preserve">state appropriation for fiscal year 2016 and $1,537,000 of the general fund</w:t>
      </w:r>
      <w:r>
        <w:rPr>
          <w:rFonts w:ascii="Times New Roman" w:hAnsi="Times New Roman"/>
        </w:rPr>
        <w:t xml:space="preserve">—</w:t>
      </w:r>
      <w:r>
        <w:rPr/>
        <w:t xml:space="preserve">state appropriation for fiscal year 2017 are provided solely for expansion of the following treatments and therapies in juvenile rehabilitation administration programs identified by the Washington state institute for public policy in its October 2006 report: "Evidence-Based Public Policy Options to Reduce Future Prison Construction, Criminal Justice Costs and Crime Rates": Multidimensional treatment foster care, family integrated transitions, and aggression replacement training, or other programs with a positive benefit-cost finding in the institute's report.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(6)(a) The juvenile rehabilitation administration shall administer a block grant, rather than categorical funding, of consolidated juvenile service funds, community juvenile accountability act grants, the chemical dependency disposition alternative funds, the mental health disposition alternative, and the sentencing disposition alternative for the purpose of serving youth adjudicated in the juvenile justice system. In making the block grant, the juvenile rehabilitation administration shall follow the following formula and will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moderate and high-risk youth; (iii) twenty-five percent for evidence-based program participation; (iv) seventeen and one-half percent for minority populations; (v) three percent for the chemical dependency disposition alternative; and (vi) two percent for the mental health and sentencing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(b)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Initial members will include one juvenile court representative from the finance committee, the community juvenile accountability act committee, the risk assessment quality assurance committee, the executive board of the Washington association of juvenile court administrators, the Washington state center for court research, and a representative of the superior court judges association; two representatives from the juvenile rehabilitation administration headquarters program oversight staff, two representatives of the juvenile rehabilitation administration regional office staff, one representative of the juvenile rehabilitation administration fiscal staff and a juvenile rehabilitation administration division director. The committee may make changes to the formula categories other than the evidence-based program and disposition alternative categories if it is determined the changes will increase statewide service delivery or effectiveness of evidence-based program or disposition alternative resulting in increased cost benefit savings to the state. Long-term cost benefit must be considered. Percentage changes may occur in the evidence-based program or disposition alternative categories of the formula should it be determined the changes will increase evidence-based program or disposition alternative delivery and increase the cost benefit to the state. These outcomes will also be considered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(c) The juvenile courts and administrative office of the courts shall be responsible for collecting and distributing information and providing access to the data systems to the juvenile rehabilitation administration and the Washington state institute for public policy related to program and outcome data. The juvenile rehabilitation administration and the juvenile courts will work collaboratively to develop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(7) The juvenile courts and administrative office of the courts shall collect and distribute information related to program outcome and provide access to these data systems to the juvenile rehabilitation administration and Washington state institute for public policy. The agreements between administrative office of the courts, the juvenile courts, and the juvenile rehabilitation administration shall be executed to ensure that the juvenile rehabilitation administration receives the data that the juvenile rehabilitation administration identifies as needed to comply with this subsection. This includes, but is not limited to, information by program at the statewide aggregate level, individual court level, and individual client level for the purpose of the juvenile rehabilitation administration providing quality assurance and oversight for the locally committed youth block grant and associated funds and at times as specified by the juvenile rehabilitation administration as necessary to carry out these functions. The data shall be provided in a manner that reflects the collaborative work the juvenile rehabilitation administration and juvenile courts have developed regarding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(8) $445,000 of the general fund</w:t>
      </w:r>
      <w:r>
        <w:rPr>
          <w:rFonts w:ascii="Times New Roman" w:hAnsi="Times New Roman"/>
        </w:rPr>
        <w:t xml:space="preserve">—</w:t>
      </w:r>
      <w:r>
        <w:rPr/>
        <w:t xml:space="preserve">state appropriation for fiscal year 2016 and $445,000 of the general fund</w:t>
      </w:r>
      <w:r>
        <w:rPr>
          <w:rFonts w:ascii="Times New Roman" w:hAnsi="Times New Roman"/>
        </w:rPr>
        <w:t xml:space="preserve">—</w:t>
      </w:r>
      <w:r>
        <w:rPr/>
        <w:t xml:space="preserve">state appropriation for fiscal year 2017 are provided solely for funding of the teamchild project.</w:t>
      </w:r>
    </w:p>
    <w:p>
      <w:pPr>
        <w:spacing w:before="0" w:after="0" w:line="408" w:lineRule="exact"/>
        <w:ind w:left="0" w:right="0" w:firstLine="576"/>
        <w:jc w:val="left"/>
      </w:pPr>
      <w:r>
        <w:rPr/>
        <w:t xml:space="preserve">(9) $178,000 of the general fund</w:t>
      </w:r>
      <w:r>
        <w:rPr>
          <w:rFonts w:ascii="Times New Roman" w:hAnsi="Times New Roman"/>
        </w:rPr>
        <w:t xml:space="preserve">—</w:t>
      </w:r>
      <w:r>
        <w:rPr/>
        <w:t xml:space="preserve">state appropriation for fiscal year 2016 and $178,000 of the general fund</w:t>
      </w:r>
      <w:r>
        <w:rPr>
          <w:rFonts w:ascii="Times New Roman" w:hAnsi="Times New Roman"/>
        </w:rPr>
        <w:t xml:space="preserve">—</w:t>
      </w:r>
      <w:r>
        <w:rPr/>
        <w:t xml:space="preserve">state appropriation for fiscal year 2017 are provided solely for the juvenile detention alternatives initiative.</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(11) The juvenile rehabilitation institutions may use funds appropriated in this subsection to purchase goods and supplies through hospital group purchasing organizations when it is cost-effective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MENTAL HEALTH PROGRAM</w:t>
      </w:r>
    </w:p>
    <w:p>
      <w:pPr>
        <w:spacing w:before="0" w:after="0" w:line="408" w:lineRule="exact"/>
        <w:ind w:left="0" w:right="0" w:firstLine="576"/>
        <w:jc w:val="left"/>
      </w:pPr>
      <w:r>
        <w:rPr/>
        <w:t xml:space="preserve">(1) COMMUNITY SERVICES/REGIONAL SUPPORT NETWORKS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$339,344,000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$353,115,000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$962,163,000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$17,864,000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$2,778,000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rPr/>
        <w:t xml:space="preserve">$3,684,000</w:t>
      </w:r>
    </w:p>
    <w:p>
      <w:pPr>
        <w:tabs>
          <w:tab w:val="right" w:leader="dot" w:pos="9936"/>
        </w:tabs>
        <w:ind w:left="0" w:right="0" w:firstLine="1440"/>
      </w:pPr>
      <w:r>
        <w:rPr/>
        <w:t xml:space="preserve">TOTAL APPROPRIATION</w:t>
      </w:r>
      <w:r>
        <w:tab/>
      </w:r>
      <w:r>
        <w:rPr/>
        <w:t xml:space="preserve">$1,678,948,000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the term "regional support networks," includes, effective April 1, 2016, behavioral health organizations which assume the duties of regional support networks pursuant to chapter 225, Laws of 2014 (2SSB 6312).</w:t>
      </w:r>
    </w:p>
    <w:p>
      <w:pPr>
        <w:spacing w:before="0" w:after="0" w:line="408" w:lineRule="exact"/>
        <w:ind w:left="0" w:right="0" w:firstLine="576"/>
        <w:jc w:val="left"/>
      </w:pPr>
      <w:r>
        <w:rPr/>
        <w:t xml:space="preserve">(b) $16,631,000 of the general fund</w:t>
      </w:r>
      <w:r>
        <w:rPr>
          <w:rFonts w:ascii="Times New Roman" w:hAnsi="Times New Roman"/>
        </w:rPr>
        <w:t xml:space="preserve">—</w:t>
      </w:r>
      <w:r>
        <w:rPr/>
        <w:t xml:space="preserve">state appropriation for fiscal year 2016, $13,761,000 of the general fund</w:t>
      </w:r>
      <w:r>
        <w:rPr>
          <w:rFonts w:ascii="Times New Roman" w:hAnsi="Times New Roman"/>
        </w:rPr>
        <w:t xml:space="preserve">—</w:t>
      </w:r>
      <w:r>
        <w:rPr/>
        <w:t xml:space="preserve">state appropriation for fiscal year 2017, and $17,918,000 of the general fund</w:t>
      </w:r>
      <w:r>
        <w:rPr>
          <w:rFonts w:ascii="Times New Roman" w:hAnsi="Times New Roman"/>
        </w:rPr>
        <w:t xml:space="preserve">—</w:t>
      </w:r>
      <w:r>
        <w:rPr/>
        <w:t xml:space="preserve">federal appropriation are provided solely to reimburse regional support networks for increased utilization costs, as compared to utilization costs in fiscal year 2014, that are incurred in order to meet statutory obligations to provide individualized mental health treatment in appropriate settings to individuals who are detained or committed under the involuntary treatment act. Prior to distributing funds to a regional support network requesting reimbursement for costs relative to increased utilization, the department must receive adequate documentation of such increased utilization and costs. Regional support networks receiving funds for community hospitals or evaluation and treatment center beds under (p) of this subsection are only eligible for reimbursement that exceeds the total of their utilization costs in fiscal year 2014 and the costs of services provided with additional funds received under (p) of this subsection.</w:t>
      </w:r>
    </w:p>
    <w:p>
      <w:pPr>
        <w:spacing w:before="0" w:after="0" w:line="408" w:lineRule="exact"/>
        <w:ind w:left="0" w:right="0" w:firstLine="576"/>
        <w:jc w:val="left"/>
      </w:pPr>
      <w:r>
        <w:rPr/>
        <w:t xml:space="preserve">(c) $2,452,000 of the general fund</w:t>
      </w:r>
      <w:r>
        <w:rPr>
          <w:rFonts w:ascii="Times New Roman" w:hAnsi="Times New Roman"/>
        </w:rPr>
        <w:t xml:space="preserve">—</w:t>
      </w:r>
      <w:r>
        <w:rPr/>
        <w:t xml:space="preserve">state appropriation for fiscal year 2016, $2,264,000 of the general fund</w:t>
      </w:r>
      <w:r>
        <w:rPr>
          <w:rFonts w:ascii="Times New Roman" w:hAnsi="Times New Roman"/>
        </w:rPr>
        <w:t xml:space="preserve">—</w:t>
      </w:r>
      <w:r>
        <w:rPr/>
        <w:t xml:space="preserve">state appropriation for fiscal year 2017, and $2,653,000 of the general fund</w:t>
      </w:r>
      <w:r>
        <w:rPr>
          <w:rFonts w:ascii="Times New Roman" w:hAnsi="Times New Roman"/>
        </w:rPr>
        <w:t xml:space="preserve">—</w:t>
      </w:r>
      <w:r>
        <w:rPr/>
        <w:t xml:space="preserve">federal appropriation are provided solely for implementation of chapter 258, Laws of 2015 (E2SSB 5269) (involuntary treatment act). Regional support networks must use these amounts for involuntary treatment costs associated with implementation of this bill.</w:t>
      </w:r>
    </w:p>
    <w:p>
      <w:pPr>
        <w:spacing w:before="0" w:after="0" w:line="408" w:lineRule="exact"/>
        <w:ind w:left="0" w:right="0" w:firstLine="576"/>
        <w:jc w:val="left"/>
      </w:pPr>
      <w:r>
        <w:rPr/>
        <w:t xml:space="preserve">(d) $3,776,000 of the general fund</w:t>
      </w:r>
      <w:r>
        <w:rPr>
          <w:rFonts w:ascii="Times New Roman" w:hAnsi="Times New Roman"/>
        </w:rPr>
        <w:t xml:space="preserve">—</w:t>
      </w:r>
      <w:r>
        <w:rPr/>
        <w:t xml:space="preserve">state appropriation for fiscal year 2016, $5,780,000 of the general fund</w:t>
      </w:r>
      <w:r>
        <w:rPr>
          <w:rFonts w:ascii="Times New Roman" w:hAnsi="Times New Roman"/>
        </w:rPr>
        <w:t xml:space="preserve">—</w:t>
      </w:r>
      <w:r>
        <w:rPr/>
        <w:t xml:space="preserve">state appropriation for fiscal year 2017, and $6,054,000 of the general fund</w:t>
      </w:r>
      <w:r>
        <w:rPr>
          <w:rFonts w:ascii="Times New Roman" w:hAnsi="Times New Roman"/>
        </w:rPr>
        <w:t xml:space="preserve">—</w:t>
      </w:r>
      <w:r>
        <w:rPr/>
        <w:t xml:space="preserve">federal appropriation are provided solely for implementation of chapter 250, Laws of 2015 (E2SHB 1450) (involuntary outpatient treatment). Regional support networks must use these amounts for increases in community mental health treatment associated with implementation of this bill.</w:t>
      </w:r>
    </w:p>
    <w:p>
      <w:pPr>
        <w:spacing w:before="0" w:after="0" w:line="408" w:lineRule="exact"/>
        <w:ind w:left="0" w:right="0" w:firstLine="576"/>
        <w:jc w:val="left"/>
      </w:pPr>
      <w:r>
        <w:rPr/>
        <w:t xml:space="preserve">(e) $81,180,000 of the general fund</w:t>
      </w:r>
      <w:r>
        <w:rPr>
          <w:rFonts w:ascii="Times New Roman" w:hAnsi="Times New Roman"/>
        </w:rPr>
        <w:t xml:space="preserve">—</w:t>
      </w:r>
      <w:r>
        <w:rPr/>
        <w:t xml:space="preserve">state appropriation for fiscal year 2016 and $81,180,000 of the general fund</w:t>
      </w:r>
      <w:r>
        <w:rPr>
          <w:rFonts w:ascii="Times New Roman" w:hAnsi="Times New Roman"/>
        </w:rPr>
        <w:t xml:space="preserve">—</w:t>
      </w:r>
      <w:r>
        <w:rPr/>
        <w:t xml:space="preserve">state appropriation for fiscal year 2017 are provided solely for persons and services not covered by the medicaid program. To the extent possible, levels of regional support network spending shall be maintained in the following priority order: Crisis and commitment services; community inpatient services; and residential care services, including personal care and emergency housing assistance. These amounts includes a reduction of $4,715,000 for fiscal year 2016 and $4,715,000 for fiscal year 2017 associated with a funding shift that allows for increased federal participation for community inpatient stays that were previously ineligible for federal matching funds. This reduction will be distributed to regional support networks based on the same proportions that were added to regional support network capitation ranges specific to the waiver that allowed for federal funds to be used for community inpatient stays that were previously ineligible for federal matching funds. The department must allow regional support networks to use medicaid capitation payments to provide services to medicaid enrollees that are in addition to those covered under the state plan in accordance with the conditions established under federal regulations governing medicaid managed care contracts and subject to federal approval by the center for medicaid and medicare services.</w:t>
      </w:r>
    </w:p>
    <w:p>
      <w:pPr>
        <w:spacing w:before="0" w:after="0" w:line="408" w:lineRule="exact"/>
        <w:ind w:left="0" w:right="0" w:firstLine="576"/>
        <w:jc w:val="left"/>
      </w:pPr>
      <w:r>
        <w:rPr/>
        <w:t xml:space="preserve">(f) $6,590,000 of the general fund</w:t>
      </w:r>
      <w:r>
        <w:rPr>
          <w:rFonts w:ascii="Times New Roman" w:hAnsi="Times New Roman"/>
        </w:rPr>
        <w:t xml:space="preserve">—</w:t>
      </w:r>
      <w:r>
        <w:rPr/>
        <w:t xml:space="preserve">state appropriation for fiscal year 2016, $6,590,000 of the general fund</w:t>
      </w:r>
      <w:r>
        <w:rPr>
          <w:rFonts w:ascii="Times New Roman" w:hAnsi="Times New Roman"/>
        </w:rPr>
        <w:t xml:space="preserve">—</w:t>
      </w:r>
      <w:r>
        <w:rPr/>
        <w:t xml:space="preserve">state appropriation for fiscal year 2017, and $7,620,000 of the general fund</w:t>
      </w:r>
      <w:r>
        <w:rPr>
          <w:rFonts w:ascii="Times New Roman" w:hAnsi="Times New Roman"/>
        </w:rPr>
        <w:t xml:space="preserve">—</w:t>
      </w:r>
      <w:r>
        <w:rPr/>
        <w:t xml:space="preserve">federal appropriation are provided solely for the department and regional support networks to continue to contract for implementation of high-intensity programs for assertive community treatment (PACT) teams. In determining the proportion of medicaid and nonmedicaid funding provided to regional support networks with PACT teams, the department shall consider the differences between regional support networks in the percentages of services and other costs associated with the teams that are not reimbursable under medicaid. The department may allow regional support networks which have nonmedicaid reimbursable costs that are higher than the nonmedicaid allocation they receive under this section to supplement these funds with local dollars or funds received under section 204(1)(e) of this act. The department and regional support networks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(g) The number of nonforensic beds allocated for use by regional support networks at eastern state hospital shall be 192 per day. The number of nonforensic beds allocated for use by regional support networks at western state hospital shall be 587 per day.</w:t>
      </w:r>
    </w:p>
    <w:p>
      <w:pPr>
        <w:spacing w:before="0" w:after="0" w:line="408" w:lineRule="exact"/>
        <w:ind w:left="0" w:right="0" w:firstLine="576"/>
        <w:jc w:val="left"/>
      </w:pPr>
      <w:r>
        <w:rPr/>
        <w:t xml:space="preserve">(h) From the general fund</w:t>
      </w:r>
      <w:r>
        <w:rPr>
          <w:rFonts w:ascii="Times New Roman" w:hAnsi="Times New Roman"/>
        </w:rPr>
        <w:t xml:space="preserve">—</w:t>
      </w:r>
      <w:r>
        <w:rPr/>
        <w:t xml:space="preserve">state appropriations in this subsection, the secretary of social and health services shall assure that regional support networks reimburse the aging and disability services administration for the general fund</w:t>
      </w:r>
      <w:r>
        <w:rPr>
          <w:rFonts w:ascii="Times New Roman" w:hAnsi="Times New Roman"/>
        </w:rPr>
        <w:t xml:space="preserve">—</w:t>
      </w:r>
      <w:r>
        <w:rPr/>
        <w:t xml:space="preserve">state cost of medicaid personal care services that enrolled regional support network consumers use because of their psychiatric disability.</w:t>
      </w:r>
    </w:p>
    <w:p>
      <w:pPr>
        <w:spacing w:before="0" w:after="0" w:line="408" w:lineRule="exact"/>
        <w:ind w:left="0" w:right="0" w:firstLine="576"/>
        <w:jc w:val="left"/>
      </w:pPr>
      <w:r>
        <w:rPr/>
        <w:t xml:space="preserve">(i) The department is authorized to continue to contract directly, rather than through contracts with regional support networks, for children's long-term inpatient facility services.</w:t>
      </w:r>
    </w:p>
    <w:p>
      <w:pPr>
        <w:spacing w:before="0" w:after="0" w:line="408" w:lineRule="exact"/>
        <w:ind w:left="0" w:right="0" w:firstLine="576"/>
        <w:jc w:val="left"/>
      </w:pPr>
      <w:r>
        <w:rPr/>
        <w:t xml:space="preserve">(j)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for fiscal year 2017 are provided solely to continue performance-based incentive contracts to provide appropriate community support services for individuals with severe mental illness who were discharged from the state hospitals as part of the expanding community services initiative. These funds will be used to enhance community residential and support services provided by regional support networks through other state and federal funding.</w:t>
      </w:r>
    </w:p>
    <w:p>
      <w:pPr>
        <w:spacing w:before="0" w:after="0" w:line="408" w:lineRule="exact"/>
        <w:ind w:left="0" w:right="0" w:firstLine="576"/>
        <w:jc w:val="left"/>
      </w:pPr>
      <w:r>
        <w:rPr/>
        <w:t xml:space="preserve">(k) $1,125,000 of the general fund</w:t>
      </w:r>
      <w:r>
        <w:rPr>
          <w:rFonts w:ascii="Times New Roman" w:hAnsi="Times New Roman"/>
        </w:rPr>
        <w:t xml:space="preserve">—</w:t>
      </w:r>
      <w:r>
        <w:rPr/>
        <w:t xml:space="preserve">state appropriation for fiscal year 2016 and $1,125,000 of the general fund</w:t>
      </w:r>
      <w:r>
        <w:rPr>
          <w:rFonts w:ascii="Times New Roman" w:hAnsi="Times New Roman"/>
        </w:rPr>
        <w:t xml:space="preserve">—</w:t>
      </w:r>
      <w:r>
        <w:rPr/>
        <w:t xml:space="preserve">state appropriation for fiscal year 2017 are provided solely for the Spokane regional support network to implement services to reduce utilization and the census at eastern state hospital. Such services shall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At least annually, the Spokane regional support network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(l) $1,204,000 of the general fund</w:t>
      </w:r>
      <w:r>
        <w:rPr>
          <w:rFonts w:ascii="Times New Roman" w:hAnsi="Times New Roman"/>
        </w:rPr>
        <w:t xml:space="preserve">—</w:t>
      </w:r>
      <w:r>
        <w:rPr/>
        <w:t xml:space="preserve">state appropriation for fiscal year 2016 and $1,204,000 of the general fund</w:t>
      </w:r>
      <w:r>
        <w:rPr>
          <w:rFonts w:ascii="Times New Roman" w:hAnsi="Times New Roman"/>
        </w:rPr>
        <w:t xml:space="preserve">—</w:t>
      </w:r>
      <w:r>
        <w:rPr/>
        <w:t xml:space="preserve">state appropriation for fiscal year 2017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(m) Regional support networks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regional support networks may use a portion of the state funds allocated in accordance with (e)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(n) $2,291,000 of the general fund</w:t>
      </w:r>
      <w:r>
        <w:rPr>
          <w:rFonts w:ascii="Times New Roman" w:hAnsi="Times New Roman"/>
        </w:rPr>
        <w:t xml:space="preserve">—</w:t>
      </w:r>
      <w:r>
        <w:rPr/>
        <w:t xml:space="preserve">state appropriation for fiscal year 2016 and $2,291,000 of the general fund</w:t>
      </w:r>
      <w:r>
        <w:rPr>
          <w:rFonts w:ascii="Times New Roman" w:hAnsi="Times New Roman"/>
        </w:rPr>
        <w:t xml:space="preserve">—</w:t>
      </w:r>
      <w:r>
        <w:rPr/>
        <w:t xml:space="preserve">state appropriation for fiscal year 2017 are provided solely for mental health services for mentally ill offenders while confined in a county or city jail and for facilitating access to programs that offer mental health services upon release from confinement.</w:t>
      </w:r>
    </w:p>
    <w:p>
      <w:pPr>
        <w:spacing w:before="0" w:after="0" w:line="408" w:lineRule="exact"/>
        <w:ind w:left="0" w:right="0" w:firstLine="576"/>
        <w:jc w:val="left"/>
      </w:pPr>
      <w:r>
        <w:rPr/>
        <w:t xml:space="preserve">(o)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(p) $11,405,000 of the general fund</w:t>
      </w:r>
      <w:r>
        <w:rPr>
          <w:rFonts w:ascii="Times New Roman" w:hAnsi="Times New Roman"/>
        </w:rPr>
        <w:t xml:space="preserve">—</w:t>
      </w:r>
      <w:r>
        <w:rPr/>
        <w:t xml:space="preserve">state appropriation for fiscal year 2016, $11,405,000 of the general fund</w:t>
      </w:r>
      <w:r>
        <w:rPr>
          <w:rFonts w:ascii="Times New Roman" w:hAnsi="Times New Roman"/>
        </w:rPr>
        <w:t xml:space="preserve">—</w:t>
      </w:r>
      <w:r>
        <w:rPr/>
        <w:t xml:space="preserve">state appropriation for fiscal year 2017, and $17,680,000 of the general fund</w:t>
      </w:r>
      <w:r>
        <w:rPr>
          <w:rFonts w:ascii="Times New Roman" w:hAnsi="Times New Roman"/>
        </w:rPr>
        <w:t xml:space="preserve">—</w:t>
      </w:r>
      <w:r>
        <w:rPr/>
        <w:t xml:space="preserve">federal appropriation are provided solely for enhancement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regional support network, the Spokane regional support network outside of Spokane county, and the Thurston Mason regional support network; (ii) one new full program of an assertive community treatment team in the King regional support network and two new half programs of assertive community treatment teams in the Spokane regional support network and the Pierce regional support network; and (iii) three new recovery support services programs in the Grays Harbor regional support network, the greater Columbia regional support network, and the north sound regional support network.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regional support network for any of the services identified above, it may consider contracting for that service in another regional support network that has the need for such service.</w:t>
      </w:r>
    </w:p>
    <w:p>
      <w:pPr>
        <w:spacing w:before="0" w:after="0" w:line="408" w:lineRule="exact"/>
        <w:ind w:left="0" w:right="0" w:firstLine="576"/>
        <w:jc w:val="left"/>
      </w:pPr>
      <w:r>
        <w:rPr/>
        <w:t xml:space="preserve">(q) The appropriations in this section include a reduction of $16,462,000 in general fund</w:t>
      </w:r>
      <w:r>
        <w:rPr>
          <w:rFonts w:ascii="Times New Roman" w:hAnsi="Times New Roman"/>
        </w:rPr>
        <w:t xml:space="preserve">—</w:t>
      </w:r>
      <w:r>
        <w:rPr/>
        <w:t xml:space="preserve">state and $16,468,000 of general fund</w:t>
      </w:r>
      <w:r>
        <w:rPr>
          <w:rFonts w:ascii="Times New Roman" w:hAnsi="Times New Roman"/>
        </w:rPr>
        <w:t xml:space="preserve">—</w:t>
      </w:r>
      <w:r>
        <w:rPr/>
        <w:t xml:space="preserve">federal expenditure authority. This reduction must be achieved by reducing regional support network medicaid rates for disabled adults, nondisabled adults, disabled children, and nondisabled children. No regional support network rate may be lowered below the low end of the rate range that is certified as actuarially sound. The department must work to develop updated minimum and maximum reserve levels that reflect the changes in the number of medicaid eligible individuals since reserve levels were originally set as well as the integration of substance use disorder services into managed care contracts funded within the amounts appropriated in this section. The department must submit a report to the office of financial management and the appropriate fiscal committees of the legislature by December 1, 2015, that includes the revised minimum and maximum reserve levels for medicaid and nonmedicaid behavioral health organization contracts.</w:t>
      </w:r>
    </w:p>
    <w:p>
      <w:pPr>
        <w:spacing w:before="0" w:after="0" w:line="408" w:lineRule="exact"/>
        <w:ind w:left="0" w:right="0" w:firstLine="576"/>
        <w:jc w:val="left"/>
      </w:pPr>
      <w:r>
        <w:rPr/>
        <w:t xml:space="preserve">(r) $1,394,000 of the general fund</w:t>
      </w:r>
      <w:r>
        <w:rPr>
          <w:rFonts w:ascii="Times New Roman" w:hAnsi="Times New Roman"/>
        </w:rPr>
        <w:t xml:space="preserve">—</w:t>
      </w:r>
      <w:r>
        <w:rPr/>
        <w:t xml:space="preserve">state appropriation for fiscal year 2016, $1,394,000 of the general fund</w:t>
      </w:r>
      <w:r>
        <w:rPr>
          <w:rFonts w:ascii="Times New Roman" w:hAnsi="Times New Roman"/>
        </w:rPr>
        <w:t xml:space="preserve">—</w:t>
      </w:r>
      <w:r>
        <w:rPr/>
        <w:t xml:space="preserve">state appropriation for fiscal year 2017, and $2,020,000 of the general fund</w:t>
      </w:r>
      <w:r>
        <w:rPr>
          <w:rFonts w:ascii="Times New Roman" w:hAnsi="Times New Roman"/>
        </w:rPr>
        <w:t xml:space="preserve">—</w:t>
      </w:r>
      <w:r>
        <w:rPr/>
        <w:t xml:space="preserve">federal appropriation are provided solely for implementation of chapter 7, Laws of 2015 1st sp. sess. (2E2SSB 5177) (timeliness of competency evaluation and restoration services). Regional support networks must use the amounts for outpatient mental health treatment costs associated with implementation of the bill.</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$170,364,000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$181,757,000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$162,866,000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$56,669,000</w:t>
      </w:r>
    </w:p>
    <w:p>
      <w:pPr>
        <w:tabs>
          <w:tab w:val="right" w:leader="dot" w:pos="9936"/>
        </w:tabs>
        <w:ind w:left="0" w:right="0" w:firstLine="1440"/>
      </w:pPr>
      <w:r>
        <w:rPr/>
        <w:t xml:space="preserve">TOTAL APPROPRIATION</w:t>
      </w:r>
      <w:r>
        <w:tab/>
      </w:r>
      <w:r>
        <w:rPr/>
        <w:t xml:space="preserve">$571,656,000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$231,000 of the general fund</w:t>
      </w:r>
      <w:r>
        <w:rPr>
          <w:rFonts w:ascii="Times New Roman" w:hAnsi="Times New Roman"/>
        </w:rPr>
        <w:t xml:space="preserve">—</w:t>
      </w:r>
      <w:r>
        <w:rPr/>
        <w:t xml:space="preserve">state appropriation for fiscal year 2016 and $231,000 of the general fund</w:t>
      </w:r>
      <w:r>
        <w:rPr>
          <w:rFonts w:ascii="Times New Roman" w:hAnsi="Times New Roman"/>
        </w:rPr>
        <w:t xml:space="preserve">—</w:t>
      </w:r>
      <w:r>
        <w:rPr/>
        <w:t xml:space="preserve">state appropriation for fiscal year 2017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w:t>
      </w:r>
    </w:p>
    <w:p>
      <w:pPr>
        <w:spacing w:before="0" w:after="0" w:line="408" w:lineRule="exact"/>
        <w:ind w:left="0" w:right="0" w:firstLine="576"/>
        <w:jc w:val="left"/>
      </w:pPr>
      <w:r>
        <w:rPr/>
        <w:t xml:space="preserve">(c) $45,000 of the general fund</w:t>
      </w:r>
      <w:r>
        <w:rPr>
          <w:rFonts w:ascii="Times New Roman" w:hAnsi="Times New Roman"/>
        </w:rPr>
        <w:t xml:space="preserve">—</w:t>
      </w:r>
      <w:r>
        <w:rPr/>
        <w:t xml:space="preserve">state appropriation for fiscal year 2016 and $45,000 of the general fund</w:t>
      </w:r>
      <w:r>
        <w:rPr>
          <w:rFonts w:ascii="Times New Roman" w:hAnsi="Times New Roman"/>
        </w:rPr>
        <w:t xml:space="preserve">—</w:t>
      </w:r>
      <w:r>
        <w:rPr/>
        <w:t xml:space="preserve">state appropriation for fiscal year 2017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$9,571,000 of the general fund</w:t>
      </w:r>
      <w:r>
        <w:rPr>
          <w:rFonts w:ascii="Times New Roman" w:hAnsi="Times New Roman"/>
        </w:rPr>
        <w:t xml:space="preserve">—</w:t>
      </w:r>
      <w:r>
        <w:rPr/>
        <w:t xml:space="preserve">state appropriation for fiscal year 2016 and $17,287,000 of the general fund</w:t>
      </w:r>
      <w:r>
        <w:rPr>
          <w:rFonts w:ascii="Times New Roman" w:hAnsi="Times New Roman"/>
        </w:rPr>
        <w:t xml:space="preserve">—</w:t>
      </w:r>
      <w:r>
        <w:rPr/>
        <w:t xml:space="preserve">state appropriation for fiscal year 2017 are provided solely for implementation of efforts to improve the timeliness of competency restoration services pursuant to chapter 5, Laws of 2015 (SSB 5889) (timeliness of competency treatment and evaluation services). This funding must be used to increase the number of forensic beds at western state hospital to three hundred thirty and the number of forensic beds at eastern state hospital to one hundred twenty-five. Pursuant to chapter 7, Laws of 2015 1st sp. sess. (2E2SSB 5177)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(e) $2,349,000 of the general fund</w:t>
      </w:r>
      <w:r>
        <w:rPr>
          <w:rFonts w:ascii="Times New Roman" w:hAnsi="Times New Roman"/>
        </w:rPr>
        <w:t xml:space="preserve">—</w:t>
      </w:r>
      <w:r>
        <w:rPr/>
        <w:t xml:space="preserve">state appropriation for fiscal year 2016 and $2,318,000 of the general fund</w:t>
      </w:r>
      <w:r>
        <w:rPr>
          <w:rFonts w:ascii="Times New Roman" w:hAnsi="Times New Roman"/>
        </w:rPr>
        <w:t xml:space="preserve">—</w:t>
      </w:r>
      <w:r>
        <w:rPr/>
        <w:t xml:space="preserve">state appropriation for fiscal year 2017 are provided solely for implementation of efforts to improve the timeliness of competency evaluation services for individuals who are in local jails pursuant to chapter 5, Laws of 2015 (SSB 5889) (timeliness of competency treatment and evaluation services). This funding must be used solely to increase the number of staff providing competency evaluation services.</w:t>
      </w:r>
    </w:p>
    <w:p>
      <w:pPr>
        <w:spacing w:before="0" w:after="0" w:line="408" w:lineRule="exact"/>
        <w:ind w:left="0" w:right="0" w:firstLine="576"/>
        <w:jc w:val="left"/>
      </w:pPr>
      <w:r>
        <w:rPr/>
        <w:t xml:space="preserve">(f) Within the amounts provided in this subsection, funding is provided for the department of social and health services to contract with an academic or other independent consultant to conduct a workload study in accordance with the following:</w:t>
      </w:r>
    </w:p>
    <w:p>
      <w:pPr>
        <w:spacing w:before="0" w:after="0" w:line="408" w:lineRule="exact"/>
        <w:ind w:left="0" w:right="0" w:firstLine="576"/>
        <w:jc w:val="left"/>
      </w:pPr>
      <w:r>
        <w:rPr/>
        <w:t xml:space="preserve">(i) The study must examine the current clinical role of psychiatrists at the state psychiatric hospitals with respect to patients who are the subject of both forensic and civil commitment. The study must assess and analyze how psychiatrists at the hospitals provide clinical services to patients, including use of their time and the nature of the clinical activities they perform. The analyses are intended to result in the development of a system for determining staffing needs so that psychiatrists are able to provide quality services while meeting appropriate national and state hospital accreditation standards.</w:t>
      </w:r>
    </w:p>
    <w:p>
      <w:pPr>
        <w:spacing w:before="0" w:after="0" w:line="408" w:lineRule="exact"/>
        <w:ind w:left="0" w:right="0" w:firstLine="576"/>
        <w:jc w:val="left"/>
      </w:pPr>
      <w:r>
        <w:rPr/>
        <w:t xml:space="preserve">(ii) The study must examine the applicability of alternative clinical care models, including the use of interdisciplinary health care teams comprising clinical and nonclinical staff to provide comprehensive psychiatric treatment and management for state psychiatric hospital patients.</w:t>
      </w:r>
    </w:p>
    <w:p>
      <w:pPr>
        <w:spacing w:before="0" w:after="0" w:line="408" w:lineRule="exact"/>
        <w:ind w:left="0" w:right="0" w:firstLine="576"/>
        <w:jc w:val="left"/>
      </w:pPr>
      <w:r>
        <w:rPr/>
        <w:t xml:space="preserve">(iii) The study must collect information from psychiatrists to identify factors other than compensation that are negatively impacting job retention and identify recommendations for addressing these issues.</w:t>
      </w:r>
    </w:p>
    <w:p>
      <w:pPr>
        <w:spacing w:before="0" w:after="0" w:line="408" w:lineRule="exact"/>
        <w:ind w:left="0" w:right="0" w:firstLine="576"/>
        <w:jc w:val="left"/>
      </w:pPr>
      <w:r>
        <w:rPr/>
        <w:t xml:space="preserve">(iv) The independent consultant shall report to the department, the office of financial management, and relevant legislative policy and fiscal committees on the consultant's findings and recommendations by December 1, 2015.</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$6,291,000</w:t>
      </w:r>
    </w:p>
    <w:p>
      <w:pPr>
        <w:tabs>
          <w:tab w:val="right" w:leader="dot" w:pos="9936"/>
        </w:tabs>
        <w:ind w:left="0" w:right="0" w:firstLine="1440"/>
      </w:pPr>
      <w:r>
        <w:rPr/>
        <w:t xml:space="preserve">TOTAL APPROPRIATION</w:t>
      </w:r>
      <w:r>
        <w:tab/>
      </w:r>
      <w:r>
        <w:rPr/>
        <w:t xml:space="preserve">$7,258,000</w:t>
      </w:r>
    </w:p>
    <w:p>
      <w:pPr>
        <w:spacing w:before="120" w:after="0" w:line="408" w:lineRule="exact"/>
        <w:ind w:left="0" w:right="0" w:firstLine="576"/>
        <w:jc w:val="left"/>
      </w:pPr>
      <w:r>
        <w:rPr/>
        <w:t xml:space="preserve">The appropriations in this subsection are subject to the following conditions and limitations: $446,000 of the general fund</w:t>
      </w:r>
      <w:r>
        <w:rPr>
          <w:rFonts w:ascii="Times New Roman" w:hAnsi="Times New Roman"/>
        </w:rPr>
        <w:t xml:space="preserve">—</w:t>
      </w:r>
      <w:r>
        <w:rPr/>
        <w:t xml:space="preserve">state appropriation for fiscal year 2016, $446,000 of the general fund</w:t>
      </w:r>
      <w:r>
        <w:rPr>
          <w:rFonts w:ascii="Times New Roman" w:hAnsi="Times New Roman"/>
        </w:rPr>
        <w:t xml:space="preserve">—</w:t>
      </w:r>
      <w:r>
        <w:rPr/>
        <w:t xml:space="preserve">state appropriation for fiscal year 2017,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$9,033,000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$11,472,000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$502,000</w:t>
      </w:r>
    </w:p>
    <w:p>
      <w:pPr>
        <w:tabs>
          <w:tab w:val="right" w:leader="dot" w:pos="9936"/>
        </w:tabs>
        <w:ind w:left="0" w:right="0" w:firstLine="1440"/>
      </w:pPr>
      <w:r>
        <w:rPr/>
        <w:t xml:space="preserve">TOTAL APPROPRIATION</w:t>
      </w:r>
      <w:r>
        <w:tab/>
      </w:r>
      <w:r>
        <w:rPr/>
        <w:t xml:space="preserve">$29,774,000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 accordance with RCW 43.20B.110, 43.135.055, and 71.24.035, the department is authorized to adopt license and certification fees in fiscal years 2016 and 2017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(b) In developing the new medicaid managed care rates under which the public mental health managed care system will operate, the department must seek to estimate the reasonable and necessary cost of efficiently and effectively providing a comparable set of medically necessary mental health benefits to persons of different acuity levels regardless of where in the state they live. The department must report to the office of financial management and to the relevant fiscal and policy committees of the legislature on its proposed new mental health managed care rate-setting approach by August 1, 2015, and again at least sixty days prior to implementation of new capitation rates.</w:t>
      </w:r>
    </w:p>
    <w:p>
      <w:pPr>
        <w:spacing w:before="0" w:after="0" w:line="408" w:lineRule="exact"/>
        <w:ind w:left="0" w:right="0" w:firstLine="576"/>
        <w:jc w:val="left"/>
      </w:pPr>
      <w:r>
        <w:rPr/>
        <w:t xml:space="preserve">(c) Within the amounts appropriated in this section, funding is provided for the department to continue to develop the child adolescent needs and strengths assessment tool and build workforce capacity to provide evidence based wraparound services for children, consistent with the settlement agreement in </w:t>
      </w:r>
      <w:r>
        <w:rPr>
          <w:i/>
        </w:rPr>
        <w:t xml:space="preserve">T.R. v. Dreyfus and Porter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$507,106,000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$551,660,000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$1,067,621,000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$534,000</w:t>
      </w:r>
    </w:p>
    <w:p>
      <w:pPr>
        <w:tabs>
          <w:tab w:val="right" w:leader="dot" w:pos="9936"/>
        </w:tabs>
        <w:ind w:left="0" w:right="0" w:firstLine="1440"/>
      </w:pPr>
      <w:r>
        <w:rPr/>
        <w:t xml:space="preserve">TOTAL APPROPRIATION</w:t>
      </w:r>
      <w:r>
        <w:tab/>
      </w:r>
      <w:r>
        <w:rPr/>
        <w:t xml:space="preserve">$2,126,921,000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(ii) The current annual renewal license fee for assisted living facilities shall be $106 per bed beginning in fiscal year 2016 and $106 per bed beginning in fiscal year 2017.</w:t>
      </w:r>
    </w:p>
    <w:p>
      <w:pPr>
        <w:spacing w:before="0" w:after="0" w:line="408" w:lineRule="exact"/>
        <w:ind w:left="0" w:right="0" w:firstLine="576"/>
        <w:jc w:val="left"/>
      </w:pPr>
      <w:r>
        <w:rPr/>
        <w:t xml:space="preserve">(iii) The current annual renewal license fee for nursing facilities shall be $359 per bed beginning in fiscal year 2016 and $359 per bed beginning in fiscal year 2017.</w:t>
      </w:r>
    </w:p>
    <w:p>
      <w:pPr>
        <w:spacing w:before="0" w:after="0" w:line="408" w:lineRule="exact"/>
        <w:ind w:left="0" w:right="0" w:firstLine="576"/>
        <w:jc w:val="left"/>
      </w:pPr>
      <w:r>
        <w:rPr/>
        <w:t xml:space="preserve">(c) $8,571,000 of the general fund</w:t>
      </w:r>
      <w:r>
        <w:rPr>
          <w:rFonts w:ascii="Times New Roman" w:hAnsi="Times New Roman"/>
        </w:rPr>
        <w:t xml:space="preserve">—</w:t>
      </w:r>
      <w:r>
        <w:rPr/>
        <w:t xml:space="preserve">state appropriation for fiscal year 2016, $18,181,000 of the general fund</w:t>
      </w:r>
      <w:r>
        <w:rPr>
          <w:rFonts w:ascii="Times New Roman" w:hAnsi="Times New Roman"/>
        </w:rPr>
        <w:t xml:space="preserve">—</w:t>
      </w:r>
      <w:r>
        <w:rPr/>
        <w:t xml:space="preserve">state appropriation for fiscal year 2017, and $33,427,000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rPr/>
        <w:t xml:space="preserve">(d)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(e) $774,000 of the general fund</w:t>
      </w:r>
      <w:r>
        <w:rPr>
          <w:rFonts w:ascii="Times New Roman" w:hAnsi="Times New Roman"/>
        </w:rPr>
        <w:t xml:space="preserve">—</w:t>
      </w:r>
      <w:r>
        <w:rPr/>
        <w:t xml:space="preserve">state appropriation for fiscal year 2016, $1,547,000 of the general fund</w:t>
      </w:r>
      <w:r>
        <w:rPr>
          <w:rFonts w:ascii="Times New Roman" w:hAnsi="Times New Roman"/>
        </w:rPr>
        <w:t xml:space="preserve">—</w:t>
      </w:r>
      <w:r>
        <w:rPr/>
        <w:t xml:space="preserve">state appropriation for fiscal year 2017, and $7,185,000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(f) $1,184,000 of the general fund</w:t>
      </w:r>
      <w:r>
        <w:rPr>
          <w:rFonts w:ascii="Times New Roman" w:hAnsi="Times New Roman"/>
        </w:rPr>
        <w:t xml:space="preserve">—</w:t>
      </w:r>
      <w:r>
        <w:rPr/>
        <w:t xml:space="preserve">state appropriation for fiscal year 2016, $2,483,000 of the general fund</w:t>
      </w:r>
      <w:r>
        <w:rPr>
          <w:rFonts w:ascii="Times New Roman" w:hAnsi="Times New Roman"/>
        </w:rPr>
        <w:t xml:space="preserve">—</w:t>
      </w:r>
      <w:r>
        <w:rPr/>
        <w:t xml:space="preserve">state appropriation for fiscal year 2017, and $4,638,000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(g)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(h)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(i) The department of social and health services shall increase the benchmark rates for community residential service businesses providing supported living, group home, and licensed staff residential services for people with developmental disabilities by sixty cents starting July 1, 2015, and by an additional sixty cents starting July 1, 2016.</w:t>
      </w:r>
    </w:p>
    <w:p>
      <w:pPr>
        <w:spacing w:before="0" w:after="0" w:line="408" w:lineRule="exact"/>
        <w:ind w:left="0" w:right="0" w:firstLine="576"/>
        <w:jc w:val="left"/>
      </w:pPr>
      <w:r>
        <w:rPr/>
        <w:t xml:space="preserve">(j) The department of social and health services shall standardize the administrative rate for community residential service businesses providing supported living, group home, and licensed staff residential services for people with developmental disabilities starting July 1, 2015.</w:t>
      </w:r>
    </w:p>
    <w:p>
      <w:pPr>
        <w:spacing w:before="0" w:after="0" w:line="408" w:lineRule="exact"/>
        <w:ind w:left="0" w:right="0" w:firstLine="576"/>
        <w:jc w:val="left"/>
      </w:pPr>
      <w:r>
        <w:rPr/>
        <w:t xml:space="preserve">(k)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(l) Within the amounts provided in this subsection, the developmental disabilities administration must prepare a report that describes options for modifying the current system of pre-vocational services for individuals with developmental disabilities. The developmental disabilities administration must not transition clients receiving pre-vocational services into integrated settings until the conclusion of the 2016 legislative session, unless there is a group supported employment, individual employment, or community access opportunity that is supported by the client and his or her legal representative. If a client transitions out of a congregate setting prior to December 1, 2016, then for each client, during the period before and after leaving the congregate setting, the report must describe the hours of service, hours worked, hourly wage, monthly earnings, authorized waiver services, and per capita expenditures. The report must be submitted to the appropriate fiscal and policy committees of the legislature by January 1, 2016. At a minimum, the report must describe the following options:</w:t>
      </w:r>
    </w:p>
    <w:p>
      <w:pPr>
        <w:spacing w:before="0" w:after="0" w:line="408" w:lineRule="exact"/>
        <w:ind w:left="0" w:right="0" w:firstLine="576"/>
        <w:jc w:val="left"/>
      </w:pPr>
      <w:r>
        <w:rPr/>
        <w:t xml:space="preserve">(i) Modify the current system to ensure compliance with rules established by the centers for medicare and medicaid services;</w:t>
      </w:r>
    </w:p>
    <w:p>
      <w:pPr>
        <w:spacing w:before="0" w:after="0" w:line="408" w:lineRule="exact"/>
        <w:ind w:left="0" w:right="0" w:firstLine="576"/>
        <w:jc w:val="left"/>
      </w:pPr>
      <w:r>
        <w:rPr/>
        <w:t xml:space="preserve">(ii) Continue the current system without federal matching funds; and</w:t>
      </w:r>
    </w:p>
    <w:p>
      <w:pPr>
        <w:spacing w:before="0" w:after="0" w:line="408" w:lineRule="exact"/>
        <w:ind w:left="0" w:right="0" w:firstLine="576"/>
        <w:jc w:val="left"/>
      </w:pPr>
      <w:r>
        <w:rPr/>
        <w:t xml:space="preserve">(iii) Transition clients out of congregate settings and into integrated settings. Under this option, the report must describe an anticipated phase-out schedule and medicaid waiver services that could be authorized to mitigate the impact for transitioning clients.</w:t>
      </w:r>
    </w:p>
    <w:p>
      <w:pPr>
        <w:spacing w:before="0" w:after="0" w:line="408" w:lineRule="exact"/>
        <w:ind w:left="0" w:right="0" w:firstLine="576"/>
        <w:jc w:val="left"/>
      </w:pPr>
      <w:r>
        <w:rPr/>
        <w:t xml:space="preserve">(m) The department shall establish new rules and standards to ensure that adult family homes are monitored and licensed to meet the needs of young adults with a developmental disability. These adult family homes may require a package of services including specialized care assessment and planning, personal care, specialized environmental features, and accommodations.</w:t>
      </w:r>
    </w:p>
    <w:p>
      <w:pPr>
        <w:spacing w:before="0" w:after="0" w:line="408" w:lineRule="exact"/>
        <w:ind w:left="0" w:right="0" w:firstLine="576"/>
        <w:jc w:val="left"/>
      </w:pPr>
      <w:r>
        <w:rPr/>
        <w:t xml:space="preserve">(n) $650,000 of the general fund</w:t>
      </w:r>
      <w:r>
        <w:rPr>
          <w:rFonts w:ascii="Times New Roman" w:hAnsi="Times New Roman"/>
        </w:rPr>
        <w:t xml:space="preserve">—</w:t>
      </w:r>
      <w:r>
        <w:rPr/>
        <w:t xml:space="preserve">state appropriation for fiscal year 2016, $650,000 of the general fund</w:t>
      </w:r>
      <w:r>
        <w:rPr>
          <w:rFonts w:ascii="Times New Roman" w:hAnsi="Times New Roman"/>
        </w:rPr>
        <w:t xml:space="preserve">—</w:t>
      </w:r>
      <w:r>
        <w:rPr/>
        <w:t xml:space="preserve">state appropriation for fiscal year 2017, and $800,000 of the general fund</w:t>
      </w:r>
      <w:r>
        <w:rPr>
          <w:rFonts w:ascii="Times New Roman" w:hAnsi="Times New Roman"/>
        </w:rPr>
        <w:t xml:space="preserve">—</w:t>
      </w:r>
      <w:r>
        <w:rPr/>
        <w:t xml:space="preserve">federal appropriation are provided solely for the development and implementation of eight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by January 2, 2016, and each year thereafter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(o) $550,000 of the general fund</w:t>
      </w:r>
      <w:r>
        <w:rPr>
          <w:rFonts w:ascii="Times New Roman" w:hAnsi="Times New Roman"/>
        </w:rPr>
        <w:t xml:space="preserve">—</w:t>
      </w:r>
      <w:r>
        <w:rPr/>
        <w:t xml:space="preserve">state appropriation for fiscal year 2016, $550,000 of the general fund</w:t>
      </w:r>
      <w:r>
        <w:rPr>
          <w:rFonts w:ascii="Times New Roman" w:hAnsi="Times New Roman"/>
        </w:rPr>
        <w:t xml:space="preserve">—</w:t>
      </w:r>
      <w:r>
        <w:rPr/>
        <w:t xml:space="preserve">state appropriation for fiscal year 2017, and $700,000 of the general fund</w:t>
      </w:r>
      <w:r>
        <w:rPr>
          <w:rFonts w:ascii="Times New Roman" w:hAnsi="Times New Roman"/>
        </w:rPr>
        <w:t xml:space="preserve">—</w:t>
      </w:r>
      <w:r>
        <w:rPr/>
        <w:t xml:space="preserve">federal appropriation are provided solely for the development and implementation of eight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2, 2016, and each year thereafter that provides information about the number of individuals who have used community respite in the preceding year, as well as the location and number of days per month that each respite bed was occupied.</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$95,196,000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$97,134,000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$180,106,000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$23,041,000</w:t>
      </w:r>
    </w:p>
    <w:p>
      <w:pPr>
        <w:tabs>
          <w:tab w:val="right" w:leader="dot" w:pos="9936"/>
        </w:tabs>
        <w:ind w:left="0" w:right="0" w:firstLine="1440"/>
      </w:pPr>
      <w:r>
        <w:rPr/>
        <w:t xml:space="preserve">TOTAL APPROPRIATION</w:t>
      </w:r>
      <w:r>
        <w:tab/>
      </w:r>
      <w:r>
        <w:rPr/>
        <w:t xml:space="preserve">$395,477,000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$721,000 of the general fund</w:t>
      </w:r>
      <w:r>
        <w:rPr>
          <w:rFonts w:ascii="Times New Roman" w:hAnsi="Times New Roman"/>
        </w:rPr>
        <w:t xml:space="preserve">—</w:t>
      </w:r>
      <w:r>
        <w:rPr/>
        <w:t xml:space="preserve">state appropriation for fiscal year 2016 and $721,000 of the general fund</w:t>
      </w:r>
      <w:r>
        <w:rPr>
          <w:rFonts w:ascii="Times New Roman" w:hAnsi="Times New Roman"/>
        </w:rPr>
        <w:t xml:space="preserve">—</w:t>
      </w:r>
      <w:r>
        <w:rPr/>
        <w:t xml:space="preserve">state appropriation for fiscal year 2017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$558,000 of the general fund</w:t>
      </w:r>
      <w:r>
        <w:rPr>
          <w:rFonts w:ascii="Times New Roman" w:hAnsi="Times New Roman"/>
        </w:rPr>
        <w:t xml:space="preserve">—</w:t>
      </w:r>
      <w:r>
        <w:rPr/>
        <w:t xml:space="preserve">state appropriation for fiscal year 2016, $558,000 of the general fund</w:t>
      </w:r>
      <w:r>
        <w:rPr>
          <w:rFonts w:ascii="Times New Roman" w:hAnsi="Times New Roman"/>
        </w:rPr>
        <w:t xml:space="preserve">—</w:t>
      </w:r>
      <w:r>
        <w:rPr/>
        <w:t xml:space="preserve">state appropriation for fiscal year 2017, and $1,074,000 of the general fund</w:t>
      </w:r>
      <w:r>
        <w:rPr>
          <w:rFonts w:ascii="Times New Roman" w:hAnsi="Times New Roman"/>
        </w:rPr>
        <w:t xml:space="preserve">—</w:t>
      </w:r>
      <w:r>
        <w:rPr/>
        <w:t xml:space="preserve">federal appropriation are for specialized services required by the centers for medicare and medicaid services as a result of preadmission screening and resident review assessments.</w:t>
      </w:r>
    </w:p>
    <w:p>
      <w:pPr>
        <w:spacing w:before="0" w:after="0" w:line="408" w:lineRule="exact"/>
        <w:ind w:left="0" w:right="0" w:firstLine="576"/>
        <w:jc w:val="left"/>
      </w:pPr>
      <w:r>
        <w:rPr/>
        <w:t xml:space="preserve">(d) $2,978,000 of the general fund</w:t>
      </w:r>
      <w:r>
        <w:rPr>
          <w:rFonts w:ascii="Times New Roman" w:hAnsi="Times New Roman"/>
        </w:rPr>
        <w:t xml:space="preserve">—</w:t>
      </w:r>
      <w:r>
        <w:rPr/>
        <w:t xml:space="preserve">state appropriation for fiscal year 2016, $2,978,000 of the general fund</w:t>
      </w:r>
      <w:r>
        <w:rPr>
          <w:rFonts w:ascii="Times New Roman" w:hAnsi="Times New Roman"/>
        </w:rPr>
        <w:t xml:space="preserve">—</w:t>
      </w:r>
      <w:r>
        <w:rPr/>
        <w:t xml:space="preserve">state appropriation for fiscal year 2017, and $5,956,000 of the general fund</w:t>
      </w:r>
      <w:r>
        <w:rPr>
          <w:rFonts w:ascii="Times New Roman" w:hAnsi="Times New Roman"/>
        </w:rPr>
        <w:t xml:space="preserve">—</w:t>
      </w:r>
      <w:r>
        <w:rPr/>
        <w:t xml:space="preserve">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(e) The residential habilitation centers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2016, $100,000 of the general fund</w:t>
      </w:r>
      <w:r>
        <w:rPr>
          <w:rFonts w:ascii="Times New Roman" w:hAnsi="Times New Roman"/>
        </w:rPr>
        <w:t xml:space="preserve">—</w:t>
      </w:r>
      <w:r>
        <w:rPr/>
        <w:t xml:space="preserve">state appropriation for fiscal year 2017, and $200,000 of the general fund</w:t>
      </w:r>
      <w:r>
        <w:rPr>
          <w:rFonts w:ascii="Times New Roman" w:hAnsi="Times New Roman"/>
        </w:rPr>
        <w:t xml:space="preserve">—</w:t>
      </w:r>
      <w:r>
        <w:rPr/>
        <w:t xml:space="preserve">federal appropriation are provided solely for respite services in an existing eight-bed cottage at Yakima valley school for individuals who are developmentally disabled and in need of crisis stabilization support.</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$2,824,000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$3,462,000</w:t>
      </w:r>
    </w:p>
    <w:p>
      <w:pPr>
        <w:tabs>
          <w:tab w:val="right" w:leader="dot" w:pos="9936"/>
        </w:tabs>
        <w:ind w:left="0" w:right="0" w:firstLine="1440"/>
      </w:pPr>
      <w:r>
        <w:rPr/>
        <w:t xml:space="preserve">TOTAL APPROPRIATION</w:t>
      </w:r>
      <w:r>
        <w:tab/>
      </w:r>
      <w:r>
        <w:rPr/>
        <w:t xml:space="preserve">$9,317,000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$1,206,000</w:t>
      </w:r>
    </w:p>
    <w:p>
      <w:pPr>
        <w:tabs>
          <w:tab w:val="right" w:leader="dot" w:pos="9936"/>
        </w:tabs>
        <w:ind w:left="0" w:right="0" w:firstLine="1440"/>
      </w:pPr>
      <w:r>
        <w:rPr/>
        <w:t xml:space="preserve">TOTAL APPROPRIATION</w:t>
      </w:r>
      <w:r>
        <w:tab/>
      </w:r>
      <w:r>
        <w:rPr/>
        <w:t xml:space="preserve">$4,012,000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$923,349,000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$1,005,649,000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$2,376,289,000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$33,990,000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$3,396,000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tabs>
          <w:tab w:val="right" w:leader="dot" w:pos="9936"/>
        </w:tabs>
        <w:ind w:left="0" w:right="0" w:firstLine="1440"/>
      </w:pPr>
      <w:r>
        <w:rPr/>
        <w:t xml:space="preserve">TOTAL APPROPRIATION</w:t>
      </w:r>
      <w:r>
        <w:tab/>
      </w:r>
      <w:r>
        <w:rPr/>
        <w:t xml:space="preserve">$4,476,033,000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purposes of implementing chapter 74.46 RCW, the weighted average nursing facility payment rate shall not exceed $178.87 for fiscal year 2016 and shall not exceed $191.87 for fiscal year 2017, including the rate add-ons described in (a), (b), and (g) of this subsection. There will be no adjustments for economic trends and conditions in fiscal years 2016 and 2017. The economic trends and conditions factor or factors defined in the biennial appropriations act shall not be compounded with the economic trends and conditions factor or factors defined in any other biennial appropriations acts before applying it to the component rate allocations established in accordance with chapter 74.46 RCW. When no economic trends and conditions factor for either fiscal year is defined in a biennial appropriations act, no economic trends and conditions factor or factors defined in any earlier biennial appropriations act shall be applied solely or compounded to the component rate allocations established in accordance with chapter 74.46 RCW.</w:t>
      </w:r>
    </w:p>
    <w:p>
      <w:pPr>
        <w:spacing w:before="0" w:after="0" w:line="408" w:lineRule="exact"/>
        <w:ind w:left="0" w:right="0" w:firstLine="576"/>
        <w:jc w:val="left"/>
      </w:pPr>
      <w:r>
        <w:rPr/>
        <w:t xml:space="preserve">(a) For fiscal year 2016 within the funds provided, the department shall continue to provide an add-on per medicaid resident day per facility not to exceed $1.57. The add-on shall be used to increase wages, benefits, and/or staffing levels for certified nurse aides; or to increase wages and/or benefits for dietary aides, housekeepers, laundry aides, or any other category of worker whose statewide average dollars-per-hour wage was less than $15 in calendar year 2008, according to cost report data. The add-on may also be used to address resulting wage compression for related job classes immediately affected by wage increases to low-wage workers. For fiscal year 2016 within funds provided, the department shall provide an additional add-on per medicaid resident day per facility not to exceed the industry weighted average rate of $2.44. The add-on shall be used to increase wages, benefits, and/or staffing levels for certified nurse aides; or to increase wages and/or benefits for dietary aides, housekeepers, laundry aides, or any other category of worker whose statewide average dollars-per-hour wage was less than $17 in calendar year 2012, according to cost report data. The department shall continue reporting requirements and a settlement process to ensure that the funds are spent according to this subsection.</w:t>
      </w:r>
    </w:p>
    <w:p>
      <w:pPr>
        <w:spacing w:before="0" w:after="0" w:line="408" w:lineRule="exact"/>
        <w:ind w:left="0" w:right="0" w:firstLine="576"/>
        <w:jc w:val="left"/>
      </w:pPr>
      <w:r>
        <w:rPr/>
        <w:t xml:space="preserve">(b) The department shall do a comparative analysis of the facility-based payment rates calculated on July 1, 2015,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to the facility-based payment rates in effect June 30, 2010. For fiscal year 2016, if the facility-based payment rate calculated on July 1, 2015, is smaller than the facility-based payment rate on June 30, 2010, then the difference shall be provided to the individual nursing facilities as an add-on payment per medicaid resident day.</w:t>
      </w:r>
    </w:p>
    <w:p>
      <w:pPr>
        <w:spacing w:before="0" w:after="0" w:line="408" w:lineRule="exact"/>
        <w:ind w:left="0" w:right="0" w:firstLine="576"/>
        <w:jc w:val="left"/>
      </w:pPr>
      <w:r>
        <w:rPr/>
        <w:t xml:space="preserve">(c) During the comparative analysis performed in subsection (b) of this section, for fiscal year 2016, if it is found that the direct care rate for any facility calculated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is greater than the direct care rate in effect on June 30, 2010, then the facility shall receive a ten percent direct care rate add-on to compensate that facility for taking on more acute clients than they have in the past.</w:t>
      </w:r>
    </w:p>
    <w:p>
      <w:pPr>
        <w:spacing w:before="0" w:after="0" w:line="408" w:lineRule="exact"/>
        <w:ind w:left="0" w:right="0" w:firstLine="576"/>
        <w:jc w:val="left"/>
      </w:pPr>
      <w:r>
        <w:rPr/>
        <w:t xml:space="preserve">(d)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(e) The rate add-on provided in (c) of this subsection is subject to the reconciliation and settlement process provided in RCW 74.46.022(6).</w:t>
      </w:r>
    </w:p>
    <w:p>
      <w:pPr>
        <w:spacing w:before="0" w:after="0" w:line="408" w:lineRule="exact"/>
        <w:ind w:left="0" w:right="0" w:firstLine="576"/>
        <w:jc w:val="left"/>
      </w:pPr>
      <w:r>
        <w:rPr/>
        <w:t xml:space="preserve">(f) If the waiver requested from the federal centers for medicare and medicaid services in relation to the safety net assessment is for any reason disapproved, (b), (c), (d), (g), and the fiscal year 2016 additional add-on in (a) of this subsection do not apply.</w:t>
      </w:r>
    </w:p>
    <w:p>
      <w:pPr>
        <w:spacing w:before="0" w:after="0" w:line="408" w:lineRule="exact"/>
        <w:ind w:left="0" w:right="0" w:firstLine="576"/>
        <w:jc w:val="left"/>
      </w:pPr>
      <w:r>
        <w:rPr/>
        <w:t xml:space="preserve">(g) For fiscal year 2016, the department shall provide the following rate add-ons per medicaid resident day:</w:t>
      </w:r>
    </w:p>
    <w:p>
      <w:pPr>
        <w:spacing w:before="0" w:after="0" w:line="408" w:lineRule="exact"/>
        <w:ind w:left="0" w:right="0" w:firstLine="576"/>
        <w:jc w:val="left"/>
      </w:pPr>
      <w:r>
        <w:rPr/>
        <w:t xml:space="preserve">(i) A direct care rate add-on of $3.63 per medicaid resident day;</w:t>
      </w:r>
    </w:p>
    <w:p>
      <w:pPr>
        <w:spacing w:before="0" w:after="0" w:line="408" w:lineRule="exact"/>
        <w:ind w:left="0" w:right="0" w:firstLine="576"/>
        <w:jc w:val="left"/>
      </w:pPr>
      <w:r>
        <w:rPr/>
        <w:t xml:space="preserve">(ii) A support services rate add-on of $1.12 per medicaid resident day; and</w:t>
      </w:r>
    </w:p>
    <w:p>
      <w:pPr>
        <w:spacing w:before="0" w:after="0" w:line="408" w:lineRule="exact"/>
        <w:ind w:left="0" w:right="0" w:firstLine="576"/>
        <w:jc w:val="left"/>
      </w:pPr>
      <w:r>
        <w:rPr/>
        <w:t xml:space="preserve">(iii) A therapy care rate add-on of $0.05 per patient day.</w:t>
      </w:r>
    </w:p>
    <w:p>
      <w:pPr>
        <w:spacing w:before="0" w:after="0" w:line="408" w:lineRule="exact"/>
        <w:ind w:left="0" w:right="0" w:firstLine="576"/>
        <w:jc w:val="left"/>
      </w:pPr>
      <w:r>
        <w:rPr/>
        <w:t xml:space="preserve">This subsection (1)(g) is subject to the reconciliation and settlement process provided in RCW 74.46.022(6).</w:t>
      </w:r>
    </w:p>
    <w:p>
      <w:pPr>
        <w:spacing w:before="0" w:after="0" w:line="408" w:lineRule="exact"/>
        <w:ind w:left="0" w:right="0" w:firstLine="576"/>
        <w:jc w:val="left"/>
      </w:pPr>
      <w:r>
        <w:rPr/>
        <w:t xml:space="preserve">(2) In accordance with chapter 74.46 RCW, the department shall issue no additional certificates of capital authorization for fiscal year 2016 and no new certificates of capital authorization for fiscal year 2017 and shall grant no rate add-ons to payment rates for capital improvements not requiring a certificate of need and a certificate of capital authorization for fiscal years 2016 and 2017.</w:t>
      </w:r>
    </w:p>
    <w:p>
      <w:pPr>
        <w:spacing w:before="0" w:after="0" w:line="408" w:lineRule="exact"/>
        <w:ind w:left="0" w:right="0" w:firstLine="576"/>
        <w:jc w:val="left"/>
      </w:pPr>
      <w:r>
        <w:rPr/>
        <w:t xml:space="preserve">(3)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(b) The current annual renewal license fee for assisted living facilities shall be $106 per bed beginning in fiscal year 2016 and $106 per bed beginning in fiscal year 2017.</w:t>
      </w:r>
    </w:p>
    <w:p>
      <w:pPr>
        <w:spacing w:before="0" w:after="0" w:line="408" w:lineRule="exact"/>
        <w:ind w:left="0" w:right="0" w:firstLine="576"/>
        <w:jc w:val="left"/>
      </w:pPr>
      <w:r>
        <w:rPr/>
        <w:t xml:space="preserve">(c) The current annual renewal license fee for nursing facilities shall be $359 per bed beginning in fiscal year 2016 and $359 per bed beginning in fiscal year 2017.</w:t>
      </w:r>
    </w:p>
    <w:p>
      <w:pPr>
        <w:spacing w:before="0" w:after="0" w:line="408" w:lineRule="exact"/>
        <w:ind w:left="0" w:right="0" w:firstLine="576"/>
        <w:jc w:val="left"/>
      </w:pPr>
      <w:r>
        <w:rPr/>
        <w:t xml:space="preserve">(4)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(5) $19,747,000 of the general fund</w:t>
      </w:r>
      <w:r>
        <w:rPr>
          <w:rFonts w:ascii="Times New Roman" w:hAnsi="Times New Roman"/>
        </w:rPr>
        <w:t xml:space="preserve">—</w:t>
      </w:r>
      <w:r>
        <w:rPr/>
        <w:t xml:space="preserve">state appropriation for fiscal year 2016, $41,807,000 of the general fund</w:t>
      </w:r>
      <w:r>
        <w:rPr>
          <w:rFonts w:ascii="Times New Roman" w:hAnsi="Times New Roman"/>
        </w:rPr>
        <w:t xml:space="preserve">—</w:t>
      </w:r>
      <w:r>
        <w:rPr/>
        <w:t xml:space="preserve">state appropriation for fiscal year 2017, and $76,770,000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rPr/>
        <w:t xml:space="preserve">(6) $1,840,000 of the general fund</w:t>
      </w:r>
      <w:r>
        <w:rPr>
          <w:rFonts w:ascii="Times New Roman" w:hAnsi="Times New Roman"/>
        </w:rPr>
        <w:t xml:space="preserve">—</w:t>
      </w:r>
      <w:r>
        <w:rPr/>
        <w:t xml:space="preserve">state appropriation for fiscal year 2016 and $1,877,000 of the general fund</w:t>
      </w:r>
      <w:r>
        <w:rPr>
          <w:rFonts w:ascii="Times New Roman" w:hAnsi="Times New Roman"/>
        </w:rPr>
        <w:t xml:space="preserve">—</w:t>
      </w:r>
      <w:r>
        <w:rPr/>
        <w:t xml:space="preserve">state appropriation for fiscal year 2017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(7) $2,447,000 of the general fund</w:t>
      </w:r>
      <w:r>
        <w:rPr>
          <w:rFonts w:ascii="Times New Roman" w:hAnsi="Times New Roman"/>
        </w:rPr>
        <w:t xml:space="preserve">—</w:t>
      </w:r>
      <w:r>
        <w:rPr/>
        <w:t xml:space="preserve">state appropriation for fiscal year 2016, $4,894,000 of the general fund</w:t>
      </w:r>
      <w:r>
        <w:rPr>
          <w:rFonts w:ascii="Times New Roman" w:hAnsi="Times New Roman"/>
        </w:rPr>
        <w:t xml:space="preserve">—</w:t>
      </w:r>
      <w:r>
        <w:rPr/>
        <w:t xml:space="preserve">state appropriation for fiscal year 2017, and $22,725,000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(8)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(9) $7,552,000 of the general fund</w:t>
      </w:r>
      <w:r>
        <w:rPr>
          <w:rFonts w:ascii="Times New Roman" w:hAnsi="Times New Roman"/>
        </w:rPr>
        <w:t xml:space="preserve">—</w:t>
      </w:r>
      <w:r>
        <w:rPr/>
        <w:t xml:space="preserve">state appropriation for fiscal year 2016, $15,974,000 of the general fund</w:t>
      </w:r>
      <w:r>
        <w:rPr>
          <w:rFonts w:ascii="Times New Roman" w:hAnsi="Times New Roman"/>
        </w:rPr>
        <w:t xml:space="preserve">—</w:t>
      </w:r>
      <w:r>
        <w:rPr/>
        <w:t xml:space="preserve">state appropriation for fiscal year 2017, and $29,742,000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(10) Within the amounts appropriated in this section of the general fund</w:t>
      </w:r>
      <w:r>
        <w:rPr>
          <w:rFonts w:ascii="Times New Roman" w:hAnsi="Times New Roman"/>
        </w:rPr>
        <w:t xml:space="preserve">—</w:t>
      </w:r>
      <w:r>
        <w:rPr/>
        <w:t xml:space="preserve">state appropriation for fiscal years 2016 and 2017, the department shall assist the legislature to continue the work of the joint legislative executive committee on planning for aging and disability issues that is established by this subsection.</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implementation strategies for the Bree collaborative palliative care and related guidelines;</w:t>
      </w:r>
    </w:p>
    <w:p>
      <w:pPr>
        <w:spacing w:before="0" w:after="0" w:line="408" w:lineRule="exact"/>
        <w:ind w:left="0" w:right="0" w:firstLine="576"/>
        <w:jc w:val="left"/>
      </w:pPr>
      <w:r>
        <w:rPr/>
        <w:t xml:space="preserve">(v) Review the regulation of continuing care retirement communities and ways to protect those who reside in them, including the consideration of effective disclosures to residents;</w:t>
      </w:r>
    </w:p>
    <w:p>
      <w:pPr>
        <w:spacing w:before="0" w:after="0" w:line="408" w:lineRule="exact"/>
        <w:ind w:left="0" w:right="0" w:firstLine="576"/>
        <w:jc w:val="left"/>
      </w:pPr>
      <w:r>
        <w:rPr/>
        <w:t xml:space="preserve">(vi) Identify the needs of older people and people with disabilities for high quality public and private guardianship services and information about assisted decision-making options;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(e) At least one committee meeting must be devoted to a discussion of strategies to improve the quality of care, client safety and well-being, and staff safety within all community and institutional settings. During the meeting, committee members must receive a comprehensive review of findings since fiscal year 2010 by the centers for medicare and medicaid services, and residential care services, in community settings, nursing homes, and each of the residential habilitation centers, with an emphasis on medical errors, inconsistencies between service plans and services provided, the use of restraints, and existence of hazardous environmental conditions.</w:t>
      </w:r>
    </w:p>
    <w:p>
      <w:pPr>
        <w:spacing w:before="0" w:after="0" w:line="408" w:lineRule="exact"/>
        <w:ind w:left="0" w:right="0" w:firstLine="576"/>
        <w:jc w:val="left"/>
      </w:pPr>
      <w:r>
        <w:rPr/>
        <w:t xml:space="preserve">(f) The committee shall issue an addendum report to the legislature by December 10, 2015, and issue final recommendations to the governor and relevant standing committees of the legislature by December 10, 2016. The addendum report to the legislature must include the following:</w:t>
      </w:r>
    </w:p>
    <w:p>
      <w:pPr>
        <w:spacing w:before="0" w:after="0" w:line="408" w:lineRule="exact"/>
        <w:ind w:left="0" w:right="0" w:firstLine="576"/>
        <w:jc w:val="left"/>
      </w:pPr>
      <w:r>
        <w:rPr/>
        <w:t xml:space="preserve">(i) A description of the oversight role for residential care services, the long-term care ombuds, the centers for medicare and medicaid services, and disability rights Washington;</w:t>
      </w:r>
    </w:p>
    <w:p>
      <w:pPr>
        <w:spacing w:before="0" w:after="0" w:line="408" w:lineRule="exact"/>
        <w:ind w:left="0" w:right="0" w:firstLine="576"/>
        <w:jc w:val="left"/>
      </w:pPr>
      <w:r>
        <w:rPr/>
        <w:t xml:space="preserve">(ii) From the provider perspective, and the perspective of a state agency, an overview of the process for reviewing and responding to findings by residential care services and the centers for medicare and medicaid services;</w:t>
      </w:r>
    </w:p>
    <w:p>
      <w:pPr>
        <w:spacing w:before="0" w:after="0" w:line="408" w:lineRule="exact"/>
        <w:ind w:left="0" w:right="0" w:firstLine="576"/>
        <w:jc w:val="left"/>
      </w:pPr>
      <w:r>
        <w:rPr/>
        <w:t xml:space="preserve">(iii) A description of the process for notifying the office of the governor and the legislature when problems with quality of care, client safety and well-being, or staff safety arise within community or institutional settings;</w:t>
      </w:r>
    </w:p>
    <w:p>
      <w:pPr>
        <w:spacing w:before="0" w:after="0" w:line="408" w:lineRule="exact"/>
        <w:ind w:left="0" w:right="0" w:firstLine="576"/>
        <w:jc w:val="left"/>
      </w:pPr>
      <w:r>
        <w:rPr/>
        <w:t xml:space="preserve">(iv) A compilation of findings since fiscal year 2010 by the centers for medicare and medicaid services, and residential care services, at the residential habilitation centers, nursing facilities, supported living, assisted living, group homes, companion homes, adult family homes, and all other community based providers;</w:t>
      </w:r>
    </w:p>
    <w:p>
      <w:pPr>
        <w:spacing w:before="0" w:after="0" w:line="408" w:lineRule="exact"/>
        <w:ind w:left="0" w:right="0" w:firstLine="576"/>
        <w:jc w:val="left"/>
      </w:pPr>
      <w:r>
        <w:rPr/>
        <w:t xml:space="preserve">(v) An annotated and detailed list of all responses to findings by the centers for medicare and medicaid services, and residential care services, specific to audits of the nursing facility at lakeland village since fiscal year 2010;</w:t>
      </w:r>
    </w:p>
    <w:p>
      <w:pPr>
        <w:spacing w:before="0" w:after="0" w:line="408" w:lineRule="exact"/>
        <w:ind w:left="0" w:right="0" w:firstLine="576"/>
        <w:jc w:val="left"/>
      </w:pPr>
      <w:r>
        <w:rPr/>
        <w:t xml:space="preserve">(vi) Review the regulation of continuing care retirement communities and ways to protect those who reside in them, including the consideration of effective disclosures to residents;</w:t>
      </w:r>
    </w:p>
    <w:p>
      <w:pPr>
        <w:spacing w:before="0" w:after="0" w:line="408" w:lineRule="exact"/>
        <w:ind w:left="0" w:right="0" w:firstLine="576"/>
        <w:jc w:val="left"/>
      </w:pPr>
      <w:r>
        <w:rPr/>
        <w:t xml:space="preserve">(vii) Identify the needs of older people and people with disabilities for high quality public and private guardianship services and information about assisted decision-making options;</w:t>
      </w:r>
    </w:p>
    <w:p>
      <w:pPr>
        <w:spacing w:before="0" w:after="0" w:line="408" w:lineRule="exact"/>
        <w:ind w:left="0" w:right="0" w:firstLine="576"/>
        <w:jc w:val="left"/>
      </w:pPr>
      <w:r>
        <w:rPr/>
        <w:t xml:space="preserve">(viii)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(ix) A description of the method in place to ascertain the outcome of responses to findings.</w:t>
      </w:r>
    </w:p>
    <w:p>
      <w:pPr>
        <w:spacing w:before="0" w:after="0" w:line="408" w:lineRule="exact"/>
        <w:ind w:left="0" w:right="0" w:firstLine="576"/>
        <w:jc w:val="left"/>
      </w:pPr>
      <w:r>
        <w:rPr/>
        <w:t xml:space="preserve">(11) $5,094,000 of the general fund</w:t>
      </w:r>
      <w:r>
        <w:rPr>
          <w:rFonts w:ascii="Times New Roman" w:hAnsi="Times New Roman"/>
        </w:rPr>
        <w:t xml:space="preserve">—</w:t>
      </w:r>
      <w:r>
        <w:rPr/>
        <w:t xml:space="preserve">state appropriation for fiscal year 2016 and $5,094,000 of the general fund</w:t>
      </w:r>
      <w:r>
        <w:rPr>
          <w:rFonts w:ascii="Times New Roman" w:hAnsi="Times New Roman"/>
        </w:rPr>
        <w:t xml:space="preserve">—</w:t>
      </w:r>
      <w:r>
        <w:rPr/>
        <w:t xml:space="preserve">state appropriation for fiscal year 2017 are provided solely for services and support to individuals who are deaf, hard of hearing, or deaf-blind.</w:t>
      </w:r>
    </w:p>
    <w:p>
      <w:pPr>
        <w:spacing w:before="0" w:after="0" w:line="408" w:lineRule="exact"/>
        <w:ind w:left="0" w:right="0" w:firstLine="576"/>
        <w:jc w:val="left"/>
      </w:pPr>
      <w:r>
        <w:rPr/>
        <w:t xml:space="preserve">(12)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(13)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(14)(a) $100,000 of the general fund</w:t>
      </w:r>
      <w:r>
        <w:rPr>
          <w:rFonts w:ascii="Times New Roman" w:hAnsi="Times New Roman"/>
        </w:rPr>
        <w:t xml:space="preserve">—</w:t>
      </w:r>
      <w:r>
        <w:rPr/>
        <w:t xml:space="preserve">state appropriation for fiscal year 2016, $100,000 of the general fund</w:t>
      </w:r>
      <w:r>
        <w:rPr>
          <w:rFonts w:ascii="Times New Roman" w:hAnsi="Times New Roman"/>
        </w:rPr>
        <w:t xml:space="preserve">—</w:t>
      </w:r>
      <w:r>
        <w:rPr/>
        <w:t xml:space="preserve">private/local appropriation, and $200,000 of the general fund</w:t>
      </w:r>
      <w:r>
        <w:rPr>
          <w:rFonts w:ascii="Times New Roman" w:hAnsi="Times New Roman"/>
        </w:rPr>
        <w:t xml:space="preserve">—</w:t>
      </w:r>
      <w:r>
        <w:rPr/>
        <w:t xml:space="preserve">federal appropriation are provided solely for the department of social and health services to contract for an independent feasibility study and actuarial modeling of public and private options for leveraging private resources to help individuals prepare for long-term services and supports needs. The study must model two options: (i) A public long-term care benefit for workers, funded through a payroll deduction that would provide a time-limited long-term care insurance benefit; and (ii) a public-private reinsurance or risk-sharing model, with the purpose of providing a stable and ongoing source of reimbursement to insurers for a portion of their catastrophic long-term services and supports losses in order to provide additional insurance capacity for the state.</w:t>
      </w:r>
    </w:p>
    <w:p>
      <w:pPr>
        <w:spacing w:before="0" w:after="0" w:line="408" w:lineRule="exact"/>
        <w:ind w:left="0" w:right="0" w:firstLine="576"/>
        <w:jc w:val="left"/>
      </w:pPr>
      <w:r>
        <w:rPr/>
        <w:t xml:space="preserve">(b) The report must include input from the joint committee on aging and disability and other interested stakeholders. The report must also include an analysis of each option based on: (i) The expected costs and benefits for participants; (ii) the total anticipated number of participants; (iii) the projected savings to the state medicaid program, if any; and (iv) legal and financial risks to the state.</w:t>
      </w:r>
    </w:p>
    <w:p>
      <w:pPr>
        <w:spacing w:before="0" w:after="0" w:line="408" w:lineRule="exact"/>
        <w:ind w:left="0" w:right="0" w:firstLine="576"/>
        <w:jc w:val="left"/>
      </w:pPr>
      <w:r>
        <w:rPr/>
        <w:t xml:space="preserve">(c) The department must provide status updates to the joint legislative executive committee on aging and disability. The feasibility study and actuarial analysis shall be completed and submitted to the department of social and health services by December 20, 2016. The department shall submit a report, including the director's findings and recommendations based on the feasibility study and actuarial analysis, to the governor and the legislature by January 1, 2017.</w:t>
      </w:r>
    </w:p>
    <w:p>
      <w:pPr>
        <w:spacing w:before="0" w:after="0" w:line="408" w:lineRule="exact"/>
        <w:ind w:left="0" w:right="0" w:firstLine="576"/>
        <w:jc w:val="left"/>
      </w:pPr>
      <w:r>
        <w:rPr/>
        <w:t xml:space="preserve">(15) $6,195,000 of the general fund</w:t>
      </w:r>
      <w:r>
        <w:rPr>
          <w:rFonts w:ascii="Times New Roman" w:hAnsi="Times New Roman"/>
        </w:rPr>
        <w:t xml:space="preserve">—</w:t>
      </w:r>
      <w:r>
        <w:rPr/>
        <w:t xml:space="preserve">state appropriation for fiscal year 2016, $13,195,000 of the general fund</w:t>
      </w:r>
      <w:r>
        <w:rPr>
          <w:rFonts w:ascii="Times New Roman" w:hAnsi="Times New Roman"/>
        </w:rPr>
        <w:t xml:space="preserve">—</w:t>
      </w:r>
      <w:r>
        <w:rPr/>
        <w:t xml:space="preserve">state appropriation for fiscal year 2017, and $20,288,000 of the general fund</w:t>
      </w:r>
      <w:r>
        <w:rPr>
          <w:rFonts w:ascii="Times New Roman" w:hAnsi="Times New Roman"/>
        </w:rPr>
        <w:t xml:space="preserve">—</w:t>
      </w:r>
      <w:r>
        <w:rPr/>
        <w:t xml:space="preserve">federal appropriation are provided solely to implement House Bill No. 1274 (nursing home payment rates). If the bill is not enacted by July 10, 2015, the amounts in this subsection shall lapse.</w:t>
      </w:r>
    </w:p>
    <w:p>
      <w:pPr>
        <w:spacing w:before="0" w:after="0" w:line="408" w:lineRule="exact"/>
        <w:ind w:left="0" w:right="0" w:firstLine="576"/>
        <w:jc w:val="left"/>
      </w:pPr>
      <w:r>
        <w:rPr/>
        <w:t xml:space="preserve">(16) Within available funds, the aging and long term support administration must create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(17) $58,000 of the general fund</w:t>
      </w:r>
      <w:r>
        <w:rPr>
          <w:rFonts w:ascii="Times New Roman" w:hAnsi="Times New Roman"/>
        </w:rPr>
        <w:t xml:space="preserve">—</w:t>
      </w:r>
      <w:r>
        <w:rPr/>
        <w:t xml:space="preserve">state appropriation for fiscal year 2016, $58,000 of the general fund</w:t>
      </w:r>
      <w:r>
        <w:rPr>
          <w:rFonts w:ascii="Times New Roman" w:hAnsi="Times New Roman"/>
        </w:rPr>
        <w:t xml:space="preserve">—</w:t>
      </w:r>
      <w:r>
        <w:rPr/>
        <w:t xml:space="preserve">state appropriation for fiscal year 2017, and $114,000 of the general fund</w:t>
      </w:r>
      <w:r>
        <w:rPr>
          <w:rFonts w:ascii="Times New Roman" w:hAnsi="Times New Roman"/>
        </w:rPr>
        <w:t xml:space="preserve">—</w:t>
      </w:r>
      <w:r>
        <w:rPr/>
        <w:t xml:space="preserve">federal appropriation are provided solely to implement Substitute Senate Bill No. 5877 (due process for adult family homes).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$408,958,000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$445,239,000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$1,272,294,000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$1,950,000</w:t>
      </w:r>
    </w:p>
    <w:p>
      <w:pPr>
        <w:tabs>
          <w:tab w:val="right" w:leader="dot" w:pos="9936"/>
        </w:tabs>
        <w:ind w:left="0" w:right="0" w:firstLine="1440"/>
      </w:pPr>
      <w:r>
        <w:rPr/>
        <w:t xml:space="preserve">TOTAL APPROPRIATION</w:t>
      </w:r>
      <w:r>
        <w:tab/>
      </w:r>
      <w:r>
        <w:rPr/>
        <w:t xml:space="preserve">$2,128,441,000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$168,201,000 of the general fund</w:t>
      </w:r>
      <w:r>
        <w:rPr>
          <w:rFonts w:ascii="Times New Roman" w:hAnsi="Times New Roman"/>
        </w:rPr>
        <w:t xml:space="preserve">—</w:t>
      </w:r>
      <w:r>
        <w:rPr/>
        <w:t xml:space="preserve">state appropriation for fiscal year 2016, $194,020,000 of the general fund</w:t>
      </w:r>
      <w:r>
        <w:rPr>
          <w:rFonts w:ascii="Times New Roman" w:hAnsi="Times New Roman"/>
        </w:rPr>
        <w:t xml:space="preserve">—</w:t>
      </w:r>
      <w:r>
        <w:rPr/>
        <w:t xml:space="preserve">state appropriation for fiscal year 2017, and $738,086,000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the new structure and no later than December 2015.</w:t>
      </w:r>
    </w:p>
    <w:p>
      <w:pPr>
        <w:spacing w:before="0" w:after="0" w:line="408" w:lineRule="exact"/>
        <w:ind w:left="0" w:right="0" w:firstLine="576"/>
        <w:jc w:val="left"/>
      </w:pPr>
      <w:r>
        <w:rPr/>
        <w:t xml:space="preserve">(b) $316,849,000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(c) $170,923,000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w:t>
      </w:r>
    </w:p>
    <w:p>
      <w:pPr>
        <w:spacing w:before="0" w:after="0" w:line="408" w:lineRule="exact"/>
        <w:ind w:left="0" w:right="0" w:firstLine="576"/>
        <w:jc w:val="left"/>
      </w:pPr>
      <w:r>
        <w:rPr/>
        <w:t xml:space="preserve">(d) $426,750,000 of the amounts in (a) of this subsection are provided solely for the working connections child care program under RCW 43.215.135. The amounts provided in this subsection (d) are provided conditioned on the department of social and health services and the department of early learning taking additional actions to identify and reduce the backlog of overpayment cases related to public assistance programs, including the working connections child care program. The departments shall collaborate and create a plan to triage overpayment cases in a manner that identifies and prioritizes cases with large overpayments and likelihood of fraudulent activity. The departments shall provide a quarterly report to the appropriate policy and fiscal committees of the legislature detailing the specific actions taken as a result of this subsection (d).</w:t>
      </w:r>
    </w:p>
    <w:p>
      <w:pPr>
        <w:spacing w:before="0" w:after="0" w:line="408" w:lineRule="exact"/>
        <w:ind w:left="0" w:right="0" w:firstLine="576"/>
        <w:jc w:val="left"/>
      </w:pPr>
      <w:r>
        <w:rPr/>
        <w:t xml:space="preserve">(e) $163,558,000 of the amounts in (a) of this subsection are provided solely for WorkFirst and working connections child care administration and overhead.</w:t>
      </w:r>
    </w:p>
    <w:p>
      <w:pPr>
        <w:spacing w:before="0" w:after="0" w:line="408" w:lineRule="exact"/>
        <w:ind w:left="0" w:right="0" w:firstLine="576"/>
        <w:jc w:val="left"/>
      </w:pPr>
      <w:r>
        <w:rPr/>
        <w:t xml:space="preserve">(f) $41,000,000 of the general fund</w:t>
      </w:r>
      <w:r>
        <w:rPr>
          <w:rFonts w:ascii="Times New Roman" w:hAnsi="Times New Roman"/>
        </w:rPr>
        <w:t xml:space="preserve">—</w:t>
      </w:r>
      <w:r>
        <w:rPr/>
        <w:t xml:space="preserve">state appropriation for fiscal year 2016 and $22,040,000 of the general fund</w:t>
      </w:r>
      <w:r>
        <w:rPr>
          <w:rFonts w:ascii="Times New Roman" w:hAnsi="Times New Roman"/>
        </w:rPr>
        <w:t xml:space="preserve">—</w:t>
      </w:r>
      <w:r>
        <w:rPr/>
        <w:t xml:space="preserve">state appropriation for fiscal year 2017 are provided solely for implementation of Engrossed Second Substitute House Bill No. 1491 (early care and education system). If the bill is not enacted by July 10, 2015, the amounts provided in this subsection (1)(f) shall lapse.</w:t>
      </w:r>
    </w:p>
    <w:p>
      <w:pPr>
        <w:spacing w:before="0" w:after="0" w:line="408" w:lineRule="exact"/>
        <w:ind w:left="0" w:right="0" w:firstLine="576"/>
        <w:jc w:val="left"/>
      </w:pPr>
      <w:r>
        <w:rPr/>
        <w:t xml:space="preserve">(g) The amounts in (b) through (d) of this subsection shall be expended for the programs and in the amounts specified. However, the department may transfer up to 10 percent of funding between (b) through (d) of this subsection.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(2) $1,657,000 of the general fund</w:t>
      </w:r>
      <w:r>
        <w:rPr>
          <w:rFonts w:ascii="Times New Roman" w:hAnsi="Times New Roman"/>
        </w:rPr>
        <w:t xml:space="preserve">—</w:t>
      </w:r>
      <w:r>
        <w:rPr/>
        <w:t xml:space="preserve">state appropriation for fiscal year 2016 and $1,657,000 of the general fund</w:t>
      </w:r>
      <w:r>
        <w:rPr>
          <w:rFonts w:ascii="Times New Roman" w:hAnsi="Times New Roman"/>
        </w:rPr>
        <w:t xml:space="preserve">—</w:t>
      </w:r>
      <w:r>
        <w:rPr/>
        <w:t xml:space="preserve">state appropriation for fiscal year 2017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2016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2017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December 1, 2015, and annually thereafter, the department must report to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$64,766,000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$64,894,000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$432,441,000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$20,211,000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$11,978,000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2016)</w:t>
      </w:r>
      <w:r>
        <w:tab/>
      </w:r>
      <w:r>
        <w:rPr/>
        <w:t xml:space="preserve">$10,736,000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2017)</w:t>
      </w:r>
      <w:r>
        <w:tab/>
      </w:r>
      <w:r>
        <w:rPr/>
        <w:t xml:space="preserve">$24,802,000</w:t>
      </w:r>
    </w:p>
    <w:p>
      <w:pPr>
        <w:tabs>
          <w:tab w:val="right" w:leader="dot" w:pos="9936"/>
        </w:tabs>
        <w:ind w:left="0" w:right="0" w:firstLine="1440"/>
      </w:pPr>
      <w:r>
        <w:rPr/>
        <w:t xml:space="preserve">TOTAL APPROPRIATION</w:t>
      </w:r>
      <w:r>
        <w:tab/>
      </w:r>
      <w:r>
        <w:rPr/>
        <w:t xml:space="preserve">$631,281,000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department by request; and (b) indirect charges for administering the program shall not exceed ten percent of the total contract amount.</w:t>
      </w:r>
    </w:p>
    <w:p>
      <w:pPr>
        <w:spacing w:before="0" w:after="0" w:line="408" w:lineRule="exact"/>
        <w:ind w:left="0" w:right="0" w:firstLine="576"/>
        <w:jc w:val="left"/>
      </w:pPr>
      <w:r>
        <w:rPr/>
        <w:t xml:space="preserve">(2) In accordance with RCW 70.96A.090 and 43.135.055, the department is authorized to adopt fees for the review and approval of treatment programs in fiscal years 2016 and 2017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(3)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(4) $421,000 of the general fund—state appropriation for fiscal year 2016, $873,000 of the general fund—state appropriation for fiscal year 2017, and $1,787,000 of the general fund—federal appropriation are provided solely for implementation of chapter 50, Laws of 2015 (E2SHB 1450) (involuntary outpatient treatment). The department must use these amounts for increases in alcohol and substance abuse treatment associated with implementation of the bill.</w:t>
      </w:r>
    </w:p>
    <w:p>
      <w:pPr>
        <w:spacing w:before="0" w:after="0" w:line="408" w:lineRule="exact"/>
        <w:ind w:left="0" w:right="0" w:firstLine="576"/>
        <w:jc w:val="left"/>
      </w:pPr>
      <w:r>
        <w:rPr/>
        <w:t xml:space="preserve">(5) $200,000 of the dedicated marijuana account—state appropriation for fiscal year 2016 and $200,000 of the dedicated marijuana account</w:t>
      </w:r>
      <w:r>
        <w:rPr>
          <w:rFonts w:ascii="Times New Roman" w:hAnsi="Times New Roman"/>
        </w:rPr>
        <w:t xml:space="preserve">—</w:t>
      </w:r>
      <w:r>
        <w:rPr/>
        <w:t xml:space="preserve">state appropriation for fiscal year 2017 are provided solely for a contract with the Washington state institute for public policy to conduct cost-benefit evaluations of the implementation of chapter 3, Laws of 2013 (Initiative Measure No. 502). </w:t>
      </w:r>
    </w:p>
    <w:p>
      <w:pPr>
        <w:spacing w:before="0" w:after="0" w:line="408" w:lineRule="exact"/>
        <w:ind w:left="0" w:right="0" w:firstLine="576"/>
        <w:jc w:val="left"/>
      </w:pPr>
      <w:r>
        <w:rPr/>
        <w:t xml:space="preserve">(6) $500,000 of the dedicated marijuana account—state appropriation for fiscal year 2016 and $500,000 of the dedicated marijuana account</w:t>
      </w:r>
      <w:r>
        <w:rPr>
          <w:rFonts w:ascii="Times New Roman" w:hAnsi="Times New Roman"/>
        </w:rPr>
        <w:t xml:space="preserve">—</w:t>
      </w:r>
      <w:r>
        <w:rPr/>
        <w:t xml:space="preserve">state appropriation for fiscal year 2017 are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(7) $395,000 of the dedicated marijuana account—state appropriation for fiscal year 2016 and $396,000 of the dedicated marijuana account</w:t>
      </w:r>
      <w:r>
        <w:rPr>
          <w:rFonts w:ascii="Times New Roman" w:hAnsi="Times New Roman"/>
        </w:rPr>
        <w:t xml:space="preserve">—</w:t>
      </w:r>
      <w:r>
        <w:rPr/>
        <w:t xml:space="preserve">state appropriation for fiscal year 2017 are provided solely for increasing services to pregnant and parenting women provided through the parent child assistance program. </w:t>
      </w:r>
    </w:p>
    <w:p>
      <w:pPr>
        <w:spacing w:before="0" w:after="0" w:line="408" w:lineRule="exact"/>
        <w:ind w:left="0" w:right="0" w:firstLine="576"/>
        <w:jc w:val="left"/>
      </w:pPr>
      <w:r>
        <w:rPr/>
        <w:t xml:space="preserve">(8) $250,000 of the dedicated marijuana account—state appropriation for fiscal year 2016 and $250,000 of the dedicated marijuana account</w:t>
      </w:r>
      <w:r>
        <w:rPr>
          <w:rFonts w:ascii="Times New Roman" w:hAnsi="Times New Roman"/>
        </w:rPr>
        <w:t xml:space="preserve">—</w:t>
      </w:r>
      <w:r>
        <w:rPr/>
        <w:t xml:space="preserve">state appropriation for fiscal year 2017 are provided solely for a grant to the office of superintendent of public instruction to provide life skills training to children and youth in schools that are in high needs communities. </w:t>
      </w:r>
    </w:p>
    <w:p>
      <w:pPr>
        <w:spacing w:before="0" w:after="0" w:line="408" w:lineRule="exact"/>
        <w:ind w:left="0" w:right="0" w:firstLine="576"/>
        <w:jc w:val="left"/>
      </w:pPr>
      <w:r>
        <w:rPr/>
        <w:t xml:space="preserve">(9) $386,000 of the dedicated marijuana account—state appropriation for fiscal year 2016 and $386,000 of the dedicated marijuana account</w:t>
      </w:r>
      <w:r>
        <w:rPr>
          <w:rFonts w:ascii="Times New Roman" w:hAnsi="Times New Roman"/>
        </w:rPr>
        <w:t xml:space="preserve">—</w:t>
      </w:r>
      <w:r>
        <w:rPr/>
        <w:t xml:space="preserve">state appropriation for fiscal year 2017 are provided solely to increase prevention and treatment services provided by tribes to children and youth.</w:t>
      </w:r>
    </w:p>
    <w:p>
      <w:pPr>
        <w:spacing w:before="0" w:after="0" w:line="408" w:lineRule="exact"/>
        <w:ind w:left="0" w:right="0" w:firstLine="576"/>
        <w:jc w:val="left"/>
      </w:pPr>
      <w:r>
        <w:rPr/>
        <w:t xml:space="preserve">(10) $683,000 of the dedicated marijuana account—state appropriation for fiscal year 2016, $2,684,000 of the dedicated marijuana account</w:t>
      </w:r>
      <w:r>
        <w:rPr>
          <w:rFonts w:ascii="Times New Roman" w:hAnsi="Times New Roman"/>
        </w:rPr>
        <w:t xml:space="preserve">—</w:t>
      </w:r>
      <w:r>
        <w:rPr/>
        <w:t xml:space="preserve">state appropriation for fiscal year 2017, and $1,900,000 of the general fund—federal appropriation are provided solely to increase residential treatment services for children and youth. </w:t>
      </w:r>
    </w:p>
    <w:p>
      <w:pPr>
        <w:spacing w:before="0" w:after="0" w:line="408" w:lineRule="exact"/>
        <w:ind w:left="0" w:right="0" w:firstLine="576"/>
        <w:jc w:val="left"/>
      </w:pPr>
      <w:r>
        <w:rPr/>
        <w:t xml:space="preserve">(11) $250,000 of the dedicated marijuana account—state appropriation for fiscal year 2016 and $250,000 of the dedicated marijuana account</w:t>
      </w:r>
      <w:r>
        <w:rPr>
          <w:rFonts w:ascii="Times New Roman" w:hAnsi="Times New Roman"/>
        </w:rPr>
        <w:t xml:space="preserve">—</w:t>
      </w:r>
      <w:r>
        <w:rPr/>
        <w:t xml:space="preserve">state appropriation for fiscal year 2017 are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(12) $1,000,000 of the dedicated marijuana account</w:t>
      </w:r>
      <w:r>
        <w:rPr>
          <w:rFonts w:ascii="Times New Roman" w:hAnsi="Times New Roman"/>
        </w:rPr>
        <w:t xml:space="preserve">—</w:t>
      </w:r>
      <w:r>
        <w:rPr/>
        <w:t xml:space="preserve">state appropriation for fiscal year 2016 and $2,434,000 of the dedicated marijuana account</w:t>
      </w:r>
      <w:r>
        <w:rPr>
          <w:rFonts w:ascii="Times New Roman" w:hAnsi="Times New Roman"/>
        </w:rPr>
        <w:t xml:space="preserve">—</w:t>
      </w:r>
      <w:r>
        <w:rPr/>
        <w:t xml:space="preserve">state appropriation for fiscal year 2017 are provided solely for expenditure into the home visiting services account.</w:t>
      </w:r>
    </w:p>
    <w:p>
      <w:pPr>
        <w:spacing w:before="0" w:after="0" w:line="408" w:lineRule="exact"/>
        <w:ind w:left="0" w:right="0" w:firstLine="576"/>
        <w:jc w:val="left"/>
      </w:pPr>
      <w:r>
        <w:rPr/>
        <w:t xml:space="preserve">(13) $3,278,000 of the dedicated marijuana account</w:t>
      </w:r>
      <w:r>
        <w:rPr>
          <w:rFonts w:ascii="Times New Roman" w:hAnsi="Times New Roman"/>
        </w:rPr>
        <w:t xml:space="preserve">—</w:t>
      </w:r>
      <w:r>
        <w:rPr/>
        <w:t xml:space="preserve">state appropriation for fiscal year 2017 is provided solely for a memorandum of understanding with the department of social and health services juvenile rehabilitation administration to provide substance abuse treatment programs for juvenile offenders. Of the amounts provided in this subsection:</w:t>
      </w:r>
    </w:p>
    <w:p>
      <w:pPr>
        <w:spacing w:before="0" w:after="0" w:line="408" w:lineRule="exact"/>
        <w:ind w:left="0" w:right="0" w:firstLine="576"/>
        <w:jc w:val="left"/>
      </w:pPr>
      <w:r>
        <w:rPr/>
        <w:t xml:space="preserve">(a) $1,130,000 of the dedicated marijuana account</w:t>
      </w:r>
      <w:r>
        <w:rPr>
          <w:rFonts w:ascii="Times New Roman" w:hAnsi="Times New Roman"/>
        </w:rPr>
        <w:t xml:space="preserve">—</w:t>
      </w:r>
      <w:r>
        <w:rPr/>
        <w:t xml:space="preserve">state appropriation for fiscal year 2017 is provided solely for alcohol and substance abuse treatment programs for locally-committed offenders. The juvenile rehabilitation administration shall award these funds as described in section 203(3) of this act.</w:t>
      </w:r>
    </w:p>
    <w:p>
      <w:pPr>
        <w:spacing w:before="0" w:after="0" w:line="408" w:lineRule="exact"/>
        <w:ind w:left="0" w:right="0" w:firstLine="576"/>
        <w:jc w:val="left"/>
      </w:pPr>
      <w:r>
        <w:rPr/>
        <w:t xml:space="preserve">(b) $282,000 of the dedicated marijuana account</w:t>
      </w:r>
      <w:r>
        <w:rPr>
          <w:rFonts w:ascii="Times New Roman" w:hAnsi="Times New Roman"/>
        </w:rPr>
        <w:t xml:space="preserve">—</w:t>
      </w:r>
      <w:r>
        <w:rPr/>
        <w:t xml:space="preserve">state appropriation for fiscal year 2017 is provided solely for the expansion of evidence-based treatments and therapies as described in section 203(4) of this act.</w:t>
      </w:r>
    </w:p>
    <w:p>
      <w:pPr>
        <w:spacing w:before="0" w:after="0" w:line="408" w:lineRule="exact"/>
        <w:ind w:left="0" w:right="0" w:firstLine="576"/>
        <w:jc w:val="left"/>
      </w:pPr>
      <w:r>
        <w:rPr/>
        <w:t xml:space="preserve">(14) $2,500,000 of the dedicated marijuana account</w:t>
      </w:r>
      <w:r>
        <w:rPr>
          <w:rFonts w:ascii="Times New Roman" w:hAnsi="Times New Roman"/>
        </w:rPr>
        <w:t xml:space="preserve">—</w:t>
      </w:r>
      <w:r>
        <w:rPr/>
        <w:t xml:space="preserve">state appropriation for fiscal year 2016 and $2,500,000 of the dedicated marijuana account</w:t>
      </w:r>
      <w:r>
        <w:rPr>
          <w:rFonts w:ascii="Times New Roman" w:hAnsi="Times New Roman"/>
        </w:rPr>
        <w:t xml:space="preserve">—</w:t>
      </w:r>
      <w:r>
        <w:rPr/>
        <w:t xml:space="preserve">state appropriation for fiscal year 2017 are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(15) $54,000 of the general fund</w:t>
      </w:r>
      <w:r>
        <w:rPr>
          <w:rFonts w:ascii="Times New Roman" w:hAnsi="Times New Roman"/>
        </w:rPr>
        <w:t xml:space="preserve">—</w:t>
      </w:r>
      <w:r>
        <w:rPr/>
        <w:t xml:space="preserve">state appropriation for fiscal year 2016, $252,000 of the general fund</w:t>
      </w:r>
      <w:r>
        <w:rPr>
          <w:rFonts w:ascii="Times New Roman" w:hAnsi="Times New Roman"/>
        </w:rPr>
        <w:t xml:space="preserve">—</w:t>
      </w:r>
      <w:r>
        <w:rPr/>
        <w:t xml:space="preserve">state appropriation for fiscal year 2017, and $2,232,000 of the general fund—federal appropriation are provided for regional support networks to provide outpatient chemical dependency treatment for offenders enrolled in the medicaid program who are supervised by the department of corrections pursuant to a term of community supervision. Effective April 1, 2016, contracts with regional support networks must require that regional support networks include in their provider network specialized expertise in the provision of manualized, evidence-based chemical dependency treatment services for offenders. The department of corrections and the department of social and health services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department of social and health services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(16) During the 2015-2017 fiscal biennium, any amounts provided in this section that are used for case management services for pregnant and parenting women must be contracted directly between the department and providers rather than through contracts with behavioral health organizations. By December 1, 2016, the department must provide a report to the office of financial management and the appropriate committees of the legislature on the readiness for behavioral health organizations to assume the contracts for case management services for pregnant and parenting women.</w:t>
      </w:r>
    </w:p>
    <w:p>
      <w:pPr>
        <w:spacing w:before="0" w:after="0" w:line="408" w:lineRule="exact"/>
        <w:ind w:left="0" w:right="0" w:firstLine="576"/>
        <w:jc w:val="left"/>
      </w:pPr>
      <w:r>
        <w:rPr/>
        <w:t xml:space="preserve">(17) $100,000 of the general fund—state appropriation for fiscal year 2016 and $100,000 of the general fund—state appropriation for fiscal year 2017 are provided solely for parenting education services focused on pregnant and parenting women.</w:t>
      </w:r>
    </w:p>
    <w:p>
      <w:pPr>
        <w:spacing w:before="0" w:after="0" w:line="408" w:lineRule="exact"/>
        <w:ind w:left="0" w:right="0" w:firstLine="576"/>
        <w:jc w:val="left"/>
      </w:pPr>
      <w:r>
        <w:rPr/>
        <w:t xml:space="preserve">(18) Within existing appropriations, the department shall prioritize the prevention and treatment of intravenous opiate-based drug use.</w:t>
      </w:r>
    </w:p>
    <w:p>
      <w:pPr>
        <w:spacing w:before="0" w:after="0" w:line="408" w:lineRule="exact"/>
        <w:ind w:left="0" w:right="0" w:firstLine="576"/>
        <w:jc w:val="left"/>
      </w:pPr>
      <w:r>
        <w:rPr/>
        <w:t xml:space="preserve">(19) $1,110,000 of the general fund</w:t>
      </w:r>
      <w:r>
        <w:rPr>
          <w:rFonts w:ascii="Times New Roman" w:hAnsi="Times New Roman"/>
        </w:rPr>
        <w:t xml:space="preserve">—</w:t>
      </w:r>
      <w:r>
        <w:rPr/>
        <w:t xml:space="preserve">federal appropriation is provided solely for a contract with the University of Washington for research on the short and long-term effects of marijuana use.</w:t>
      </w:r>
    </w:p>
    <w:p>
      <w:pPr>
        <w:spacing w:before="0" w:after="0" w:line="408" w:lineRule="exact"/>
        <w:ind w:left="0" w:right="0" w:firstLine="576"/>
        <w:jc w:val="left"/>
      </w:pPr>
      <w:r>
        <w:rPr/>
        <w:t xml:space="preserve">(20) $740,000 of the general fund</w:t>
      </w:r>
      <w:r>
        <w:rPr>
          <w:rFonts w:ascii="Times New Roman" w:hAnsi="Times New Roman"/>
        </w:rPr>
        <w:t xml:space="preserve">—</w:t>
      </w:r>
      <w:r>
        <w:rPr/>
        <w:t xml:space="preserve">federal appropriation is provided solely for a contract with the Washington State University for research on the short and long-term effects of marijuana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$12,896,000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$13,424,000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$99,251,000</w:t>
      </w:r>
    </w:p>
    <w:p>
      <w:pPr>
        <w:tabs>
          <w:tab w:val="right" w:leader="dot" w:pos="9936"/>
        </w:tabs>
        <w:ind w:left="0" w:right="0" w:firstLine="1440"/>
      </w:pPr>
      <w:r>
        <w:rPr/>
        <w:t xml:space="preserve">TOTAL APPROPRIATION</w:t>
      </w:r>
      <w:r>
        <w:tab/>
      </w:r>
      <w:r>
        <w:rPr/>
        <w:t xml:space="preserve">$125,571,000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$37,680,000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$37,266,000</w:t>
      </w:r>
    </w:p>
    <w:p>
      <w:pPr>
        <w:tabs>
          <w:tab w:val="right" w:leader="dot" w:pos="9936"/>
        </w:tabs>
        <w:ind w:left="0" w:right="0" w:firstLine="1440"/>
      </w:pPr>
      <w:r>
        <w:rPr/>
        <w:t xml:space="preserve">TOTAL APPROPRIATION</w:t>
      </w:r>
      <w:r>
        <w:tab/>
      </w:r>
      <w:r>
        <w:rPr/>
        <w:t xml:space="preserve">$74,946,000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$78,000 of the general fund</w:t>
      </w:r>
      <w:r>
        <w:rPr>
          <w:rFonts w:ascii="Times New Roman" w:hAnsi="Times New Roman"/>
        </w:rPr>
        <w:t xml:space="preserve">—</w:t>
      </w:r>
      <w:r>
        <w:rPr/>
        <w:t xml:space="preserve">state appropriation for fiscal year 2016 and $78,000 of the general fund</w:t>
      </w:r>
      <w:r>
        <w:rPr>
          <w:rFonts w:ascii="Times New Roman" w:hAnsi="Times New Roman"/>
        </w:rPr>
        <w:t xml:space="preserve">—</w:t>
      </w:r>
      <w:r>
        <w:rPr/>
        <w:t xml:space="preserve">state appropriation for fiscal year 2017 are provided solely to implement House Bill No. 1059 (sexually violent predators).</w:t>
      </w:r>
    </w:p>
    <w:p>
      <w:pPr>
        <w:spacing w:before="0" w:after="0" w:line="408" w:lineRule="exact"/>
        <w:ind w:left="0" w:right="0" w:firstLine="576"/>
        <w:jc w:val="left"/>
      </w:pPr>
      <w:r>
        <w:rPr/>
        <w:t xml:space="preserve">(2) The department shall review its current food services for the special commitment center for opportunities to consolidate and centralize, emphasizing opportunities for increased efficiency. The department shall consider consolidating and centralizing the department's institutional food service by examining: (a) Consistent daily meals across institutions; (b) off-site meal preparation and cook-chill meals; and (c) increased use of the department of correction's correctional industries institutional food service. Any food service improvements must account for special diets and consistency with established dietary intakes of the food and nutrition board of the national research council.</w:t>
      </w:r>
    </w:p>
    <w:p>
      <w:pPr>
        <w:spacing w:before="0" w:after="0" w:line="408" w:lineRule="exact"/>
        <w:ind w:left="0" w:right="0" w:firstLine="576"/>
        <w:jc w:val="left"/>
      </w:pPr>
      <w:r>
        <w:rPr/>
        <w:t xml:space="preserve">(3) Within the amounts provided in this section, the special commitment center must explore entering into an interagency agreement with the University of Washington. The interagency agreement would allow the department to receive drug pricing under 340B of the public health services act for drug purchases associated with treating patients with hepatitis C or other diseases, whereby the university is acting as the covered entity or safety-net provider. In cooperation with the University of Washington, the special commitment center must provide an estimate of the fiscal impact of a successful agreement of this nature, to be included in the report provided to the legislature under section 606 of this act.</w:t>
      </w:r>
    </w:p>
    <w:p>
      <w:pPr>
        <w:spacing w:before="0" w:after="0" w:line="408" w:lineRule="exact"/>
        <w:ind w:left="0" w:right="0" w:firstLine="576"/>
        <w:jc w:val="left"/>
      </w:pPr>
      <w:r>
        <w:rPr/>
        <w:t xml:space="preserve">(4) The special commitment center may use funds appropriated in this subsection to purchase goods and supplies through hospital group purchasing organizations when it is cost-effective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$32,668,000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$33,667,000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$38,282,000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$654,000</w:t>
      </w:r>
    </w:p>
    <w:p>
      <w:pPr>
        <w:tabs>
          <w:tab w:val="right" w:leader="dot" w:pos="9936"/>
        </w:tabs>
        <w:ind w:left="0" w:right="0" w:firstLine="1440"/>
      </w:pPr>
      <w:r>
        <w:rPr/>
        <w:t xml:space="preserve">TOTAL APPROPRIATION</w:t>
      </w:r>
      <w:r>
        <w:tab/>
      </w:r>
      <w:r>
        <w:rPr/>
        <w:t xml:space="preserve">$105,271,000</w:t>
      </w:r>
    </w:p>
    <w:p>
      <w:pPr>
        <w:spacing w:before="120" w:after="0" w:line="408" w:lineRule="exact"/>
        <w:ind w:left="0" w:right="0" w:firstLine="576"/>
        <w:jc w:val="left"/>
      </w:pPr>
      <w:r>
        <w:rPr/>
        <w:t xml:space="preserve">The appropriations in this section are subject to the following conditions and limitations: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 Washington state mentoring organization to continue its public-private partnerships to provide technical assistance and training to mentoring programs that serve at-risk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$64,440,000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$61,766,000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$53,238,000</w:t>
      </w:r>
    </w:p>
    <w:p>
      <w:pPr>
        <w:tabs>
          <w:tab w:val="right" w:leader="dot" w:pos="9936"/>
        </w:tabs>
        <w:ind w:left="0" w:right="0" w:firstLine="1440"/>
      </w:pPr>
      <w:r>
        <w:rPr/>
        <w:t xml:space="preserve">TOTAL APPROPRIATION</w:t>
      </w:r>
      <w:r>
        <w:tab/>
      </w:r>
      <w:r>
        <w:rPr/>
        <w:t xml:space="preserve">$179,444,000</w:t>
      </w:r>
    </w:p>
    <w:p>
      <w:pPr>
        <w:spacing w:before="120" w:after="0" w:line="408" w:lineRule="exact"/>
        <w:ind w:left="0" w:right="0" w:firstLine="576"/>
        <w:jc w:val="left"/>
      </w:pPr>
      <w:r>
        <w:rPr/>
        <w:t xml:space="preserve">The appropriations in this section are subject to the following conditions and limitations: $8,000 of the general fund</w:t>
      </w:r>
      <w:r>
        <w:rPr>
          <w:rFonts w:ascii="Times New Roman" w:hAnsi="Times New Roman"/>
        </w:rPr>
        <w:t xml:space="preserve">—</w:t>
      </w:r>
      <w:r>
        <w:rPr/>
        <w:t xml:space="preserve">state appropriation for fiscal year 2017 is provided solely to implement chapter 240, Laws of 2015 (extended foster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576"/>
        <w:jc w:val="left"/>
      </w:pPr>
      <w:r>
        <w:rPr/>
        <w:t xml:space="preserve">During the 2015-2017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and proposed projects for time capture, payroll and payment processes, and eligibility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12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$1,937,491,000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$1,934,895,000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$11,559,063,000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$77,619,000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$689,942,000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$18,491,000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$790,000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$5,351,000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$12,520,000</w:t>
      </w:r>
    </w:p>
    <w:p>
      <w:pPr>
        <w:tabs>
          <w:tab w:val="right" w:leader="dot" w:pos="9936"/>
        </w:tabs>
        <w:ind w:left="0" w:right="0" w:firstLine="1440"/>
      </w:pPr>
      <w:r>
        <w:rPr/>
        <w:t xml:space="preserve">TOTAL APPROPRIATION</w:t>
      </w:r>
      <w:r>
        <w:tab/>
      </w:r>
      <w:r>
        <w:rPr/>
        <w:t xml:space="preserve">$16,251,776,000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(b)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(c)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(d)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(e)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(f)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(g) $4,261,000 of the general fund</w:t>
      </w:r>
      <w:r>
        <w:rPr>
          <w:rFonts w:ascii="Times New Roman" w:hAnsi="Times New Roman"/>
        </w:rPr>
        <w:t xml:space="preserve">—</w:t>
      </w:r>
      <w:r>
        <w:rPr/>
        <w:t xml:space="preserve">state appropriation for fiscal year 2016, $4,261,000 of the general fund</w:t>
      </w:r>
      <w:r>
        <w:rPr>
          <w:rFonts w:ascii="Times New Roman" w:hAnsi="Times New Roman"/>
        </w:rPr>
        <w:t xml:space="preserve">—</w:t>
      </w:r>
      <w:r>
        <w:rPr/>
        <w:t xml:space="preserve">state appropriation for fiscal year 2017, and $8,522,000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(h)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(i) $6,000,000 of the general fund</w:t>
      </w:r>
      <w:r>
        <w:rPr>
          <w:rFonts w:ascii="Times New Roman" w:hAnsi="Times New Roman"/>
        </w:rPr>
        <w:t xml:space="preserve">—</w:t>
      </w:r>
      <w:r>
        <w:rPr/>
        <w:t xml:space="preserve">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(j) The health care authority shall continue the inpatient hospital certified public expenditures program for the 2015-2017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2015, and by November 1, 2016,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2016 and fiscal year 2017,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2015-2017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2015-2017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$16,664,000 of the general fund</w:t>
      </w:r>
      <w:r>
        <w:rPr>
          <w:rFonts w:ascii="Times New Roman" w:hAnsi="Times New Roman"/>
        </w:rPr>
        <w:t xml:space="preserve">—</w:t>
      </w:r>
      <w:r>
        <w:rPr/>
        <w:t xml:space="preserve">state appropriation for fiscal year 2016 and $8,170,000 of the general fund</w:t>
      </w:r>
      <w:r>
        <w:rPr>
          <w:rFonts w:ascii="Times New Roman" w:hAnsi="Times New Roman"/>
        </w:rPr>
        <w:t xml:space="preserve">—</w:t>
      </w:r>
      <w:r>
        <w:rPr/>
        <w:t xml:space="preserve">state appropriation for fiscal year 2017 are provided solely for state grants for the participating hospitals.</w:t>
      </w:r>
    </w:p>
    <w:p>
      <w:pPr>
        <w:spacing w:before="0" w:after="0" w:line="408" w:lineRule="exact"/>
        <w:ind w:left="0" w:right="0" w:firstLine="576"/>
        <w:jc w:val="left"/>
      </w:pPr>
      <w:r>
        <w:rPr/>
        <w:t xml:space="preserve">(k)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(l)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(m) Within the amounts appropriated in this section, the authority shall identify strategies to improve patient adherence to treatment plans for diabetes and implement these strategies as a pilot through one health home program to be identified by the authority. The authority shall report to the governor and legislature in December 2015 on patient outcomes and cost savings derived from new adherence strategies in the health home model and make recommendations for improving the strategies.</w:t>
      </w:r>
    </w:p>
    <w:p>
      <w:pPr>
        <w:spacing w:before="0" w:after="0" w:line="408" w:lineRule="exact"/>
        <w:ind w:left="0" w:right="0" w:firstLine="576"/>
        <w:jc w:val="left"/>
      </w:pPr>
      <w:r>
        <w:rPr/>
        <w:t xml:space="preserve">(n)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(o) $88,000 of the medicaid fraud penalty account</w:t>
      </w:r>
      <w:r>
        <w:rPr>
          <w:rFonts w:ascii="Times New Roman" w:hAnsi="Times New Roman"/>
        </w:rPr>
        <w:t xml:space="preserve">—</w:t>
      </w:r>
      <w:r>
        <w:rPr/>
        <w:t xml:space="preserve">state appropriation and $567,000 of the general fund</w:t>
      </w:r>
      <w:r>
        <w:rPr>
          <w:rFonts w:ascii="Times New Roman" w:hAnsi="Times New Roman"/>
        </w:rPr>
        <w:t xml:space="preserve">—</w:t>
      </w:r>
      <w:r>
        <w:rPr/>
        <w:t xml:space="preserve">federal appropriation are provided solely to implement the conversion to the tenth version of the world health organization's international classification of diseases.</w:t>
      </w:r>
    </w:p>
    <w:p>
      <w:pPr>
        <w:spacing w:before="0" w:after="0" w:line="408" w:lineRule="exact"/>
        <w:ind w:left="0" w:right="0" w:firstLine="576"/>
        <w:jc w:val="left"/>
      </w:pPr>
      <w:r>
        <w:rPr/>
        <w:t xml:space="preserve">(p) Sufficient amounts are appropriated in this section for the authority to provide an adult dental benefit.</w:t>
      </w:r>
    </w:p>
    <w:p>
      <w:pPr>
        <w:spacing w:before="0" w:after="0" w:line="408" w:lineRule="exact"/>
        <w:ind w:left="0" w:right="0" w:firstLine="576"/>
        <w:jc w:val="left"/>
      </w:pPr>
      <w:r>
        <w:rPr/>
        <w:t xml:space="preserve">(q)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(r)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(s) $90,000 of the general fund</w:t>
      </w:r>
      <w:r>
        <w:rPr>
          <w:rFonts w:ascii="Times New Roman" w:hAnsi="Times New Roman"/>
        </w:rPr>
        <w:t xml:space="preserve">—</w:t>
      </w:r>
      <w:r>
        <w:rPr/>
        <w:t xml:space="preserve">state appropriation for fiscal year 2016, $90,000 of the general fund</w:t>
      </w:r>
      <w:r>
        <w:rPr>
          <w:rFonts w:ascii="Times New Roman" w:hAnsi="Times New Roman"/>
        </w:rPr>
        <w:t xml:space="preserve">—</w:t>
      </w:r>
      <w:r>
        <w:rPr/>
        <w:t xml:space="preserve">state appropriation for fiscal year 2017,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(t)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rPr/>
        <w:t xml:space="preserve">(u)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(v)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(w)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(x) $227,000 of the general fund</w:t>
      </w:r>
      <w:r>
        <w:rPr>
          <w:rFonts w:ascii="Times New Roman" w:hAnsi="Times New Roman"/>
        </w:rPr>
        <w:t xml:space="preserve">—</w:t>
      </w:r>
      <w:r>
        <w:rPr/>
        <w:t xml:space="preserve">state appropriation for fiscal year 2016, $461,000 of the general fund</w:t>
      </w:r>
      <w:r>
        <w:rPr>
          <w:rFonts w:ascii="Times New Roman" w:hAnsi="Times New Roman"/>
        </w:rPr>
        <w:t xml:space="preserve">—</w:t>
      </w:r>
      <w:r>
        <w:rPr/>
        <w:t xml:space="preserve">state appropriation for fiscal year 2017, and $734,000 of the general fund</w:t>
      </w:r>
      <w:r>
        <w:rPr>
          <w:rFonts w:ascii="Times New Roman" w:hAnsi="Times New Roman"/>
        </w:rPr>
        <w:t xml:space="preserve">—</w:t>
      </w:r>
      <w:r>
        <w:rPr/>
        <w:t xml:space="preserve">federal appropriation are provided solely to implement Substitute Senate Bill No. 5317 (enhanced autism screening - bright futures).</w:t>
      </w:r>
    </w:p>
    <w:p>
      <w:pPr>
        <w:spacing w:before="0" w:after="0" w:line="408" w:lineRule="exact"/>
        <w:ind w:left="0" w:right="0" w:firstLine="576"/>
        <w:jc w:val="left"/>
      </w:pPr>
      <w:r>
        <w:rPr/>
        <w:t xml:space="preserve">(y) $4,278,000 of the general fund—private/local appropriation and $9,835,000 of the general fund—federal appropriation are provided solely to implement House Bill No. 2007 (emergency medical transportation).</w:t>
      </w:r>
    </w:p>
    <w:p>
      <w:pPr>
        <w:spacing w:before="0" w:after="0" w:line="408" w:lineRule="exact"/>
        <w:ind w:left="0" w:right="0" w:firstLine="576"/>
        <w:jc w:val="left"/>
      </w:pPr>
      <w:r>
        <w:rPr/>
        <w:t xml:space="preserve">(z) Within amounts appropriated in this section, the health care authority shall conduct a review of its adult dental program in cooperation with and utilizing resources from Washington dental services foundation. The authority shall develop a plan to implement an expanded oral health care program for adults with diabetes and pregnant women. A report summarizing the authority's implementation plan and an estimation of cost savings must be submitted to the governor and the appropriate committees of the legislature by December 1, 2015.</w:t>
      </w:r>
    </w:p>
    <w:p>
      <w:pPr>
        <w:spacing w:before="0" w:after="0" w:line="408" w:lineRule="exact"/>
        <w:ind w:left="0" w:right="0" w:firstLine="576"/>
        <w:jc w:val="left"/>
      </w:pPr>
      <w:r>
        <w:rPr/>
        <w:t xml:space="preserve">(aa) No more than $1,175,000 of the general fund</w:t>
      </w:r>
      <w:r>
        <w:rPr>
          <w:rFonts w:ascii="Times New Roman" w:hAnsi="Times New Roman"/>
        </w:rPr>
        <w:t xml:space="preserve">—</w:t>
      </w:r>
      <w:r>
        <w:rPr/>
        <w:t xml:space="preserve">state appropriation for fiscal year 2016 may be expended for reimbursement for nonhospital based rural health clinics auditing costs to complete annual payment reconciliations for calendar years 2011-2013 as required under 42 U.S.C. Sec. 1396a (bb)(5)(A). The department shall use the agreed-upon procedures to complete the reconciliations. Nonhospital-based clinics shall be reimbursed for the cost of auditing using the agreed-upon procedures for payment reconciliation for this time period only.</w:t>
      </w:r>
    </w:p>
    <w:p>
      <w:pPr>
        <w:spacing w:before="0" w:after="0" w:line="408" w:lineRule="exact"/>
        <w:ind w:left="0" w:right="0" w:firstLine="576"/>
        <w:jc w:val="left"/>
      </w:pPr>
      <w:r>
        <w:rPr/>
        <w:t xml:space="preserve">(bb) The appropriations in this section represent a transfer of expenditure authority of $2,333,000 of the general fund</w:t>
      </w:r>
      <w:r>
        <w:rPr>
          <w:rFonts w:ascii="Times New Roman" w:hAnsi="Times New Roman"/>
        </w:rPr>
        <w:t xml:space="preserve">—</w:t>
      </w:r>
      <w:r>
        <w:rPr/>
        <w:t xml:space="preserve">federal appropriation for fiscal year 2016 and $1,782,000 of the general fund</w:t>
      </w:r>
      <w:r>
        <w:rPr>
          <w:rFonts w:ascii="Times New Roman" w:hAnsi="Times New Roman"/>
        </w:rPr>
        <w:t xml:space="preserve">—</w:t>
      </w:r>
      <w:r>
        <w:rPr/>
        <w:t xml:space="preserve">federal appropriation for fiscal year 2017 to the office of financial management to implement Engrossed Substitute Senate Bill No. 5084 (all payer claims database).</w:t>
      </w:r>
    </w:p>
    <w:p>
      <w:pPr>
        <w:spacing w:before="0" w:after="0" w:line="408" w:lineRule="exact"/>
        <w:ind w:left="0" w:right="0" w:firstLine="576"/>
        <w:jc w:val="left"/>
      </w:pPr>
      <w:r>
        <w:rPr/>
        <w:t xml:space="preserve">(cc) Pursuant to RCW 41.06.142(3), the authority shall implement a pilot program within existing resources to understand the nature and depth of potential fraud, waste, and abuse and the creation of operational efficiencies within the provider and beneficiary system. The pilot program shall examine streamlining provider enrollment and compliance within the current affordable care act screening requirements and include a post-enrollment review of those currently enrolled in medicaid to determine if there have been changes in demographics, including but not limited to becoming deceased, incarcerated, or residing out of state. The pilot program shall be conducted by the authority in partnership with a third-party vendor that uses national public records data as well as provider-specific data. The authority shall prepare a report to the governor and legislative fiscal committees by December 15, 2015.</w:t>
      </w:r>
    </w:p>
    <w:p>
      <w:pPr>
        <w:spacing w:before="0" w:after="0" w:line="408" w:lineRule="exact"/>
        <w:ind w:left="0" w:right="0" w:firstLine="576"/>
        <w:jc w:val="left"/>
      </w:pPr>
      <w:r>
        <w:rPr/>
        <w:t xml:space="preserve">(dd) Within amounts appropriated in this section, the health care authority shall conduct a review of its federally qualified health center encounter rates and rural health center encounter rates in comparison to current uniform medical plan rates for the same or similar services. The authority shall consult with the centers for medicare and medicaid services to determine whether federally qualified encounter rates may be adjusted to uniform medical plan rates as a reasonable proxy to cost. The authority must submit a report to the governor and the appropriate committees of the legislature that includes which encounter rates exceed uniform medical rates, the amount by which the rates are exceeded, and the annual cost of paying above uniform medical rates. The report shall also include the steps the authority has taken with the centers for medicare and medicaid services to ensure that rates bear a reasonable relationship to costs incurred by efficiently and economically operated facilities, including whether uniform medical plan or commercial rates may be considered a reasonable proxy to cost. The report must be submitted by January 1, 2016.</w:t>
      </w:r>
    </w:p>
    <w:p>
      <w:pPr>
        <w:spacing w:before="0" w:after="0" w:line="408" w:lineRule="exact"/>
        <w:ind w:left="0" w:right="0" w:firstLine="576"/>
        <w:jc w:val="left"/>
      </w:pPr>
      <w:r>
        <w:rPr/>
        <w:t xml:space="preserve">(ee) $1,035,000 of the general fund—state appropriation for fiscal year 2016, $965,000 of the general fund—state appropriation for fiscal year 2017, and $1,846,000 of the general fund—federal appropriation are provided solely for customer service staff to reduce call wait times and improve the number of calls answered by the authority.</w:t>
      </w:r>
    </w:p>
    <w:p>
      <w:pPr>
        <w:spacing w:before="0" w:after="0" w:line="408" w:lineRule="exact"/>
        <w:ind w:left="0" w:right="0" w:firstLine="576"/>
        <w:jc w:val="left"/>
      </w:pPr>
      <w:r>
        <w:rPr/>
        <w:t xml:space="preserve">(ff) $386,000 of the general fund—state appropriation for fiscal year 2016, $361,000 of the general fund—state appropriation for fiscal year 2017, and $2,018,000 of the general fund—federal appropriation are provided solely for additional staff to support timely resolution of eligibility-related issues for medicaid clients.</w:t>
      </w:r>
    </w:p>
    <w:p>
      <w:pPr>
        <w:spacing w:before="0" w:after="0" w:line="408" w:lineRule="exact"/>
        <w:ind w:left="0" w:right="0" w:firstLine="576"/>
        <w:jc w:val="left"/>
      </w:pPr>
      <w:r>
        <w:rPr/>
        <w:t xml:space="preserve">(gg)(i) $123,000 of the general fund</w:t>
      </w:r>
      <w:r>
        <w:rPr>
          <w:rFonts w:ascii="Times New Roman" w:hAnsi="Times New Roman"/>
        </w:rPr>
        <w:t xml:space="preserve">—</w:t>
      </w:r>
      <w:r>
        <w:rPr/>
        <w:t xml:space="preserve">state appropriation for fiscal year 2016, $118,000 of the general fund</w:t>
      </w:r>
      <w:r>
        <w:rPr>
          <w:rFonts w:ascii="Times New Roman" w:hAnsi="Times New Roman"/>
        </w:rPr>
        <w:t xml:space="preserve">—</w:t>
      </w:r>
      <w:r>
        <w:rPr/>
        <w:t xml:space="preserve">state appropriation for fiscal year 2017, $48,000 of the state health care authority administrative account</w:t>
      </w:r>
      <w:r>
        <w:rPr>
          <w:rFonts w:ascii="Times New Roman" w:hAnsi="Times New Roman"/>
        </w:rPr>
        <w:t xml:space="preserve">—</w:t>
      </w:r>
      <w:r>
        <w:rPr/>
        <w:t xml:space="preserve">state appropriation, and $312,000 of the general fund</w:t>
      </w:r>
      <w:r>
        <w:rPr>
          <w:rFonts w:ascii="Times New Roman" w:hAnsi="Times New Roman"/>
        </w:rPr>
        <w:t xml:space="preserve">—</w:t>
      </w:r>
      <w:r>
        <w:rPr/>
        <w:t xml:space="preserve">federal appropriation are provided solely to establish the bleeding disorder collaborative for care.</w:t>
      </w:r>
    </w:p>
    <w:p>
      <w:pPr>
        <w:spacing w:before="0" w:after="0" w:line="408" w:lineRule="exact"/>
        <w:ind w:left="0" w:right="0" w:firstLine="576"/>
        <w:jc w:val="left"/>
      </w:pPr>
      <w:r>
        <w:rPr/>
        <w:t xml:space="preserve">(ii) The collaborative must consist of three representatives from the authority, three representatives from the largest organization in Washington representing patients with bleeding disorders, two representatives from state designated bleeding disorder centers of excellence, and two representatives of federally funded hemophilia treatment centers based in Washington. The collaborative may invite the participation of other persons with expertise that may assist the collaborative in its responsibilities. The collaborative shall adopt a transparent process that allows for public comment prior to the final adoption of any evidence-based practice.</w:t>
      </w:r>
    </w:p>
    <w:p>
      <w:pPr>
        <w:spacing w:before="0" w:after="0" w:line="408" w:lineRule="exact"/>
        <w:ind w:left="0" w:right="0" w:firstLine="576"/>
        <w:jc w:val="left"/>
      </w:pPr>
      <w:r>
        <w:rPr/>
        <w:t xml:space="preserve">(iii) The collaborative shall:</w:t>
      </w:r>
    </w:p>
    <w:p>
      <w:pPr>
        <w:spacing w:before="0" w:after="0" w:line="408" w:lineRule="exact"/>
        <w:ind w:left="0" w:right="0" w:firstLine="576"/>
        <w:jc w:val="left"/>
      </w:pPr>
      <w:r>
        <w:rPr/>
        <w:t xml:space="preserve">(A) Identify and develop evidence-based practices to improve care to patients with bleeding disorders with specific attention to health care cost reduction. To the extent that evidence-based practices are unavailable, the collaborative shall research and create the practices or compile the necessary information. In the event that research on evidence is incomplete, the collaborative may consider research-based practices or emerging best practices;</w:t>
      </w:r>
    </w:p>
    <w:p>
      <w:pPr>
        <w:spacing w:before="0" w:after="0" w:line="408" w:lineRule="exact"/>
        <w:ind w:left="0" w:right="0" w:firstLine="576"/>
        <w:jc w:val="left"/>
      </w:pPr>
      <w:r>
        <w:rPr/>
        <w:t xml:space="preserve">(B) Make recommendations regarding the dissemination of the evidence-based practices to relevant health care professionals and support service providers and propose options for incorporating evidence-based practices into their treatment regimens; and</w:t>
      </w:r>
    </w:p>
    <w:p>
      <w:pPr>
        <w:spacing w:before="0" w:after="0" w:line="408" w:lineRule="exact"/>
        <w:ind w:left="0" w:right="0" w:firstLine="576"/>
        <w:jc w:val="left"/>
      </w:pPr>
      <w:r>
        <w:rPr/>
        <w:t xml:space="preserve">(C) Assist the authority in the development of a cost-benefit analysis regarding the use of evidence-based practices for specific populations in state-purchased health care programs.</w:t>
      </w:r>
    </w:p>
    <w:p>
      <w:pPr>
        <w:spacing w:before="0" w:after="0" w:line="408" w:lineRule="exact"/>
        <w:ind w:left="0" w:right="0" w:firstLine="576"/>
        <w:jc w:val="left"/>
      </w:pPr>
      <w:r>
        <w:rPr/>
        <w:t xml:space="preserve">(iv) The authority shall report to the governor and the legislature by September 1, 2016, regarding the evidence-based practices that have been developed, the clinical and fiscal implications of their implementation, and a strategy for disseminating the practices and incorporating their use among health care professionals in various state-financed health care programs.</w:t>
      </w:r>
    </w:p>
    <w:p>
      <w:pPr>
        <w:spacing w:before="0" w:after="0" w:line="408" w:lineRule="exact"/>
        <w:ind w:left="0" w:right="0" w:firstLine="576"/>
        <w:jc w:val="left"/>
      </w:pPr>
      <w:r>
        <w:rPr/>
        <w:t xml:space="preserve">(hh) The authority shall use revenue appropriated from the dedicated marijuana fund for contracts with community health centers under RCW 69.50.540 in lieu of general fund</w:t>
      </w:r>
      <w:r>
        <w:rPr>
          <w:rFonts w:ascii="Times New Roman" w:hAnsi="Times New Roman"/>
        </w:rPr>
        <w:t xml:space="preserve">—</w:t>
      </w:r>
      <w:r>
        <w:rPr/>
        <w:t xml:space="preserve">state payments to community health centers for services provided to medical assistance clients, and it is the intent of the legislature that this policy will be continued in subsequent fiscal biennia.</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$38,983,000</w:t>
      </w:r>
    </w:p>
    <w:p>
      <w:pPr>
        <w:spacing w:before="120" w:after="0" w:line="408" w:lineRule="exact"/>
        <w:ind w:left="0" w:right="0" w:firstLine="576"/>
        <w:jc w:val="left"/>
      </w:pPr>
      <w:r>
        <w:rPr/>
        <w:t xml:space="preserve">The appropriation in this subsection is subject to the following conditions and limitations: $162,000 of the state health care authority administration account</w:t>
      </w:r>
      <w:r>
        <w:rPr>
          <w:rFonts w:ascii="Times New Roman" w:hAnsi="Times New Roman"/>
        </w:rPr>
        <w:t xml:space="preserve">—</w:t>
      </w:r>
      <w:r>
        <w:rPr/>
        <w:t xml:space="preserve">state appropriation is for the health care authority to work with participating employers to minimize employer penalties that may be incurred by employers not providing health benefit coverage for part-time employees that are defined as full-time employees under the employer shared responsibility provisions of the federal affordable care act.</w:t>
      </w:r>
    </w:p>
    <w:p>
      <w:pPr>
        <w:spacing w:before="120" w:after="0" w:line="408" w:lineRule="exact"/>
        <w:ind w:left="0" w:right="0" w:firstLine="576"/>
        <w:jc w:val="left"/>
      </w:pPr>
      <w:r>
        <w:rPr/>
        <w:t xml:space="preserve">(3)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$5,872,000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$5,146,000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$40,427,000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rPr/>
        <w:t xml:space="preserve">$58,567,000</w:t>
      </w:r>
    </w:p>
    <w:p>
      <w:pPr>
        <w:tabs>
          <w:tab w:val="right" w:leader="dot" w:pos="9936"/>
        </w:tabs>
        <w:ind w:left="0" w:right="0" w:firstLine="1440"/>
      </w:pPr>
      <w:r>
        <w:rPr/>
        <w:t xml:space="preserve">TOTAL APPROPRIATION</w:t>
      </w:r>
      <w:r>
        <w:tab/>
      </w:r>
      <w:r>
        <w:rPr/>
        <w:t xml:space="preserve">$110,012,000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 $4,755,000 of the health benefit exchange account</w:t>
      </w:r>
      <w:r>
        <w:rPr>
          <w:rFonts w:ascii="Times New Roman" w:hAnsi="Times New Roman"/>
        </w:rPr>
        <w:t xml:space="preserve">—</w:t>
      </w:r>
      <w:r>
        <w:rPr/>
        <w:t xml:space="preserve">state appropriation and $5,069,000 of the general fund</w:t>
      </w:r>
      <w:r>
        <w:rPr>
          <w:rFonts w:ascii="Times New Roman" w:hAnsi="Times New Roman"/>
        </w:rPr>
        <w:t xml:space="preserve">—</w:t>
      </w:r>
      <w:r>
        <w:rPr/>
        <w:t xml:space="preserve">federal appropriation are provided solely for the customer service call center.</w:t>
      </w:r>
    </w:p>
    <w:p>
      <w:pPr>
        <w:spacing w:before="0" w:after="0" w:line="408" w:lineRule="exact"/>
        <w:ind w:left="0" w:right="0" w:firstLine="576"/>
        <w:jc w:val="left"/>
      </w:pPr>
      <w:r>
        <w:rPr/>
        <w:t xml:space="preserve">(c) $577,000 of the general fund</w:t>
      </w:r>
      <w:r>
        <w:rPr>
          <w:rFonts w:ascii="Times New Roman" w:hAnsi="Times New Roman"/>
        </w:rPr>
        <w:t xml:space="preserve">—</w:t>
      </w:r>
      <w:r>
        <w:rPr/>
        <w:t xml:space="preserve">state appropriation for fiscal year 2016, $810,000 of the general fund</w:t>
      </w:r>
      <w:r>
        <w:rPr>
          <w:rFonts w:ascii="Times New Roman" w:hAnsi="Times New Roman"/>
        </w:rPr>
        <w:t xml:space="preserve">—</w:t>
      </w:r>
      <w:r>
        <w:rPr/>
        <w:t xml:space="preserve">state appropriation for fiscal year 2017, $3,606,000 of the health benefit exchange account</w:t>
      </w:r>
      <w:r>
        <w:rPr>
          <w:rFonts w:ascii="Times New Roman" w:hAnsi="Times New Roman"/>
        </w:rPr>
        <w:t xml:space="preserve">—</w:t>
      </w:r>
      <w:r>
        <w:rPr/>
        <w:t xml:space="preserve">state appropriation, and $1,389,000 of the general fund</w:t>
      </w:r>
      <w:r>
        <w:rPr>
          <w:rFonts w:ascii="Times New Roman" w:hAnsi="Times New Roman"/>
        </w:rPr>
        <w:t xml:space="preserve">—</w:t>
      </w:r>
      <w:r>
        <w:rPr/>
        <w:t xml:space="preserve">federal appropriation are provided solely for in-person assisters to help individuals and families complete applications for health coverage.</w:t>
      </w:r>
    </w:p>
    <w:p>
      <w:pPr>
        <w:spacing w:before="0" w:after="0" w:line="408" w:lineRule="exact"/>
        <w:ind w:left="0" w:right="0" w:firstLine="576"/>
        <w:jc w:val="left"/>
      </w:pPr>
      <w:r>
        <w:rPr/>
        <w:t xml:space="preserve">(d) $1,417,000 of the health benefit exchange account</w:t>
      </w:r>
      <w:r>
        <w:rPr>
          <w:rFonts w:ascii="Times New Roman" w:hAnsi="Times New Roman"/>
        </w:rPr>
        <w:t xml:space="preserve">—</w:t>
      </w:r>
      <w:r>
        <w:rPr/>
        <w:t xml:space="preserve">state appropriation and $8,218,000 of the general fund</w:t>
      </w:r>
      <w:r>
        <w:rPr>
          <w:rFonts w:ascii="Times New Roman" w:hAnsi="Times New Roman"/>
        </w:rPr>
        <w:t xml:space="preserve">—</w:t>
      </w:r>
      <w:r>
        <w:rPr/>
        <w:t xml:space="preserve">federal appropriation are provided solely to fund the design, development, implementation, operation, and maintenance of the health benefit exchange's information technology systems.</w:t>
      </w:r>
    </w:p>
    <w:p>
      <w:pPr>
        <w:spacing w:before="0" w:after="0" w:line="408" w:lineRule="exact"/>
        <w:ind w:left="0" w:right="0" w:firstLine="576"/>
        <w:jc w:val="left"/>
      </w:pPr>
      <w:r>
        <w:rPr/>
        <w:t xml:space="preserve">(e) The authority shall require the exchange to submit to the authority and the appropriate committees of the legislature by September 30, 2015, and September 30, 2016, a detailed report including:</w:t>
      </w:r>
    </w:p>
    <w:p>
      <w:pPr>
        <w:spacing w:before="0" w:after="0" w:line="408" w:lineRule="exact"/>
        <w:ind w:left="0" w:right="0" w:firstLine="576"/>
        <w:jc w:val="left"/>
      </w:pPr>
      <w:r>
        <w:rPr/>
        <w:t xml:space="preserve">(i) Salaries of all current employees of the exchange, including starting salary, any increases received, and the basis for any increases; and</w:t>
      </w:r>
    </w:p>
    <w:p>
      <w:pPr>
        <w:spacing w:before="0" w:after="0" w:line="408" w:lineRule="exact"/>
        <w:ind w:left="0" w:right="0" w:firstLine="576"/>
        <w:jc w:val="left"/>
      </w:pPr>
      <w:r>
        <w:rPr/>
        <w:t xml:space="preserve">(ii) Salary, overtime, and compensation policies for staff of the exchange.</w:t>
      </w:r>
    </w:p>
    <w:p>
      <w:pPr>
        <w:spacing w:before="0" w:after="0" w:line="408" w:lineRule="exact"/>
        <w:ind w:left="0" w:right="0" w:firstLine="576"/>
        <w:jc w:val="left"/>
      </w:pPr>
      <w:r>
        <w:rPr/>
        <w:t xml:space="preserve">(f) The authority shall require the exchange to submit to the authority and the appropriate committees of the legislature on a monthly basis:</w:t>
      </w:r>
    </w:p>
    <w:p>
      <w:pPr>
        <w:spacing w:before="0" w:after="0" w:line="408" w:lineRule="exact"/>
        <w:ind w:left="0" w:right="0" w:firstLine="576"/>
        <w:jc w:val="left"/>
      </w:pPr>
      <w:r>
        <w:rPr/>
        <w:t xml:space="preserve">(i) A report of all expenses; and</w:t>
      </w:r>
    </w:p>
    <w:p>
      <w:pPr>
        <w:spacing w:before="0" w:after="0" w:line="408" w:lineRule="exact"/>
        <w:ind w:left="0" w:right="0" w:firstLine="576"/>
        <w:jc w:val="left"/>
      </w:pPr>
      <w:r>
        <w:rPr/>
        <w:t xml:space="preserve">(ii) Beginning and ending fund balances, by fund source; and</w:t>
      </w:r>
    </w:p>
    <w:p>
      <w:pPr>
        <w:spacing w:before="0" w:after="0" w:line="408" w:lineRule="exact"/>
        <w:ind w:left="0" w:right="0" w:firstLine="576"/>
        <w:jc w:val="left"/>
      </w:pPr>
      <w:r>
        <w:rPr/>
        <w:t xml:space="preserve">(iii) Any contracts or contract amendments signed by the exchange; and</w:t>
      </w:r>
    </w:p>
    <w:p>
      <w:pPr>
        <w:spacing w:before="0" w:after="0" w:line="408" w:lineRule="exact"/>
        <w:ind w:left="0" w:right="0" w:firstLine="576"/>
        <w:jc w:val="left"/>
      </w:pPr>
      <w:r>
        <w:rPr/>
        <w:t xml:space="preserve">(iv) An accounting of staff required to operate the exchange broken out by full time equivalent positions, contracted employees, temporary staff, and any other relevant designation that indicates the staffing level of the exchange.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$2,094,000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$2,308,000</w:t>
      </w:r>
    </w:p>
    <w:p>
      <w:pPr>
        <w:tabs>
          <w:tab w:val="right" w:leader="dot" w:pos="9936"/>
        </w:tabs>
        <w:ind w:left="0" w:right="0" w:firstLine="1440"/>
      </w:pPr>
      <w:r>
        <w:rPr/>
        <w:t xml:space="preserve">TOTAL APPROPRIATION</w:t>
      </w:r>
      <w:r>
        <w:tab/>
      </w:r>
      <w:r>
        <w:rPr/>
        <w:t xml:space="preserve">$6,476,000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$20,857,000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$20,857,000</w:t>
      </w:r>
    </w:p>
    <w:p>
      <w:pPr>
        <w:tabs>
          <w:tab w:val="right" w:leader="dot" w:pos="9936"/>
        </w:tabs>
        <w:ind w:left="0" w:right="0" w:firstLine="1440"/>
      </w:pPr>
      <w:r>
        <w:rPr/>
        <w:t xml:space="preserve">TOTAL APPROPRIATION</w:t>
      </w:r>
      <w:r>
        <w:tab/>
      </w:r>
      <w:r>
        <w:rPr/>
        <w:t xml:space="preserve">$41,724,000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$18,478,000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$4,391,000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$148,000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none" w:pos="9936"/>
        </w:tabs>
      </w:pPr>
      <w:r>
        <w:rPr/>
        <w:t xml:space="preserve">Municipal Criminal Justice Assistance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 State Appropriation</w:t>
      </w:r>
      <w:r>
        <w:tab/>
      </w:r>
      <w:r>
        <w:rPr/>
        <w:t xml:space="preserve">$8,168,000</w:t>
      </w:r>
    </w:p>
    <w:p>
      <w:pPr>
        <w:tabs>
          <w:tab w:val="right" w:leader="dot" w:pos="9936"/>
        </w:tabs>
        <w:ind w:left="0" w:right="0" w:firstLine="1440"/>
      </w:pPr>
      <w:r>
        <w:rPr/>
        <w:t xml:space="preserve">TOTAL APPROPRIATION</w:t>
      </w:r>
      <w:r>
        <w:tab/>
      </w:r>
      <w:r>
        <w:rPr/>
        <w:t xml:space="preserve">$49,067,000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2016 and $5,000,000 of the general fund</w:t>
      </w:r>
      <w:r>
        <w:rPr>
          <w:rFonts w:ascii="Times New Roman" w:hAnsi="Times New Roman"/>
        </w:rPr>
        <w:t xml:space="preserve">—</w:t>
      </w:r>
      <w:r>
        <w:rPr/>
        <w:t xml:space="preserve">state appropriation for fiscal year 2017, are provided to the Washington association of sheriffs and police chiefs solely to verify the address and residency of registered sex offenders and kidnapping offenders under RCW 9A.44.130. The association shall use no more than $50,000 per fiscal year of the amounts provided on program management activities.</w:t>
      </w:r>
    </w:p>
    <w:p>
      <w:pPr>
        <w:spacing w:before="0" w:after="0" w:line="408" w:lineRule="exact"/>
        <w:ind w:left="0" w:right="0" w:firstLine="576"/>
        <w:jc w:val="left"/>
      </w:pPr>
      <w:r>
        <w:rPr/>
        <w:t xml:space="preserve">(2) $558,720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(5) $96,000 of the general fund</w:t>
      </w:r>
      <w:r>
        <w:rPr>
          <w:rFonts w:ascii="Times New Roman" w:hAnsi="Times New Roman"/>
        </w:rPr>
        <w:t xml:space="preserve">—</w:t>
      </w:r>
      <w:r>
        <w:rPr/>
        <w:t xml:space="preserve">state appropriation for fiscal year 2016 and $96,000 of the general fund</w:t>
      </w:r>
      <w:r>
        <w:rPr>
          <w:rFonts w:ascii="Times New Roman" w:hAnsi="Times New Roman"/>
        </w:rPr>
        <w:t xml:space="preserve">—</w:t>
      </w:r>
      <w:r>
        <w:rPr/>
        <w:t xml:space="preserve">state appropriation for fiscal year 2017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(6)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the costs of providing statewide advanced driving training with the use of a driving simulator.</w:t>
      </w:r>
    </w:p>
    <w:p>
      <w:pPr>
        <w:spacing w:before="0" w:after="0" w:line="408" w:lineRule="exact"/>
        <w:ind w:left="0" w:right="0" w:firstLine="576"/>
        <w:jc w:val="left"/>
      </w:pPr>
      <w:r>
        <w:rPr/>
        <w:t xml:space="preserve">(7) $644,000 of the general fund</w:t>
      </w:r>
      <w:r>
        <w:rPr>
          <w:rFonts w:ascii="Times New Roman" w:hAnsi="Times New Roman"/>
        </w:rPr>
        <w:t xml:space="preserve">—</w:t>
      </w:r>
      <w:r>
        <w:rPr/>
        <w:t xml:space="preserve">state appropriation for fiscal year 2016 and $595,000 of the general fund</w:t>
      </w:r>
      <w:r>
        <w:rPr>
          <w:rFonts w:ascii="Times New Roman" w:hAnsi="Times New Roman"/>
        </w:rPr>
        <w:t xml:space="preserve">—</w:t>
      </w:r>
      <w:r>
        <w:rPr/>
        <w:t xml:space="preserve">state appropriation for fiscal year 2017 are provided solely for implementation of Second Substitute Senate Bill No. 5311 (crisis intervention training).</w:t>
      </w:r>
    </w:p>
    <w:p>
      <w:pPr>
        <w:spacing w:before="0" w:after="0" w:line="408" w:lineRule="exact"/>
        <w:ind w:left="0" w:right="0" w:firstLine="576"/>
        <w:jc w:val="left"/>
      </w:pPr>
      <w:r>
        <w:rPr/>
        <w:t xml:space="preserve">(8)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the criminal justice training commission to develop and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(9) $429,000 of the general fund</w:t>
      </w:r>
      <w:r>
        <w:rPr>
          <w:rFonts w:ascii="Times New Roman" w:hAnsi="Times New Roman"/>
        </w:rPr>
        <w:t xml:space="preserve">—</w:t>
      </w:r>
      <w:r>
        <w:rPr/>
        <w:t xml:space="preserve">state appropriation for fiscal year 2016 and $429,000 of the general fund</w:t>
      </w:r>
      <w:r>
        <w:rPr>
          <w:rFonts w:ascii="Times New Roman" w:hAnsi="Times New Roman"/>
        </w:rPr>
        <w:t xml:space="preserve">—</w:t>
      </w:r>
      <w:r>
        <w:rPr/>
        <w:t xml:space="preserve">state appropriation for fiscal year 2017 are provided solely for deposit into the nonappropriated Washington internet crimes against children account for the implementation of Second Substitute Senate Bill No. 5215 (internet crimes against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$1,177,000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$48,147,000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$938,000</w:t>
      </w:r>
    </w:p>
    <w:p>
      <w:pPr>
        <w:spacing w:before="0" w:after="0" w:line="408" w:lineRule="exact"/>
        <w:ind w:left="0" w:right="0" w:firstLine="0"/>
        <w:jc w:val="left"/>
        <w:tabs>
          <w:tab w:val="right" w:leader="none" w:pos="9936"/>
        </w:tabs>
      </w:pPr>
      <w:r>
        <w:rPr/>
        <w:t xml:space="preserve">Public Works Administration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$6,360,000</w:t>
      </w:r>
    </w:p>
    <w:p>
      <w:pPr>
        <w:spacing w:before="0" w:after="0" w:line="408" w:lineRule="exact"/>
        <w:ind w:left="0" w:right="0" w:firstLine="0"/>
        <w:jc w:val="left"/>
        <w:tabs>
          <w:tab w:val="right" w:leader="none" w:pos="9936"/>
        </w:tabs>
      </w:pPr>
      <w:r>
        <w:rPr/>
        <w:t xml:space="preserve">Manufactured Home Installation Training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$355,000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$278,575,000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$13,626,000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$292,095,000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$3,186,000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$1,784,000</w:t>
      </w:r>
    </w:p>
    <w:p>
      <w:pPr>
        <w:spacing w:before="0" w:after="0" w:line="408" w:lineRule="exact"/>
        <w:ind w:left="0" w:right="0" w:firstLine="0"/>
        <w:jc w:val="left"/>
        <w:tabs>
          <w:tab w:val="right" w:leader="none" w:pos="9936"/>
        </w:tabs>
      </w:pPr>
      <w:r>
        <w:rPr/>
        <w:t xml:space="preserve">Pressure Systems Safety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$4,250,000</w:t>
      </w:r>
    </w:p>
    <w:p>
      <w:pPr>
        <w:tabs>
          <w:tab w:val="right" w:leader="dot" w:pos="9936"/>
        </w:tabs>
        <w:ind w:left="0" w:right="0" w:firstLine="1440"/>
      </w:pPr>
      <w:r>
        <w:rPr/>
        <w:t xml:space="preserve">TOTAL APPROPRIATION</w:t>
      </w:r>
      <w:r>
        <w:tab/>
      </w:r>
      <w:r>
        <w:rPr/>
        <w:t xml:space="preserve">$696,368,000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general fund</w:t>
      </w:r>
      <w:r>
        <w:rPr>
          <w:rFonts w:ascii="Times New Roman" w:hAnsi="Times New Roman"/>
        </w:rPr>
        <w:t xml:space="preserve">—</w:t>
      </w:r>
      <w:r>
        <w:rPr/>
        <w:t xml:space="preserve">state appropriation for fiscal year 2016 and $250,000 of the general fund—state appropriation for fiscal year 2017 are provided solely for implementation of chapter 100, Laws of 2015 (Substitute Senate Bill No. 5897).</w:t>
      </w:r>
    </w:p>
    <w:p>
      <w:pPr>
        <w:spacing w:before="0" w:after="0" w:line="408" w:lineRule="exact"/>
        <w:ind w:left="0" w:right="0" w:firstLine="576"/>
        <w:jc w:val="left"/>
      </w:pPr>
      <w:r>
        <w:rPr/>
        <w:t xml:space="preserve">(2) $2,300,000 of the medical aid account</w:t>
      </w:r>
      <w:r>
        <w:rPr>
          <w:rFonts w:ascii="Times New Roman" w:hAnsi="Times New Roman"/>
        </w:rPr>
        <w:t xml:space="preserve">—</w:t>
      </w:r>
      <w:r>
        <w:rPr/>
        <w:t xml:space="preserve">state appropriation is provided solely for implementation of chapter 137, Laws of 2015 (Substitute House Bill No. 1496).</w:t>
      </w:r>
    </w:p>
    <w:p>
      <w:pPr>
        <w:spacing w:before="0" w:after="0" w:line="408" w:lineRule="exact"/>
        <w:ind w:left="0" w:right="0" w:firstLine="576"/>
        <w:jc w:val="left"/>
      </w:pPr>
      <w:r>
        <w:rPr/>
        <w:t xml:space="preserve">(3) $494,000 of the medical aid account</w:t>
      </w:r>
      <w:r>
        <w:rPr>
          <w:rFonts w:ascii="Times New Roman" w:hAnsi="Times New Roman"/>
        </w:rPr>
        <w:t xml:space="preserve">—</w:t>
      </w:r>
      <w:r>
        <w:rPr/>
        <w:t xml:space="preserve">state appropriation and $1,580,000 of the accident fund</w:t>
      </w:r>
      <w:r>
        <w:rPr>
          <w:rFonts w:ascii="Times New Roman" w:hAnsi="Times New Roman"/>
        </w:rPr>
        <w:t xml:space="preserve">—</w:t>
      </w:r>
      <w:r>
        <w:rPr/>
        <w:t xml:space="preserve">state appropriation are provided solely for continuation of the logger safety initiative.</w:t>
      </w:r>
    </w:p>
    <w:p>
      <w:pPr>
        <w:spacing w:before="0" w:after="0" w:line="408" w:lineRule="exact"/>
        <w:ind w:left="0" w:right="0" w:firstLine="576"/>
        <w:jc w:val="left"/>
      </w:pPr>
      <w:r>
        <w:rPr/>
        <w:t xml:space="preserve">(4) $4,923,000 of the medical aid account</w:t>
      </w:r>
      <w:r>
        <w:rPr>
          <w:rFonts w:ascii="Times New Roman" w:hAnsi="Times New Roman"/>
        </w:rPr>
        <w:t xml:space="preserve">—</w:t>
      </w:r>
      <w:r>
        <w:rPr/>
        <w:t xml:space="preserve">state appropriation and $4,924,000 of the accident fund</w:t>
      </w:r>
      <w:r>
        <w:rPr>
          <w:rFonts w:ascii="Times New Roman" w:hAnsi="Times New Roman"/>
        </w:rPr>
        <w:t xml:space="preserve">—</w:t>
      </w:r>
      <w:r>
        <w:rPr/>
        <w:t xml:space="preserve">state appropriation are provided solely for the first phase of the department's plan to replace its labor and industries industrial insurance information technology system subject to the same conditions, limitations, and review provided in section 705 (3) through (6) of this act.</w:t>
      </w:r>
    </w:p>
    <w:p>
      <w:pPr>
        <w:spacing w:before="0" w:after="0" w:line="408" w:lineRule="exact"/>
        <w:ind w:left="0" w:right="0" w:firstLine="576"/>
        <w:jc w:val="left"/>
      </w:pPr>
      <w:r>
        <w:rPr/>
        <w:t xml:space="preserve">(5) $3,548,000 of the electrical license account</w:t>
      </w:r>
      <w:r>
        <w:rPr>
          <w:rFonts w:ascii="Times New Roman" w:hAnsi="Times New Roman"/>
        </w:rPr>
        <w:t xml:space="preserve">—</w:t>
      </w:r>
      <w:r>
        <w:rPr/>
        <w:t xml:space="preserve">state appropriation is provided solely for the department to develop a modern and mobile information technology system for its electrical inspection program subject to the same conditions, limitations, and review provided in section 705 (3) through (6) of this act.</w:t>
      </w:r>
    </w:p>
    <w:p>
      <w:pPr>
        <w:spacing w:before="0" w:after="0" w:line="408" w:lineRule="exact"/>
        <w:ind w:left="0" w:right="0" w:firstLine="576"/>
        <w:jc w:val="left"/>
      </w:pPr>
      <w:r>
        <w:rPr/>
        <w:t xml:space="preserve">(6) The department is directed under RCW 39.12.070 to adjust its fee schedule for statements of intent to pay prevailing wages and certification of affidavits of wages paid to remove or lower fees for contractors and subcontractors whose contract amounts are less than seven hundred fifty dollars beginning on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$1,835,000</w:t>
      </w:r>
    </w:p>
    <w:p>
      <w:pPr>
        <w:spacing w:before="0" w:after="0" w:line="408" w:lineRule="exact"/>
        <w:ind w:left="0" w:right="0" w:firstLine="0"/>
        <w:jc w:val="left"/>
        <w:tabs>
          <w:tab w:val="right" w:leader="none" w:pos="9936"/>
        </w:tabs>
      </w:pPr>
      <w:r>
        <w:rPr/>
        <w:t xml:space="preserve">Charitable, Educational, Penal, and Reformatory</w:t>
      </w:r>
      <w:r>
        <w:tab/>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$3,651,000</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$5,449,000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$4,597,000</w:t>
      </w:r>
    </w:p>
    <w:p>
      <w:pPr>
        <w:spacing w:before="0" w:after="0" w:line="408" w:lineRule="exact"/>
        <w:ind w:left="0" w:right="0" w:firstLine="0"/>
        <w:jc w:val="left"/>
        <w:tabs>
          <w:tab w:val="right" w:leader="none" w:pos="9936"/>
        </w:tabs>
      </w:pPr>
      <w:r>
        <w:rPr/>
        <w:t xml:space="preserve">Veteran Estate Management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$1,154,000</w:t>
      </w:r>
    </w:p>
    <w:p>
      <w:pPr>
        <w:tabs>
          <w:tab w:val="right" w:leader="dot" w:pos="9936"/>
        </w:tabs>
        <w:ind w:left="0" w:right="0" w:firstLine="1440"/>
      </w:pPr>
      <w:r>
        <w:rPr/>
        <w:t xml:space="preserve">TOTAL APPROPRIATION</w:t>
      </w:r>
      <w:r>
        <w:tab/>
      </w:r>
      <w:r>
        <w:rPr/>
        <w:t xml:space="preserve">$20,264,000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(b) The creation of an automated exchange of information between the federal department of defense, federal veterans administration, and the Washington department of veterans affairs is the sole project for the Washington department of veterans affairs in the information technology pool. Ongoing funding may be provided for staffing, training, and subscription costs associated with a web-based software tool that has been configured to meet the business requirements of the Washington department of veterans affairs. Additional information technology projects, such as the complete automation of the Washington department of veterans affairs business processes through an enterprise case management system, are subject to future funding decisions by the legislature. The conditions and limitations in this subsection apply only if the specified project is funded from the information technology pool.</w:t>
      </w:r>
    </w:p>
    <w:p>
      <w:pPr>
        <w:spacing w:before="120" w:after="0" w:line="408" w:lineRule="exact"/>
        <w:ind w:left="0" w:right="0" w:firstLine="576"/>
        <w:jc w:val="left"/>
      </w:pPr>
      <w:r>
        <w:rPr/>
        <w:t xml:space="preserve"> (3)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$79,699,000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$29,613,000</w:t>
      </w:r>
    </w:p>
    <w:p>
      <w:pPr>
        <w:tabs>
          <w:tab w:val="right" w:leader="dot" w:pos="9936"/>
        </w:tabs>
        <w:ind w:left="0" w:right="0" w:firstLine="1440"/>
      </w:pPr>
      <w:r>
        <w:rPr/>
        <w:t xml:space="preserve">TOTAL APPROPRIATION</w:t>
      </w:r>
      <w:r>
        <w:tab/>
      </w:r>
      <w:r>
        <w:rPr/>
        <w:t xml:space="preserve">$110,815,000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$57,875,000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$58,931,000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$548,374,000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$151,143,000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$231,000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$115,892,000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$615,000</w:t>
      </w:r>
    </w:p>
    <w:p>
      <w:pPr>
        <w:spacing w:before="0" w:after="0" w:line="408" w:lineRule="exact"/>
        <w:ind w:left="0" w:right="0" w:firstLine="0"/>
        <w:jc w:val="left"/>
        <w:tabs>
          <w:tab w:val="right" w:leader="none" w:pos="9936"/>
        </w:tabs>
      </w:pPr>
      <w:r>
        <w:rPr/>
        <w:t xml:space="preserve">Emergency Medical Services and Trauma Care Systems</w:t>
      </w:r>
      <w:r>
        <w:tab/>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$11,226,000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$6,930,000</w:t>
      </w:r>
    </w:p>
    <w:p>
      <w:pPr>
        <w:spacing w:before="0" w:after="0" w:line="408" w:lineRule="exact"/>
        <w:ind w:left="0" w:right="0" w:firstLine="0"/>
        <w:jc w:val="left"/>
        <w:tabs>
          <w:tab w:val="right" w:leader="none" w:pos="9936"/>
        </w:tabs>
      </w:pPr>
      <w:r>
        <w:rPr/>
        <w:t xml:space="preserve">Drinking Water Assistance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$15,360,000</w:t>
      </w:r>
    </w:p>
    <w:p>
      <w:pPr>
        <w:spacing w:before="0" w:after="0" w:line="408" w:lineRule="exact"/>
        <w:ind w:left="0" w:right="0" w:firstLine="0"/>
        <w:jc w:val="left"/>
        <w:tabs>
          <w:tab w:val="right" w:leader="none" w:pos="9936"/>
        </w:tabs>
      </w:pPr>
      <w:r>
        <w:rPr/>
        <w:t xml:space="preserve">Waterworks Operator Certification</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$1,605,000</w:t>
      </w:r>
    </w:p>
    <w:p>
      <w:pPr>
        <w:spacing w:before="0" w:after="0" w:line="408" w:lineRule="exact"/>
        <w:ind w:left="0" w:right="0" w:firstLine="0"/>
        <w:jc w:val="left"/>
        <w:tabs>
          <w:tab w:val="right" w:leader="none" w:pos="9936"/>
        </w:tabs>
      </w:pPr>
      <w:r>
        <w:rPr/>
        <w:t xml:space="preserve">Drinking Water Assistance Administrative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$357,000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$162,000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$1,894,000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$5,958,000</w:t>
      </w:r>
    </w:p>
    <w:p>
      <w:pPr>
        <w:spacing w:before="0" w:after="0" w:line="408" w:lineRule="exact"/>
        <w:ind w:left="0" w:right="0" w:firstLine="0"/>
        <w:jc w:val="left"/>
        <w:tabs>
          <w:tab w:val="right" w:leader="none" w:pos="9936"/>
        </w:tabs>
      </w:pPr>
      <w:r>
        <w:rPr/>
        <w:t xml:space="preserve">Medical Test Site Licensure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$2,512,000</w:t>
      </w:r>
    </w:p>
    <w:p>
      <w:pPr>
        <w:spacing w:before="0" w:after="0" w:line="408" w:lineRule="exact"/>
        <w:ind w:left="0" w:right="0" w:firstLine="0"/>
        <w:jc w:val="left"/>
        <w:tabs>
          <w:tab w:val="right" w:leader="dot" w:pos="9936"/>
        </w:tabs>
      </w:pPr>
      <w:r>
        <w:rPr/>
        <w:t xml:space="preserve">Youth Tobacco Prevention Account</w:t>
      </w:r>
      <w:r>
        <w:rPr>
          <w:rFonts w:ascii="Times New Roman" w:hAnsi="Times New Roman"/>
        </w:rPr>
        <w:t xml:space="preserve">—</w:t>
      </w:r>
      <w:r>
        <w:rPr/>
        <w:t xml:space="preserve">State Appropriation</w:t>
      </w:r>
      <w:r>
        <w:tab/>
      </w:r>
      <w:r>
        <w:rPr/>
        <w:t xml:space="preserve">$1,281,000</w:t>
      </w:r>
    </w:p>
    <w:p>
      <w:pPr>
        <w:spacing w:before="0" w:after="0" w:line="408" w:lineRule="exact"/>
        <w:ind w:left="0" w:right="0" w:firstLine="0"/>
        <w:jc w:val="left"/>
        <w:tabs>
          <w:tab w:val="right" w:leader="none" w:pos="9936"/>
        </w:tabs>
      </w:pPr>
      <w:r>
        <w:rPr/>
        <w:t xml:space="preserve">Public Health Supplemental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$3,244,000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$324,000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$53,000</w:t>
      </w:r>
    </w:p>
    <w:p>
      <w:pPr>
        <w:spacing w:before="0" w:after="0" w:line="408" w:lineRule="exact"/>
        <w:ind w:left="0" w:right="0" w:firstLine="0"/>
        <w:jc w:val="left"/>
        <w:tabs>
          <w:tab w:val="right" w:leader="none" w:pos="9936"/>
        </w:tabs>
      </w:pPr>
      <w:r>
        <w:rPr/>
        <w:t xml:space="preserve">Medicaid Fraud Penalty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$968,000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rPr/>
        <w:t xml:space="preserve">$7,500,000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2017)</w:t>
      </w:r>
      <w:r>
        <w:tab/>
      </w:r>
      <w:r>
        <w:rPr/>
        <w:t xml:space="preserve">$7,500,000</w:t>
      </w:r>
    </w:p>
    <w:p>
      <w:pPr>
        <w:tabs>
          <w:tab w:val="right" w:leader="dot" w:pos="9936"/>
        </w:tabs>
        <w:ind w:left="0" w:right="0" w:firstLine="1440"/>
      </w:pPr>
      <w:r>
        <w:rPr/>
        <w:t xml:space="preserve">TOTAL APPROPRIATION</w:t>
      </w:r>
      <w:r>
        <w:tab/>
      </w:r>
      <w:r>
        <w:rPr/>
        <w:t xml:space="preserve">$999,935,000</w:t>
      </w:r>
    </w:p>
    <w:p>
      <w:pPr>
        <w:spacing w:before="120" w:after="0" w:line="408" w:lineRule="exact"/>
        <w:ind w:left="0" w:right="0" w:firstLine="576"/>
        <w:jc w:val="left"/>
      </w:pPr>
      <w:r>
        <w:rPr/>
        <w:t xml:space="preserve"> 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$130,000 of the health professions state account</w:t>
      </w:r>
      <w:r>
        <w:rPr>
          <w:rFonts w:ascii="Times New Roman" w:hAnsi="Times New Roman"/>
        </w:rPr>
        <w:t xml:space="preserve">—</w:t>
      </w:r>
      <w:r>
        <w:rPr/>
        <w:t xml:space="preserve">state appropriation is provided solely for implementation of chapter 118, Laws of 2015 (applied behavior analysis).</w:t>
      </w:r>
    </w:p>
    <w:p>
      <w:pPr>
        <w:spacing w:before="0" w:after="0" w:line="408" w:lineRule="exact"/>
        <w:ind w:left="0" w:right="0" w:firstLine="576"/>
        <w:jc w:val="left"/>
      </w:pPr>
      <w:r>
        <w:rPr/>
        <w:t xml:space="preserve">(3) $38,000 of the general fund</w:t>
      </w:r>
      <w:r>
        <w:rPr>
          <w:rFonts w:ascii="Times New Roman" w:hAnsi="Times New Roman"/>
        </w:rPr>
        <w:t xml:space="preserve">—</w:t>
      </w:r>
      <w:r>
        <w:rPr/>
        <w:t xml:space="preserve">state appropriation for fiscal year 2016 and $38,000 of the general fund</w:t>
      </w:r>
      <w:r>
        <w:rPr>
          <w:rFonts w:ascii="Times New Roman" w:hAnsi="Times New Roman"/>
        </w:rPr>
        <w:t xml:space="preserve">—</w:t>
      </w:r>
      <w:r>
        <w:rPr/>
        <w:t xml:space="preserve">state appropriation for fiscal year 2017 are provided solely for the department of health, the department of social and health services, and the health care authority to continue to collaborate to submit a coordinated report on diabetes to the governor and appropriate committees of the legislature by June 30, 2017. The report on diabetes must include the following:</w:t>
      </w:r>
    </w:p>
    <w:p>
      <w:pPr>
        <w:spacing w:before="0" w:after="0" w:line="408" w:lineRule="exact"/>
        <w:ind w:left="0" w:right="0" w:firstLine="576"/>
        <w:jc w:val="left"/>
      </w:pPr>
      <w:r>
        <w:rPr/>
        <w:t xml:space="preserve">(a) An analysis of the financial impact and reach that diabetes of all types is having on programs administered by each agency and individuals enrolled in those programs, including:</w:t>
      </w:r>
    </w:p>
    <w:p>
      <w:pPr>
        <w:spacing w:before="0" w:after="0" w:line="408" w:lineRule="exact"/>
        <w:ind w:left="0" w:right="0" w:firstLine="576"/>
        <w:jc w:val="left"/>
      </w:pPr>
      <w:r>
        <w:rPr/>
        <w:t xml:space="preserve">(i) The number of individuals with diabetes that are impacted or covered by these programs;</w:t>
      </w:r>
    </w:p>
    <w:p>
      <w:pPr>
        <w:spacing w:before="0" w:after="0" w:line="408" w:lineRule="exact"/>
        <w:ind w:left="0" w:right="0" w:firstLine="576"/>
        <w:jc w:val="left"/>
      </w:pPr>
      <w:r>
        <w:rPr/>
        <w:t xml:space="preserve">(ii) The number of family members of individuals with diabetes that are impacted by these programs;</w:t>
      </w:r>
    </w:p>
    <w:p>
      <w:pPr>
        <w:spacing w:before="0" w:after="0" w:line="408" w:lineRule="exact"/>
        <w:ind w:left="0" w:right="0" w:firstLine="576"/>
        <w:jc w:val="left"/>
      </w:pPr>
      <w:r>
        <w:rPr/>
        <w:t xml:space="preserve">(iii) The financial toll or impact that diabetes and its complications places on these programs, and how the financial toll or impact compares to that of other chronic diseases and conditions;</w:t>
      </w:r>
    </w:p>
    <w:p>
      <w:pPr>
        <w:spacing w:before="0" w:after="0" w:line="408" w:lineRule="exact"/>
        <w:ind w:left="0" w:right="0" w:firstLine="576"/>
        <w:jc w:val="left"/>
      </w:pPr>
      <w:r>
        <w:rPr/>
        <w:t xml:space="preserve">(b) An assessment of the benefits of programs and activities implemented by the agencies to control and prevent diabetes, including documentation of the amount and source of the agencies' funding for these programs and activities;</w:t>
      </w:r>
    </w:p>
    <w:p>
      <w:pPr>
        <w:spacing w:before="0" w:after="0" w:line="408" w:lineRule="exact"/>
        <w:ind w:left="0" w:right="0" w:firstLine="576"/>
        <w:jc w:val="left"/>
      </w:pPr>
      <w:r>
        <w:rPr/>
        <w:t xml:space="preserve">(c) A description of the level of coordination existing between the agencies on activities, programmatic activities, and messaging on managing, treating, or preventing all forms of diabetes and its complications;</w:t>
      </w:r>
    </w:p>
    <w:p>
      <w:pPr>
        <w:spacing w:before="0" w:after="0" w:line="408" w:lineRule="exact"/>
        <w:ind w:left="0" w:right="0" w:firstLine="576"/>
        <w:jc w:val="left"/>
      </w:pPr>
      <w:r>
        <w:rPr/>
        <w:t xml:space="preserve">(d) The development of or revision to each agency's action plan for addressing the impact of diabetes together with a range of actionable items for either each agency or consideration by the legislature, or both. The plans must, at a minimum:</w:t>
      </w:r>
    </w:p>
    <w:p>
      <w:pPr>
        <w:spacing w:before="0" w:after="0" w:line="408" w:lineRule="exact"/>
        <w:ind w:left="0" w:right="0" w:firstLine="576"/>
        <w:jc w:val="left"/>
      </w:pPr>
      <w:r>
        <w:rPr/>
        <w:t xml:space="preserve">(i) Identify proposed action steps to reduce the impact of diabetes, prediabetes, and related diabetes complications, especially for medicaid populations;</w:t>
      </w:r>
    </w:p>
    <w:p>
      <w:pPr>
        <w:spacing w:before="0" w:after="0" w:line="408" w:lineRule="exact"/>
        <w:ind w:left="0" w:right="0" w:firstLine="576"/>
        <w:jc w:val="left"/>
      </w:pPr>
      <w:r>
        <w:rPr/>
        <w:t xml:space="preserve">(ii) Identify expected outcomes in subsequent biennia; and</w:t>
      </w:r>
    </w:p>
    <w:p>
      <w:pPr>
        <w:spacing w:before="0" w:after="0" w:line="408" w:lineRule="exact"/>
        <w:ind w:left="0" w:right="0" w:firstLine="576"/>
        <w:jc w:val="left"/>
      </w:pPr>
      <w:r>
        <w:rPr/>
        <w:t xml:space="preserve">(iii) Establish benchmarks for controlling and preventing relevant forms of diabetes and appropriate measures for success;</w:t>
      </w:r>
    </w:p>
    <w:p>
      <w:pPr>
        <w:spacing w:before="0" w:after="0" w:line="408" w:lineRule="exact"/>
        <w:ind w:left="0" w:right="0" w:firstLine="576"/>
        <w:jc w:val="left"/>
      </w:pPr>
      <w:r>
        <w:rPr/>
        <w:t xml:space="preserve">(e) An estimate of the costs, return on investment, and resources required to implement the plans identified in subsection (d) of this section.</w:t>
      </w:r>
    </w:p>
    <w:p>
      <w:pPr>
        <w:spacing w:before="0" w:after="0" w:line="408" w:lineRule="exact"/>
        <w:ind w:left="0" w:right="0" w:firstLine="576"/>
        <w:jc w:val="left"/>
      </w:pPr>
      <w:r>
        <w:rPr/>
        <w:t xml:space="preserve">(4) $30,000 of the medicaid fraud penalty account</w:t>
      </w:r>
      <w:r>
        <w:rPr>
          <w:rFonts w:ascii="Times New Roman" w:hAnsi="Times New Roman"/>
        </w:rPr>
        <w:t xml:space="preserve">—</w:t>
      </w:r>
      <w:r>
        <w:rPr/>
        <w:t xml:space="preserve">state appropriation is provided solely for implementation of chapter 259, Laws of 2015 (prescription drug monitoring).</w:t>
      </w:r>
    </w:p>
    <w:p>
      <w:pPr>
        <w:spacing w:before="0" w:after="0" w:line="408" w:lineRule="exact"/>
        <w:ind w:left="0" w:right="0" w:firstLine="576"/>
        <w:jc w:val="left"/>
      </w:pPr>
      <w:r>
        <w:rPr/>
        <w:t xml:space="preserve">(5) $4,015,000 of the health professions account</w:t>
      </w:r>
      <w:r>
        <w:rPr>
          <w:rFonts w:ascii="Times New Roman" w:hAnsi="Times New Roman"/>
        </w:rPr>
        <w:t xml:space="preserve">—</w:t>
      </w:r>
      <w:r>
        <w:rPr/>
        <w:t xml:space="preserve">state appropriation is provided solely for implementation of chapter 70, Laws of 2015 (cannabis patient protection).</w:t>
      </w:r>
    </w:p>
    <w:p>
      <w:pPr>
        <w:spacing w:before="0" w:after="0" w:line="408" w:lineRule="exact"/>
        <w:ind w:left="0" w:right="0" w:firstLine="576"/>
        <w:jc w:val="left"/>
      </w:pPr>
      <w:r>
        <w:rPr/>
        <w:t xml:space="preserve">(6) $7,250,000 of the dedicated marijuana account</w:t>
      </w:r>
      <w:r>
        <w:rPr>
          <w:rFonts w:ascii="Times New Roman" w:hAnsi="Times New Roman"/>
        </w:rPr>
        <w:t xml:space="preserve">—</w:t>
      </w:r>
      <w:r>
        <w:rPr/>
        <w:t xml:space="preserve">state appropriation for fiscal year 2016 and $7,250,000 of the dedicated marijuana account</w:t>
      </w:r>
      <w:r>
        <w:rPr>
          <w:rFonts w:ascii="Times New Roman" w:hAnsi="Times New Roman"/>
        </w:rPr>
        <w:t xml:space="preserve">—</w:t>
      </w:r>
      <w:r>
        <w:rPr/>
        <w:t xml:space="preserve">state appropriation for fiscal year 2017 are provided solely for a marijuana education and public health program and for tobacco prevention activities that target youth and populations with a high incidence of tobacco use.</w:t>
      </w:r>
    </w:p>
    <w:p>
      <w:pPr>
        <w:spacing w:before="0" w:after="0" w:line="408" w:lineRule="exact"/>
        <w:ind w:left="0" w:right="0" w:firstLine="576"/>
        <w:jc w:val="left"/>
      </w:pPr>
      <w:r>
        <w:rPr/>
        <w:t xml:space="preserve">(7) $250,000 of the dedicated marijuana account—state appropriation for fiscal year 2016 and $250,000 of the dedicated marijuana account</w:t>
      </w:r>
      <w:r>
        <w:rPr>
          <w:rFonts w:ascii="Times New Roman" w:hAnsi="Times New Roman"/>
        </w:rPr>
        <w:t xml:space="preserve">—</w:t>
      </w:r>
      <w:r>
        <w:rPr/>
        <w:t xml:space="preserve">state appropriation for fiscal year 2017 are provided solely for a contract with the Washington poison center to help maintain national accreditation standards.</w:t>
      </w:r>
    </w:p>
    <w:p>
      <w:pPr>
        <w:spacing w:before="0" w:after="0" w:line="408" w:lineRule="exact"/>
        <w:ind w:left="0" w:right="0" w:firstLine="576"/>
        <w:jc w:val="left"/>
      </w:pPr>
      <w:r>
        <w:rPr/>
        <w:t xml:space="preserve">(8) $65,000 of the general fund</w:t>
      </w:r>
      <w:r>
        <w:rPr>
          <w:rFonts w:ascii="Times New Roman" w:hAnsi="Times New Roman"/>
        </w:rPr>
        <w:t xml:space="preserve">—</w:t>
      </w:r>
      <w:r>
        <w:rPr/>
        <w:t xml:space="preserve">state appropriation for fiscal year 2016 and $65,000 of the general fund</w:t>
      </w:r>
      <w:r>
        <w:rPr>
          <w:rFonts w:ascii="Times New Roman" w:hAnsi="Times New Roman"/>
        </w:rPr>
        <w:t xml:space="preserve">—</w:t>
      </w:r>
      <w:r>
        <w:rPr/>
        <w:t xml:space="preserve">state appropriation for fiscal year 2017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(9) During the 2015-2017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(10)(a) Within existing resources, the department of health shall compile a report on ambulatory surgical facilities to be submitted to the appropriate committees of the legislature by January 1, 2016. The report shall determine:</w:t>
      </w:r>
    </w:p>
    <w:p>
      <w:pPr>
        <w:spacing w:before="0" w:after="0" w:line="408" w:lineRule="exact"/>
        <w:ind w:left="0" w:right="0" w:firstLine="576"/>
        <w:jc w:val="left"/>
      </w:pPr>
      <w:r>
        <w:rPr/>
        <w:t xml:space="preserve">(i) How many ambulatory centers are currently functioning in the state;</w:t>
      </w:r>
    </w:p>
    <w:p>
      <w:pPr>
        <w:spacing w:before="0" w:after="0" w:line="408" w:lineRule="exact"/>
        <w:ind w:left="0" w:right="0" w:firstLine="576"/>
        <w:jc w:val="left"/>
      </w:pPr>
      <w:r>
        <w:rPr/>
        <w:t xml:space="preserve">(ii) How many cases these centers receive annually;</w:t>
      </w:r>
    </w:p>
    <w:p>
      <w:pPr>
        <w:spacing w:before="0" w:after="0" w:line="408" w:lineRule="exact"/>
        <w:ind w:left="0" w:right="0" w:firstLine="576"/>
        <w:jc w:val="left"/>
      </w:pPr>
      <w:r>
        <w:rPr/>
        <w:t xml:space="preserve">(iii) How many of these centers are medicare certified;</w:t>
      </w:r>
    </w:p>
    <w:p>
      <w:pPr>
        <w:spacing w:before="0" w:after="0" w:line="408" w:lineRule="exact"/>
        <w:ind w:left="0" w:right="0" w:firstLine="576"/>
        <w:jc w:val="left"/>
      </w:pPr>
      <w:r>
        <w:rPr/>
        <w:t xml:space="preserve">(iv) How many of these centers are not medicare certified; and</w:t>
      </w:r>
    </w:p>
    <w:p>
      <w:pPr>
        <w:spacing w:before="0" w:after="0" w:line="408" w:lineRule="exact"/>
        <w:ind w:left="0" w:right="0" w:firstLine="576"/>
        <w:jc w:val="left"/>
      </w:pPr>
      <w:r>
        <w:rPr/>
        <w:t xml:space="preserve">(v)  How many are also certified by an accrediting organization.</w:t>
      </w:r>
    </w:p>
    <w:p>
      <w:pPr>
        <w:spacing w:before="0" w:after="0" w:line="408" w:lineRule="exact"/>
        <w:ind w:left="0" w:right="0" w:firstLine="576"/>
        <w:jc w:val="left"/>
      </w:pPr>
      <w:r>
        <w:rPr/>
        <w:t xml:space="preserve">(b) The department shall not increase current annual fees for new or renewed licenses for ambulatory surgical facilities during the 2015-2017 fiscal biennium.</w:t>
      </w:r>
    </w:p>
    <w:p>
      <w:pPr>
        <w:spacing w:before="0" w:after="0" w:line="408" w:lineRule="exact"/>
        <w:ind w:left="0" w:right="0" w:firstLine="576"/>
        <w:jc w:val="left"/>
      </w:pPr>
      <w:r>
        <w:rPr/>
        <w:t xml:space="preserve">(11)(a) The pharmacy quality assurance commission shall engage in a stakeholder process to develop statutory standards and protocols specific to long-term care pharmacies and shall submit the proposed statute to the senate health care committee and house health care and wellness committee no later than November 15, 2015.</w:t>
      </w:r>
    </w:p>
    <w:p>
      <w:pPr>
        <w:spacing w:before="0" w:after="0" w:line="408" w:lineRule="exact"/>
        <w:ind w:left="0" w:right="0" w:firstLine="576"/>
        <w:jc w:val="left"/>
      </w:pPr>
      <w:r>
        <w:rPr/>
        <w:t xml:space="preserve">(b) When inspecting and reviewing long-term care pharmacies, the pharmacy quality assurance commission and the department of health shall recognize the applicability of medication orders in long-term care facilities and recognize the essential relationship between the practitioner, the long-term care facility registered nurse, and the pharmacist in conveying chart orders to the long-term care pharmacy.</w:t>
      </w:r>
    </w:p>
    <w:p>
      <w:pPr>
        <w:spacing w:before="0" w:after="0" w:line="408" w:lineRule="exact"/>
        <w:ind w:left="0" w:right="0" w:firstLine="576"/>
        <w:jc w:val="left"/>
      </w:pPr>
      <w:r>
        <w:rPr/>
        <w:t xml:space="preserve">(12) $52,000 of the health professions account</w:t>
      </w:r>
      <w:r>
        <w:rPr>
          <w:rFonts w:ascii="Times New Roman" w:hAnsi="Times New Roman"/>
        </w:rPr>
        <w:t xml:space="preserve">—</w:t>
      </w:r>
      <w:r>
        <w:rPr/>
        <w:t xml:space="preserve">state appropriation is provided solely for implementation of chapter 159, Laws of 2015 (victim interviews training).</w:t>
      </w:r>
    </w:p>
    <w:p>
      <w:pPr>
        <w:spacing w:before="0" w:after="0" w:line="408" w:lineRule="exact"/>
        <w:ind w:left="0" w:right="0" w:firstLine="576"/>
        <w:jc w:val="left"/>
      </w:pPr>
      <w:r>
        <w:rPr/>
        <w:t xml:space="preserve">(13) Information technology projects and proposed projects for time capture, payroll and payment processes, and eligibility and authorization systems within the department of health are subject to technical oversight by the office of the chief information officer.</w:t>
      </w:r>
    </w:p>
    <w:p>
      <w:pPr>
        <w:spacing w:before="0" w:after="0" w:line="408" w:lineRule="exact"/>
        <w:ind w:left="0" w:right="0" w:firstLine="576"/>
        <w:jc w:val="left"/>
      </w:pPr>
      <w:r>
        <w:rPr/>
        <w:t xml:space="preserve">(14) $1,923,000 of the state toxics control account</w:t>
      </w:r>
      <w:r>
        <w:rPr>
          <w:rFonts w:ascii="Times New Roman" w:hAnsi="Times New Roman"/>
        </w:rPr>
        <w:t xml:space="preserve">—</w:t>
      </w:r>
      <w:r>
        <w:rPr/>
        <w:t xml:space="preserve">state appropriation is provided solely for implementation of Engrossed Second Substitute House Bill No. 1472 (chemical action plans), Second Substitute Senate Bill No. 5056 (safer chemicals/action plans), Substitute Senate Bill No. 6131 (safer chemicals), or any of these. Within the amount provided in this subsection, $1,554,000 is provided solely for the department to conduct biomonitoring studies. If none of these bills is enacted by July 10, 2015, the amount provided in this subsection shall lapse.</w:t>
      </w:r>
    </w:p>
    <w:p>
      <w:pPr>
        <w:spacing w:before="0" w:after="0" w:line="408" w:lineRule="exact"/>
        <w:ind w:left="0" w:right="0" w:firstLine="576"/>
        <w:jc w:val="left"/>
      </w:pPr>
      <w:r>
        <w:rPr/>
        <w:t xml:space="preserve">(15)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the department of health to support Washington's healthiest next generation efforts by partnering with the office of the superintendent of public instruction, department of early learning, and other public and private partners as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$59,039,000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$59,768,000</w:t>
      </w:r>
    </w:p>
    <w:p>
      <w:pPr>
        <w:tabs>
          <w:tab w:val="right" w:leader="dot" w:pos="9936"/>
        </w:tabs>
        <w:ind w:left="0" w:right="0" w:firstLine="1440"/>
      </w:pPr>
      <w:r>
        <w:rPr/>
        <w:t xml:space="preserve">TOTAL APPROPRIATION</w:t>
      </w:r>
      <w:r>
        <w:tab/>
      </w:r>
      <w:r>
        <w:rPr/>
        <w:t xml:space="preserve">$118,807,000</w:t>
      </w:r>
    </w:p>
    <w:p>
      <w:pPr>
        <w:spacing w:before="120" w:after="0" w:line="408" w:lineRule="exact"/>
        <w:ind w:left="0" w:right="0" w:firstLine="576"/>
        <w:jc w:val="left"/>
      </w:pPr>
      <w:r>
        <w:rPr/>
        <w:t xml:space="preserve">The appropriations in this subsection are subject to the following conditions and limitations: $35,000 of the general fund</w:t>
      </w:r>
      <w:r>
        <w:rPr>
          <w:rFonts w:ascii="Times New Roman" w:hAnsi="Times New Roman"/>
        </w:rPr>
        <w:t xml:space="preserve">—</w:t>
      </w:r>
      <w:r>
        <w:rPr/>
        <w:t xml:space="preserve">state appropriation for fiscal year 2016 and $35,000 of the general fund</w:t>
      </w:r>
      <w:r>
        <w:rPr>
          <w:rFonts w:ascii="Times New Roman" w:hAnsi="Times New Roman"/>
        </w:rPr>
        <w:t xml:space="preserve">—</w:t>
      </w:r>
      <w:r>
        <w:rPr/>
        <w:t xml:space="preserve">state appropriation for fiscal year 2017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$608,917,000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$629,232,000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$1,892,000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$6,701,000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$400,000</w:t>
      </w:r>
    </w:p>
    <w:p>
      <w:pPr>
        <w:tabs>
          <w:tab w:val="right" w:leader="dot" w:pos="9936"/>
        </w:tabs>
        <w:ind w:left="0" w:right="0" w:firstLine="1440"/>
      </w:pPr>
      <w:r>
        <w:rPr/>
        <w:t xml:space="preserve">TOTAL APPROPRIATION</w:t>
      </w:r>
      <w:r>
        <w:tab/>
      </w:r>
      <w:r>
        <w:rPr/>
        <w:t xml:space="preserve">$1,247,142,000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During the 2015-2017 fiscal biennium, when contracts are established or renewed for offender pay phone and other telephone services provided to inmates, the department shall select the contractor or contractors primarily based on the following factors: (i) The lowest rate charged to both the inmate and the person paying for the telephone call; and (ii) the lowest commission rates paid to the department, while providing reasonable compensation to cover the costs of the department to provide the telephone services to inmates and provide sufficient revenues for the activities funded from the institutional welfare betterment account.</w:t>
      </w:r>
    </w:p>
    <w:p>
      <w:pPr>
        <w:spacing w:before="0" w:after="0" w:line="408" w:lineRule="exact"/>
        <w:ind w:left="0" w:right="0" w:firstLine="576"/>
        <w:jc w:val="left"/>
      </w:pPr>
      <w:r>
        <w:rPr/>
        <w:t xml:space="preserve">(b) The department may contract for up to 300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$65 per day per offender for all costs associated with the offender while in the local correctional facility to include programming and health care costs, or the equivalent of $65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(c) $501,000 of the general fund</w:t>
      </w:r>
      <w:r>
        <w:rPr>
          <w:rFonts w:ascii="Times New Roman" w:hAnsi="Times New Roman"/>
        </w:rPr>
        <w:t xml:space="preserve">—</w:t>
      </w:r>
      <w:r>
        <w:rPr/>
        <w:t xml:space="preserve">state appropriation for fiscal year 2016 and $501,000 of the general fund</w:t>
      </w:r>
      <w:r>
        <w:rPr>
          <w:rFonts w:ascii="Times New Roman" w:hAnsi="Times New Roman"/>
        </w:rPr>
        <w:t xml:space="preserve">—</w:t>
      </w:r>
      <w:r>
        <w:rPr/>
        <w:t xml:space="preserve">state appropriation for fiscal year 2017 are provided solely for the department to maintain the facility, property, and assets at the institution formerly known as the maple lane school in Rochester. The department may not house incarcerated offenders at the maple lane site until specifically directed to do so by the legislature.</w:t>
      </w:r>
    </w:p>
    <w:p>
      <w:pPr>
        <w:spacing w:before="0" w:after="0" w:line="408" w:lineRule="exact"/>
        <w:ind w:left="0" w:right="0" w:firstLine="576"/>
        <w:jc w:val="left"/>
      </w:pPr>
      <w:r>
        <w:rPr/>
        <w:t xml:space="preserve">(d) $1,379,000 of the general fund</w:t>
      </w:r>
      <w:r>
        <w:rPr>
          <w:rFonts w:ascii="Times New Roman" w:hAnsi="Times New Roman"/>
        </w:rPr>
        <w:t xml:space="preserve">—</w:t>
      </w:r>
      <w:r>
        <w:rPr/>
        <w:t xml:space="preserve">state appropriation for fiscal year 2016, and $1,379,000 of the general fund</w:t>
      </w:r>
      <w:r>
        <w:rPr>
          <w:rFonts w:ascii="Times New Roman" w:hAnsi="Times New Roman"/>
        </w:rPr>
        <w:t xml:space="preserve">—</w:t>
      </w:r>
      <w:r>
        <w:rPr/>
        <w:t xml:space="preserve">state appropriation for fiscal year 2017 are provided solely for the department to contract with Yakima county for the use of inmate bed capacity in lieu of prison beds operated by the state to meet prison capacity needs.</w:t>
      </w:r>
    </w:p>
    <w:p>
      <w:pPr>
        <w:spacing w:before="0" w:after="0" w:line="408" w:lineRule="exact"/>
        <w:ind w:left="0" w:right="0" w:firstLine="576"/>
        <w:jc w:val="left"/>
      </w:pPr>
      <w:r>
        <w:rPr/>
        <w:t xml:space="preserve">(e) The department shall review its policies and procedures for overtime usage throughout its prison custody system to identify efficiencies and best practices that will control costs. The department shall provide to the appropriate committees of the legislature by November 15, 2015, a report that makes recommendations to reduce the department's overtime usage and reduces overall costs for prison personnel.</w:t>
      </w:r>
    </w:p>
    <w:p>
      <w:pPr>
        <w:spacing w:before="0" w:after="0" w:line="408" w:lineRule="exact"/>
        <w:ind w:left="0" w:right="0" w:firstLine="576"/>
        <w:jc w:val="left"/>
      </w:pPr>
      <w:r>
        <w:rPr/>
        <w:t xml:space="preserve">(f) In an effort to reduce its need for medium security beds, the department shall review options to meet capacity needs in the most cost-efficient manner without compromising safety. The department shall at a minimum review its policies that determine custody levels, including examining other states' policies and determine costs to convert any empty prison beds to medium security and possibilities to utilize local jail beds for this purpose. The department must evaluate the options on both a short-term and long-term basis against the cost and timing of any proposal to build a new prison facility. The department shall report its findings and recommendations to the appropriate committees of the legislature by December 1, 2015.</w:t>
      </w:r>
    </w:p>
    <w:p>
      <w:pPr>
        <w:spacing w:before="0" w:after="0" w:line="408" w:lineRule="exact"/>
        <w:ind w:left="0" w:right="0" w:firstLine="576"/>
        <w:jc w:val="left"/>
      </w:pPr>
      <w:r>
        <w:rPr/>
        <w:t xml:space="preserve">(g) Within the amounts provided in this section, the department of corrections shall explore entering into an interagency agreement with the University of Washington. The interagency agreement would allow the department to receive drug pricing under 340B of the public health services act for drug purchases associated with treating patients with hepatitis C or other diseases, whereby the university is acting as the covered entity or safety-net provider. In cooperation with the University of Washington, the department must provide an estimate of the fiscal impact of a successful agreement of this nature, to be included in the report provided to the legislature under section 606 of this act.</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$152,893,000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$156,050,000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$995,000</w:t>
      </w:r>
    </w:p>
    <w:p>
      <w:pPr>
        <w:tabs>
          <w:tab w:val="right" w:leader="dot" w:pos="9936"/>
        </w:tabs>
        <w:ind w:left="0" w:right="0" w:firstLine="1440"/>
      </w:pPr>
      <w:r>
        <w:rPr/>
        <w:t xml:space="preserve">TOTAL APPROPRIATION</w:t>
      </w:r>
      <w:r>
        <w:tab/>
      </w:r>
      <w:r>
        <w:rPr/>
        <w:t xml:space="preserve">$309,938,000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Within the amounts provided in this subsection, specific funding is provided to implement Senate Bill No. 5070 (supervision of domestic violence offenders).</w:t>
      </w:r>
    </w:p>
    <w:p>
      <w:pPr>
        <w:spacing w:before="0" w:after="0" w:line="408" w:lineRule="exact"/>
        <w:ind w:left="0" w:right="0" w:firstLine="576"/>
        <w:jc w:val="left"/>
      </w:pPr>
      <w:r>
        <w:rPr/>
        <w:t xml:space="preserve">(c)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$6,273,000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$6,369,000</w:t>
      </w:r>
    </w:p>
    <w:p>
      <w:pPr>
        <w:tabs>
          <w:tab w:val="right" w:leader="dot" w:pos="9936"/>
        </w:tabs>
        <w:ind w:left="0" w:right="0" w:firstLine="1440"/>
      </w:pPr>
      <w:r>
        <w:rPr/>
        <w:t xml:space="preserve">TOTAL APPROPRIATION</w:t>
      </w:r>
      <w:r>
        <w:tab/>
      </w:r>
      <w:r>
        <w:rPr/>
        <w:t xml:space="preserve">$12,642,000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$45,308,000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$41,572,000</w:t>
      </w:r>
    </w:p>
    <w:p>
      <w:pPr>
        <w:tabs>
          <w:tab w:val="right" w:leader="dot" w:pos="9936"/>
        </w:tabs>
        <w:ind w:left="0" w:right="0" w:firstLine="1440"/>
      </w:pPr>
      <w:r>
        <w:rPr/>
        <w:t xml:space="preserve">TOTAL APPROPRIATION</w:t>
      </w:r>
      <w:r>
        <w:tab/>
      </w:r>
      <w:r>
        <w:rPr/>
        <w:t xml:space="preserve">$86,880,000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$45,498,000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$46,845,000</w:t>
      </w:r>
    </w:p>
    <w:p>
      <w:pPr>
        <w:tabs>
          <w:tab w:val="right" w:leader="dot" w:pos="9936"/>
        </w:tabs>
        <w:ind w:left="0" w:right="0" w:firstLine="1440"/>
      </w:pPr>
      <w:r>
        <w:rPr/>
        <w:t xml:space="preserve">TOTAL APPROPRIATION</w:t>
      </w:r>
      <w:r>
        <w:tab/>
      </w:r>
      <w:r>
        <w:rPr/>
        <w:t xml:space="preserve">$92,343,000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Effective April 1, 2016, the regional support networks must subcontract with providers that have specialized expertise in the provision of outpatient chemical dependency treatment services to offenders who have been sentenced by a superior court to a term of community supervision by the department of corrections. The department of corrections and the department of social and health services must develop a memorandum of understanding for offenders on active supervision by the department who are eligible for chemical dependency programming and to ensure that manualized evidence-based treatment services funded by these agencies are coordinated, do not result in duplication of services, and maintain access and quality of care for the individuals being served.</w:t>
      </w:r>
    </w:p>
    <w:p>
      <w:pPr>
        <w:spacing w:before="0" w:after="0" w:line="408" w:lineRule="exact"/>
        <w:ind w:left="0" w:right="0" w:firstLine="576"/>
        <w:jc w:val="left"/>
      </w:pPr>
      <w:r>
        <w:rPr/>
        <w:t xml:space="preserve">(c) The department of corrections shall implement and make necessary changes to policies and practices to assist eligible needs-assessed offenders within the community with access to outpatient chemical dependency treatment services through the behavioral health organizations and early adopters.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$23,186,000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 TOTAL APPROPRIATION</w:t>
      </w:r>
      <w:r>
        <w:tab/>
      </w:r>
      <w:r>
        <w:rPr/>
        <w:t xml:space="preserve">$27,833,000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$258,156,000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$34,758,000</w:t>
      </w:r>
    </w:p>
    <w:p>
      <w:pPr>
        <w:spacing w:before="0" w:after="0" w:line="408" w:lineRule="exact"/>
        <w:ind w:left="0" w:right="0" w:firstLine="0"/>
        <w:jc w:val="left"/>
        <w:tabs>
          <w:tab w:val="right" w:leader="none" w:pos="9936"/>
        </w:tabs>
      </w:pPr>
      <w:r>
        <w:rPr/>
        <w:t xml:space="preserve">Unemployment Compensation Administration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Federal Appropriation</w:t>
      </w:r>
      <w:r>
        <w:tab/>
      </w:r>
      <w:r>
        <w:rPr/>
        <w:t xml:space="preserve">$285,849,000</w:t>
      </w:r>
    </w:p>
    <w:p>
      <w:pPr>
        <w:spacing w:before="0" w:after="0" w:line="408" w:lineRule="exact"/>
        <w:ind w:left="0" w:right="0" w:firstLine="0"/>
        <w:jc w:val="left"/>
        <w:tabs>
          <w:tab w:val="right" w:leader="none" w:pos="9936"/>
        </w:tabs>
      </w:pPr>
      <w:r>
        <w:rPr/>
        <w:t xml:space="preserve">Administrative Contingency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$24,537,000</w:t>
      </w:r>
    </w:p>
    <w:p>
      <w:pPr>
        <w:spacing w:before="0" w:after="0" w:line="408" w:lineRule="exact"/>
        <w:ind w:left="0" w:right="0" w:firstLine="0"/>
        <w:jc w:val="left"/>
        <w:tabs>
          <w:tab w:val="right" w:leader="none" w:pos="9936"/>
        </w:tabs>
      </w:pPr>
      <w:r>
        <w:rPr/>
        <w:t xml:space="preserve">Employment Service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$46,134,000</w:t>
      </w:r>
    </w:p>
    <w:p>
      <w:pPr>
        <w:tabs>
          <w:tab w:val="right" w:leader="dot" w:pos="9936"/>
        </w:tabs>
        <w:ind w:left="0" w:right="0" w:firstLine="1440"/>
      </w:pPr>
      <w:r>
        <w:rPr/>
        <w:t xml:space="preserve">TOTAL APPROPRIATION</w:t>
      </w:r>
      <w:r>
        <w:tab/>
      </w:r>
      <w:r>
        <w:rPr/>
        <w:t xml:space="preserve">$649,434,000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$4,662,000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the unemployment insurance tax information system for the employment security department. The amounts provided in this subsection is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(2) $26,955,000 of the unemployment compensation administration account</w:t>
      </w:r>
      <w:r>
        <w:rPr>
          <w:rFonts w:ascii="Times New Roman" w:hAnsi="Times New Roman"/>
        </w:rPr>
        <w:t xml:space="preserve">—</w:t>
      </w:r>
      <w:r>
        <w:rPr/>
        <w:t xml:space="preserve">federal appropriation is provided from amounts made available to the state by section 903(g) of the social security act (Reed act). This amount is provided solely for the replacement of the unemployment insurance benefit system for the employment security department.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 The department may implement a revised chart of accounts for the 2015-2017 fiscal biennium following the receipt and approval of the reconstructed ten-year operating and capital expenditure plan by the office of financial management and the legislative evaluation and accountability program committee. The proposed structure must reduce the department's structure from seven programs to four and better align the budget reporting structure with the department's current operational structure.</w:t>
      </w:r>
    </w:p>
    <w:p>
      <w:pPr>
        <w:spacing w:before="0" w:after="0" w:line="408" w:lineRule="exact"/>
        <w:ind w:left="0" w:right="0" w:firstLine="576"/>
        <w:jc w:val="left"/>
      </w:pPr>
      <w:r>
        <w:rPr/>
        <w:t xml:space="preserve">(4)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(5) $48,000 of the employment services administrative account</w:t>
      </w:r>
      <w:r>
        <w:rPr>
          <w:rFonts w:ascii="Times New Roman" w:hAnsi="Times New Roman"/>
        </w:rPr>
        <w:t xml:space="preserve">—</w:t>
      </w:r>
      <w:r>
        <w:rPr/>
        <w:t xml:space="preserve">state appropriation is provided for costs associated with the second stage of the review and evaluation of the training benefits program as directed in section 15(2), chapter 4, Laws of 2011 (unemployment insurance program). This second stage shall be developed and conducted by the joint legislative audit and review committee and shall consist of further work on the process study and net-impact/cost-benefit analysis components of the evaluation.</w:t>
      </w:r>
    </w:p>
    <w:p>
      <w:pPr>
        <w:spacing w:before="0" w:after="0" w:line="408" w:lineRule="exact"/>
        <w:ind w:left="0" w:right="0" w:firstLine="576"/>
        <w:jc w:val="left"/>
      </w:pPr>
      <w:r>
        <w:rPr/>
        <w:t xml:space="preserve">(6) The department is prohibited from expending amounts appropriated in this section for implementation of chapter 49.86 RCW.</w:t>
      </w:r>
    </w:p>
    <w:p>
      <w:pPr>
        <w:spacing w:before="0" w:after="0" w:line="408" w:lineRule="exact"/>
        <w:ind w:left="0" w:right="0" w:firstLine="576"/>
        <w:jc w:val="left"/>
      </w:pPr>
      <w:r>
        <w:rPr/>
        <w:t xml:space="preserve">(7) $240,000 of the administrative contingency account</w:t>
      </w:r>
      <w:r>
        <w:rPr>
          <w:rFonts w:ascii="Times New Roman" w:hAnsi="Times New Roman"/>
        </w:rPr>
        <w:t xml:space="preserve">—</w:t>
      </w:r>
      <w:r>
        <w:rPr/>
        <w:t xml:space="preserve">state appropriation is provided solely for the employment security department to contract with a center for workers in King county. The amount appropriated in this subsection shall be used by the contracted center for workers to support initiatives that generate high-skill, high-wage jobs; improve workforce and training systems; improve service delivery for dislocated workers; and build alliances with community and environmental organizations.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$895,000</w:t>
      </w:r>
    </w:p>
    <w:p>
      <w:pPr>
        <w:tabs>
          <w:tab w:val="right" w:leader="dot" w:pos="9936"/>
        </w:tabs>
        <w:ind w:left="0" w:right="0" w:firstLine="1440"/>
      </w:pPr>
      <w:r>
        <w:rPr/>
        <w:t xml:space="preserve">TOTAL APPROPRIATION</w:t>
      </w:r>
      <w:r>
        <w:tab/>
      </w:r>
      <w:r>
        <w:rPr/>
        <w:t xml:space="preserve">$1,856,000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$24,694,000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$24,795,000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$103,800,000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$22,398,000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rPr/>
        <w:t xml:space="preserve">$3,926,000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rPr/>
        <w:t xml:space="preserve">$2,068,000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$13,163,000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$447,000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$518,000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$578,000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$547,000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$1,790,000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$132,643,000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rPr/>
        <w:t xml:space="preserve">$4,628,000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$41,644,000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rPr/>
        <w:t xml:space="preserve">$3,544,000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$2,108,000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$44,295,000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$6,029,000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rPr/>
        <w:t xml:space="preserve">$14,900,000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$3,284,000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$8,594,000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rPr/>
        <w:t xml:space="preserve">$3,231,000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$1,439,000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$579,000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$493,000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$2,337,000</w:t>
      </w:r>
    </w:p>
    <w:p>
      <w:pPr>
        <w:tabs>
          <w:tab w:val="right" w:leader="dot" w:pos="9936"/>
        </w:tabs>
        <w:ind w:left="0" w:right="0" w:firstLine="1440"/>
      </w:pPr>
      <w:r>
        <w:rPr/>
        <w:t xml:space="preserve">TOTAL APPROPRIATION</w:t>
      </w:r>
      <w:r>
        <w:tab/>
      </w:r>
      <w:r>
        <w:rPr/>
        <w:t xml:space="preserve">$476,376,000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w:t>
      </w:r>
      <w:r>
        <w:rPr>
          <w:rFonts w:ascii="Times New Roman" w:hAnsi="Times New Roman"/>
        </w:rPr>
        <w:t xml:space="preserve">—</w:t>
      </w:r>
      <w:r>
        <w:rPr/>
        <w:t xml:space="preserve">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$495,000 of the state toxics control account</w:t>
      </w:r>
      <w:r>
        <w:rPr>
          <w:rFonts w:ascii="Times New Roman" w:hAnsi="Times New Roman"/>
        </w:rPr>
        <w:t xml:space="preserve">—</w:t>
      </w:r>
      <w:r>
        <w:rPr/>
        <w:t xml:space="preserve">state appropriation and $625,000 of the local toxics control account</w:t>
      </w:r>
      <w:r>
        <w:rPr>
          <w:rFonts w:ascii="Times New Roman" w:hAnsi="Times New Roman"/>
        </w:rPr>
        <w:t xml:space="preserve">—</w:t>
      </w:r>
      <w:r>
        <w:rPr/>
        <w:t xml:space="preserve">state appropriation is provided solely for the expansion of the local source control program by adding additional capacity in the Columbia River basin and Clark county.</w:t>
      </w:r>
    </w:p>
    <w:p>
      <w:pPr>
        <w:spacing w:before="0" w:after="0" w:line="408" w:lineRule="exact"/>
        <w:ind w:left="0" w:right="0" w:firstLine="576"/>
        <w:jc w:val="left"/>
      </w:pPr>
      <w:r>
        <w:rPr/>
        <w:t xml:space="preserve">(3) $310,000 of the state toxics control account</w:t>
      </w:r>
      <w:r>
        <w:rPr>
          <w:rFonts w:ascii="Times New Roman" w:hAnsi="Times New Roman"/>
        </w:rPr>
        <w:t xml:space="preserve">—</w:t>
      </w:r>
      <w:r>
        <w:rPr/>
        <w:t xml:space="preserve">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(4) Within the amounts appropriated in this section, the department shall conduct a stakeholder process with the department of fish and wildlife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(5) $1,044,000 of the oil spill prevention account</w:t>
      </w:r>
      <w:r>
        <w:rPr>
          <w:rFonts w:ascii="Times New Roman" w:hAnsi="Times New Roman"/>
        </w:rPr>
        <w:t xml:space="preserve">—</w:t>
      </w:r>
      <w:r>
        <w:rPr/>
        <w:t xml:space="preserve">state appropriation is provided solely for the implementation of chapter 274, Laws of 2015 (ESHB 1449).</w:t>
      </w:r>
    </w:p>
    <w:p>
      <w:pPr>
        <w:spacing w:before="0" w:after="0" w:line="408" w:lineRule="exact"/>
        <w:ind w:left="0" w:right="0" w:firstLine="576"/>
        <w:jc w:val="left"/>
      </w:pPr>
      <w:r>
        <w:rPr/>
        <w:t xml:space="preserve">(6) $3,883,000 of the state toxics control account</w:t>
      </w:r>
      <w:r>
        <w:rPr>
          <w:rFonts w:ascii="Times New Roman" w:hAnsi="Times New Roman"/>
        </w:rPr>
        <w:t xml:space="preserve">—</w:t>
      </w:r>
      <w:r>
        <w:rPr/>
        <w:t xml:space="preserve">state appropriation is provided solely for the implementation of Engrossed Second Substitute House Bill No. 1472 (chemical action plans), Second Substitute Senate Bill No. 5056 (safer chemicals/action plans), Substitute Senate Bill No. 6131 (safer chemicals), or any of these. If none of these bills are enacted by July 10, 2015, the amount provided in this subsection shall lapse.</w:t>
      </w:r>
    </w:p>
    <w:p>
      <w:pPr>
        <w:spacing w:before="0" w:after="0" w:line="408" w:lineRule="exact"/>
        <w:ind w:left="0" w:right="0" w:firstLine="576"/>
        <w:jc w:val="left"/>
      </w:pPr>
      <w:r>
        <w:rPr/>
        <w:t xml:space="preserve">(7) $134,000 of the general fund</w:t>
      </w:r>
      <w:r>
        <w:rPr>
          <w:rFonts w:ascii="Times New Roman" w:hAnsi="Times New Roman"/>
        </w:rPr>
        <w:t xml:space="preserve">—</w:t>
      </w:r>
      <w:r>
        <w:rPr/>
        <w:t xml:space="preserve">state appropriation for fiscal year 2016 is provided solely for implementation of chapter 144, Laws of 2015 (SHB 1851).</w:t>
      </w:r>
    </w:p>
    <w:p>
      <w:pPr>
        <w:spacing w:before="0" w:after="0" w:line="408" w:lineRule="exact"/>
        <w:ind w:left="0" w:right="0" w:firstLine="576"/>
        <w:jc w:val="left"/>
      </w:pPr>
      <w:r>
        <w:rPr/>
        <w:t xml:space="preserve">(8) $135,000 of the general fund</w:t>
      </w:r>
      <w:r>
        <w:rPr>
          <w:rFonts w:ascii="Times New Roman" w:hAnsi="Times New Roman"/>
        </w:rPr>
        <w:t xml:space="preserve">—</w:t>
      </w:r>
      <w:r>
        <w:rPr/>
        <w:t xml:space="preserve">state appropriation for fiscal year 2016 and $135,000 of the general fund</w:t>
      </w:r>
      <w:r>
        <w:rPr>
          <w:rFonts w:ascii="Times New Roman" w:hAnsi="Times New Roman"/>
        </w:rPr>
        <w:t xml:space="preserve">—</w:t>
      </w:r>
      <w:r>
        <w:rPr/>
        <w:t xml:space="preserve">state appropriation for fiscal year 2017 are provided solely for the Walla Walla watershed management partnership to address water resource and management issues in the Walla Walla watershed.</w:t>
      </w:r>
    </w:p>
    <w:p>
      <w:pPr>
        <w:spacing w:before="0" w:after="0" w:line="408" w:lineRule="exact"/>
        <w:ind w:left="0" w:right="0" w:firstLine="576"/>
        <w:jc w:val="left"/>
      </w:pPr>
      <w:r>
        <w:rPr/>
        <w:t xml:space="preserve">(9)(a) $14,000,000 of the general fund</w:t>
      </w:r>
      <w:r>
        <w:rPr>
          <w:rFonts w:ascii="Times New Roman" w:hAnsi="Times New Roman"/>
        </w:rPr>
        <w:t xml:space="preserve">—</w:t>
      </w:r>
      <w:r>
        <w:rPr/>
        <w:t xml:space="preserve">state appropriation for fiscal year 2016 and $14,000,000 of the general fund</w:t>
      </w:r>
      <w:r>
        <w:rPr>
          <w:rFonts w:ascii="Times New Roman" w:hAnsi="Times New Roman"/>
        </w:rPr>
        <w:t xml:space="preserve">—</w:t>
      </w:r>
      <w:r>
        <w:rPr/>
        <w:t xml:space="preserve">state appropriation for fiscal year 2017 are for activities within the water resources program.</w:t>
      </w:r>
    </w:p>
    <w:p>
      <w:pPr>
        <w:spacing w:before="0" w:after="0" w:line="408" w:lineRule="exact"/>
        <w:ind w:left="0" w:right="0" w:firstLine="576"/>
        <w:jc w:val="left"/>
      </w:pPr>
      <w:r>
        <w:rPr/>
        <w:t xml:space="preserve">(b) Of the amounts provided in (a) of this subsection, $500,000 of the general fund</w:t>
      </w:r>
      <w:r>
        <w:rPr>
          <w:rFonts w:ascii="Times New Roman" w:hAnsi="Times New Roman"/>
        </w:rPr>
        <w:t xml:space="preserve">—</w:t>
      </w:r>
      <w:r>
        <w:rPr/>
        <w:t xml:space="preserve">state appropriation for fiscal year 2017 is provided solely for processing water right permit applications only if the department of ecology issues at least five hundred water right decisions in fiscal year 2016. If the department of ecology does not issue at least five hundred water right decisions in fiscal year 2016, the amount provided in this subsection shall lapse and remain unexpended. Permit decisions for the Columbia river basin count toward the five hundred water rights decisions under this subsection. The department of ecology shall submit a report to the office of financial management and the state treasurer by June 30, 2016, that documents whether five hundred water right decisions were issued in fiscal year 2016. For the purposes of this subsection, applications that are voluntarily withdrawn by an applicant do not count towards the five hundred water right decision requirement. For the purposes of water budget-neutral requests under chapter 173-539A WAC, multiple domestic connections authorized within a single water budget-neutral decision are considered one decision for the purposes of this subsection.</w:t>
      </w:r>
    </w:p>
    <w:p>
      <w:pPr>
        <w:spacing w:before="0" w:after="0" w:line="408" w:lineRule="exact"/>
        <w:ind w:left="0" w:right="0" w:firstLine="576"/>
        <w:jc w:val="left"/>
      </w:pPr>
      <w:r>
        <w:rPr/>
        <w:t xml:space="preserve">(10) Within the amounts appropriated in this section, the department must evaluate mitigation options for domestic water use in areas of the Yakima basin for which mitigation water is unavailable and access to water from water banks is unsuitable. The department must recommend solutions for providing mitigation water for domestic use in such areas. A report of the department's findings must be provided to the legislature by December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$10,578,000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$10,475,000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$6,920,000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$3,280,000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$228,000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$5,794,000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$363,000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$116,707,000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$318,000</w:t>
      </w:r>
    </w:p>
    <w:p>
      <w:pPr>
        <w:tabs>
          <w:tab w:val="right" w:leader="dot" w:pos="9936"/>
        </w:tabs>
        <w:ind w:left="0" w:right="0" w:firstLine="1440"/>
      </w:pPr>
      <w:r>
        <w:rPr/>
        <w:t xml:space="preserve">TOTAL APPROPRIATION</w:t>
      </w:r>
      <w:r>
        <w:tab/>
      </w:r>
      <w:r>
        <w:rPr/>
        <w:t xml:space="preserve">$154,663,000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w:t>
      </w:r>
      <w:r>
        <w:rPr>
          <w:rFonts w:ascii="Times New Roman" w:hAnsi="Times New Roman"/>
        </w:rPr>
        <w:t xml:space="preserve">—</w:t>
      </w:r>
      <w:r>
        <w:rPr/>
        <w:t xml:space="preserve">state appropriation for fiscal year 2016 and $79,000 of the general fund</w:t>
      </w:r>
      <w:r>
        <w:rPr>
          <w:rFonts w:ascii="Times New Roman" w:hAnsi="Times New Roman"/>
        </w:rPr>
        <w:t xml:space="preserve">—</w:t>
      </w:r>
      <w:r>
        <w:rPr/>
        <w:t xml:space="preserve">state appropriation for fiscal year 2017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commission to pay assessments charged by local improvement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$488,000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rPr/>
        <w:t xml:space="preserve">$3,349,000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$1,014,000</w:t>
      </w:r>
    </w:p>
    <w:p>
      <w:pPr>
        <w:tabs>
          <w:tab w:val="right" w:leader="dot" w:pos="9936"/>
        </w:tabs>
        <w:ind w:left="0" w:right="0" w:firstLine="1440"/>
      </w:pPr>
      <w:r>
        <w:rPr/>
        <w:t xml:space="preserve">TOTAL APPROPRIATION</w:t>
      </w:r>
      <w:r>
        <w:tab/>
      </w:r>
      <w:r>
        <w:rPr/>
        <w:t xml:space="preserve">$10,167,000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$2,164,000</w:t>
      </w:r>
    </w:p>
    <w:p>
      <w:pPr>
        <w:tabs>
          <w:tab w:val="right" w:leader="dot" w:pos="9936"/>
        </w:tabs>
        <w:ind w:left="0" w:right="0" w:firstLine="1440"/>
      </w:pPr>
      <w:r>
        <w:rPr/>
        <w:t xml:space="preserve">TOTAL APPROPRIATION</w:t>
      </w:r>
      <w:r>
        <w:tab/>
      </w:r>
      <w:r>
        <w:rPr/>
        <w:t xml:space="preserve">$4,287,000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$7,600,000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tabs>
          <w:tab w:val="right" w:leader="dot" w:pos="9936"/>
        </w:tabs>
        <w:ind w:left="0" w:right="0" w:firstLine="1440"/>
      </w:pPr>
      <w:r>
        <w:rPr/>
        <w:t xml:space="preserve">TOTAL APPROPRIATION</w:t>
      </w:r>
      <w:r>
        <w:tab/>
      </w:r>
      <w:r>
        <w:rPr/>
        <w:t xml:space="preserve">$24,486,000</w:t>
      </w:r>
    </w:p>
    <w:p>
      <w:pPr>
        <w:spacing w:before="120" w:after="0" w:line="408" w:lineRule="exact"/>
        <w:ind w:left="0" w:right="0" w:firstLine="576"/>
        <w:jc w:val="left"/>
      </w:pPr>
      <w:r>
        <w:rPr/>
        <w:t xml:space="preserve">The appropriations in this section are subject to the following conditions and limitations: $7,600,000 of the public works assistance account</w:t>
      </w:r>
      <w:r>
        <w:rPr>
          <w:rFonts w:ascii="Times New Roman" w:hAnsi="Times New Roman"/>
        </w:rPr>
        <w:t xml:space="preserve">—</w:t>
      </w:r>
      <w:r>
        <w:rPr/>
        <w:t xml:space="preserve">state appropriation is provided solely for implementation of the voluntary stewardship program. This amount may not be used to fund agency indirect and administrative expenses.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$37,559,000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$36,622,000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$113,009,000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$61,447,000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$11,500,000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$2,975,000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rPr/>
        <w:t xml:space="preserve">$2,723,000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$849,000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$219,000</w:t>
      </w:r>
    </w:p>
    <w:p>
      <w:pPr>
        <w:spacing w:before="0" w:after="0" w:line="408" w:lineRule="exact"/>
        <w:ind w:left="0" w:right="0" w:firstLine="0"/>
        <w:jc w:val="left"/>
        <w:tabs>
          <w:tab w:val="right" w:leader="dot" w:pos="9936"/>
        </w:tabs>
      </w:pPr>
      <w:pPr>
        <w:tabs>
          <w:tab w:val="right" w:leader="dot" w:pos="9360"/>
        </w:tabs>
      </w:pPr>
      <w:r>
        <w:rPr/>
        <w:t xml:space="preserve">Aquatic Invasive Species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$775,000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$111,251,000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rPr/>
        <w:t xml:space="preserve">$300,000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$3,517,000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$359,000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rPr/>
        <w:t xml:space="preserve">$668,000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$2,814,000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$1,069,000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$778,000</w:t>
      </w:r>
    </w:p>
    <w:p>
      <w:pPr>
        <w:tabs>
          <w:tab w:val="right" w:leader="dot" w:pos="9936"/>
        </w:tabs>
        <w:ind w:left="0" w:right="0" w:firstLine="1440"/>
      </w:pPr>
      <w:r>
        <w:rPr/>
        <w:t xml:space="preserve">TOTAL APPROPRIATION</w:t>
      </w:r>
      <w:r>
        <w:tab/>
      </w:r>
      <w:r>
        <w:rPr/>
        <w:t xml:space="preserve">$394,359,000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$344,000 of the general fund</w:t>
      </w:r>
      <w:r>
        <w:rPr>
          <w:rFonts w:ascii="Times New Roman" w:hAnsi="Times New Roman"/>
        </w:rPr>
        <w:t xml:space="preserve">—</w:t>
      </w:r>
      <w:r>
        <w:rPr/>
        <w:t xml:space="preserve">state appropriation for fiscal year 2016 and $344,000 of the general fund</w:t>
      </w:r>
      <w:r>
        <w:rPr>
          <w:rFonts w:ascii="Times New Roman" w:hAnsi="Times New Roman"/>
        </w:rPr>
        <w:t xml:space="preserve">—</w:t>
      </w:r>
      <w:r>
        <w:rPr/>
        <w:t xml:space="preserve">state appropriation for fiscal year 2017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$596,000 of the general fund</w:t>
      </w:r>
      <w:r>
        <w:rPr>
          <w:rFonts w:ascii="Times New Roman" w:hAnsi="Times New Roman"/>
        </w:rPr>
        <w:t xml:space="preserve">—</w:t>
      </w:r>
      <w:r>
        <w:rPr/>
        <w:t xml:space="preserve">state appropriation for fiscal year 2016 and $596,000 of the general fund</w:t>
      </w:r>
      <w:r>
        <w:rPr>
          <w:rFonts w:ascii="Times New Roman" w:hAnsi="Times New Roman"/>
        </w:rPr>
        <w:t xml:space="preserve">—</w:t>
      </w:r>
      <w:r>
        <w:rPr/>
        <w:t xml:space="preserve">state appropriation for fiscal year 2017 are provided solely for weed assessments and for payments in lieu of real property taxes to counties that elect to receive the payments for department owned game lands within the county.</w:t>
      </w:r>
    </w:p>
    <w:p>
      <w:pPr>
        <w:spacing w:before="0" w:after="0" w:line="408" w:lineRule="exact"/>
        <w:ind w:left="0" w:right="0" w:firstLine="576"/>
        <w:jc w:val="left"/>
      </w:pPr>
      <w:r>
        <w:rPr/>
        <w:t xml:space="preserve">(3) $300,000 of the aquatic lands enhancement account</w:t>
      </w:r>
      <w:r>
        <w:rPr>
          <w:rFonts w:ascii="Times New Roman" w:hAnsi="Times New Roman"/>
        </w:rPr>
        <w:t xml:space="preserve">—</w:t>
      </w:r>
      <w:r>
        <w:rPr/>
        <w:t xml:space="preserve">state appropriation is provided solely for the aquatic invasive species and ballast water programs to address voluntary compliance and watercraft check stations and develop recommendations for future funding and the transition to new federal ballast water regulations. These recommendations shall be provided to the governor and legislature by June 1, 2016.</w:t>
      </w:r>
    </w:p>
    <w:p>
      <w:pPr>
        <w:spacing w:before="0" w:after="0" w:line="408" w:lineRule="exact"/>
        <w:ind w:left="0" w:right="0" w:firstLine="576"/>
        <w:jc w:val="left"/>
      </w:pPr>
      <w:r>
        <w:rPr/>
        <w:t xml:space="preserve">(4) Prior to submitting its 2017-2019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w:t>
      </w:r>
      <w:r>
        <w:rPr>
          <w:rFonts w:ascii="Times New Roman" w:hAnsi="Times New Roman"/>
        </w:rPr>
        <w:t xml:space="preserve">—</w:t>
      </w:r>
      <w:r>
        <w:rPr/>
        <w:t xml:space="preserve">state appropriation for fiscal year 2016 and $400,000 of the general fund</w:t>
      </w:r>
      <w:r>
        <w:rPr>
          <w:rFonts w:ascii="Times New Roman" w:hAnsi="Times New Roman"/>
        </w:rPr>
        <w:t xml:space="preserve">—</w:t>
      </w:r>
      <w:r>
        <w:rPr/>
        <w:t xml:space="preserve">state appropriation for fiscal year 2017 are provided solely for a state match to support the Puget Sound nearshore partnership between the department and the United States army corps of engineers.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Within the amounts appropriated in this section, the department shall conduct a stakeholder process with the department of ecology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(8) The department shall maintain a working capital reserve in the nonrestricted portion of the state wildlife account of no more than five percent of projected expenses in the nonrestricted portion of the account.</w:t>
      </w:r>
    </w:p>
    <w:p>
      <w:pPr>
        <w:spacing w:before="0" w:after="0" w:line="408" w:lineRule="exact"/>
        <w:ind w:left="0" w:right="0" w:firstLine="576"/>
        <w:jc w:val="left"/>
      </w:pPr>
      <w:r>
        <w:rPr/>
        <w:t xml:space="preserve">(9) $72,000 of the oil spill prevention account</w:t>
      </w:r>
      <w:r>
        <w:rPr>
          <w:rFonts w:ascii="Times New Roman" w:hAnsi="Times New Roman"/>
        </w:rPr>
        <w:t xml:space="preserve">—</w:t>
      </w:r>
      <w:r>
        <w:rPr/>
        <w:t xml:space="preserve">state appropriation is provided solely for implementation of chapter 274, Laws of 2015 (ESHB 1449).</w:t>
      </w:r>
    </w:p>
    <w:p>
      <w:pPr>
        <w:spacing w:before="0" w:after="0" w:line="408" w:lineRule="exact"/>
        <w:ind w:left="0" w:right="0" w:firstLine="576"/>
        <w:jc w:val="left"/>
      </w:pPr>
      <w:r>
        <w:rPr/>
        <w:t xml:space="preserve">(10) $352,000 of the general fund</w:t>
      </w:r>
      <w:r>
        <w:rPr>
          <w:rFonts w:ascii="Times New Roman" w:hAnsi="Times New Roman"/>
        </w:rPr>
        <w:t xml:space="preserve">—</w:t>
      </w:r>
      <w:r>
        <w:rPr/>
        <w:t xml:space="preserve">state appropriation for fiscal year 2016 and $351,000 of the general fund</w:t>
      </w:r>
      <w:r>
        <w:rPr>
          <w:rFonts w:ascii="Times New Roman" w:hAnsi="Times New Roman"/>
        </w:rPr>
        <w:t xml:space="preserve">—</w:t>
      </w:r>
      <w:r>
        <w:rPr/>
        <w:t xml:space="preserve">state appropriation for fiscal year 2017 are provided solely for the implementation of chapter 191, Laws of 2015 (SSB 5166).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$51,961,000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$54,771,000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$27,133,000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$2,372,000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rPr/>
        <w:t xml:space="preserve">$53,463,000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$4,806,000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rPr/>
        <w:t xml:space="preserve">$1,496,000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$8,711,000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$113,223,000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$3,926,000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$5,000,000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$9,011,000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$925,000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$5,438,000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$1,763,000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$816,000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$696,000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$1,930,000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$2,864,000</w:t>
      </w:r>
    </w:p>
    <w:p>
      <w:pPr>
        <w:tabs>
          <w:tab w:val="right" w:leader="dot" w:pos="9936"/>
        </w:tabs>
        <w:ind w:left="0" w:right="0" w:firstLine="1440"/>
      </w:pPr>
      <w:r>
        <w:rPr/>
        <w:t xml:space="preserve">TOTAL APPROPRIATION</w:t>
      </w:r>
      <w:r>
        <w:tab/>
      </w:r>
      <w:r>
        <w:rPr/>
        <w:t xml:space="preserve">$351,743,000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w:t>
      </w:r>
      <w:r>
        <w:rPr>
          <w:rFonts w:ascii="Times New Roman" w:hAnsi="Times New Roman"/>
        </w:rPr>
        <w:t xml:space="preserve">—</w:t>
      </w:r>
      <w:r>
        <w:rPr/>
        <w:t xml:space="preserve">state appropriation for fiscal year 2016 and $1,352,000 of the general fund</w:t>
      </w:r>
      <w:r>
        <w:rPr>
          <w:rFonts w:ascii="Times New Roman" w:hAnsi="Times New Roman"/>
        </w:rPr>
        <w:t xml:space="preserve">—</w:t>
      </w:r>
      <w:r>
        <w:rPr/>
        <w:t xml:space="preserve">state appropriation for fiscal year 2017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$21,055,000 of the general fund</w:t>
      </w:r>
      <w:r>
        <w:rPr>
          <w:rFonts w:ascii="Times New Roman" w:hAnsi="Times New Roman"/>
        </w:rPr>
        <w:t xml:space="preserve">—</w:t>
      </w:r>
      <w:r>
        <w:rPr/>
        <w:t xml:space="preserve">state appropriation for fiscal year 2016, $21,055,000 of the general fund</w:t>
      </w:r>
      <w:r>
        <w:rPr>
          <w:rFonts w:ascii="Times New Roman" w:hAnsi="Times New Roman"/>
        </w:rPr>
        <w:t xml:space="preserve">—</w:t>
      </w:r>
      <w:r>
        <w:rPr/>
        <w:t xml:space="preserve">state appropriation for fiscal year 2017, and $5,000,000 of the disaster response account</w:t>
      </w:r>
      <w:r>
        <w:rPr>
          <w:rFonts w:ascii="Times New Roman" w:hAnsi="Times New Roman"/>
        </w:rPr>
        <w:t xml:space="preserve">—</w:t>
      </w:r>
      <w:r>
        <w:rPr/>
        <w:t xml:space="preserve">state appropriation are provided solely for emergency fire suppression. The general fund</w:t>
      </w:r>
      <w:r>
        <w:rPr>
          <w:rFonts w:ascii="Times New Roman" w:hAnsi="Times New Roman"/>
        </w:rPr>
        <w:t xml:space="preserve">—</w:t>
      </w:r>
      <w:r>
        <w:rPr/>
        <w:t xml:space="preserve">state appropriation and disaster response account</w:t>
      </w:r>
      <w:r>
        <w:rPr>
          <w:rFonts w:ascii="Times New Roman" w:hAnsi="Times New Roman"/>
        </w:rPr>
        <w:t xml:space="preserve">—</w:t>
      </w:r>
      <w:r>
        <w:rPr/>
        <w:t xml:space="preserve">state appropriation provided in this subsection may not be used to fund agency indirect and administrative expenses. Agency indirect and administrative costs shall be allocated among the agency's remaining accounts and appropriations. The department of natural resources shall submit a quarterly report to the office of financial management and the legislative fiscal committees detailing information on current and planned expenditures from the disaster response account. This work shall be done in coordination with the military department.</w:t>
      </w:r>
    </w:p>
    <w:p>
      <w:pPr>
        <w:spacing w:before="0" w:after="0" w:line="408" w:lineRule="exact"/>
        <w:ind w:left="0" w:right="0" w:firstLine="576"/>
        <w:jc w:val="left"/>
      </w:pPr>
      <w:r>
        <w:rPr/>
        <w:t xml:space="preserve">(3) $5,000,000 of the forest and fish support account</w:t>
      </w:r>
      <w:r>
        <w:rPr>
          <w:rFonts w:ascii="Times New Roman" w:hAnsi="Times New Roman"/>
        </w:rPr>
        <w:t xml:space="preserve">—</w:t>
      </w:r>
      <w:r>
        <w:rPr/>
        <w:t xml:space="preserve">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$925,000 of the marine resources stewardship trust account</w:t>
      </w:r>
      <w:r>
        <w:rPr>
          <w:rFonts w:ascii="Times New Roman" w:hAnsi="Times New Roman"/>
        </w:rPr>
        <w:t xml:space="preserve">—</w:t>
      </w:r>
      <w:r>
        <w:rPr/>
        <w:t xml:space="preserve">state appropriation is provided solely for implementation of priority marine management planning efforts including mapping activities, ecological assessment, data tools, and stakeholder engagement.</w:t>
      </w:r>
    </w:p>
    <w:p>
      <w:pPr>
        <w:spacing w:before="0" w:after="0" w:line="408" w:lineRule="exact"/>
        <w:ind w:left="0" w:right="0" w:firstLine="576"/>
        <w:jc w:val="left"/>
      </w:pPr>
      <w:r>
        <w:rPr/>
        <w:t xml:space="preserve">(5) $440,000 of the state general fund</w:t>
      </w:r>
      <w:r>
        <w:rPr>
          <w:rFonts w:ascii="Times New Roman" w:hAnsi="Times New Roman"/>
        </w:rPr>
        <w:t xml:space="preserve">—</w:t>
      </w:r>
      <w:r>
        <w:rPr/>
        <w:t xml:space="preserve">state appropriation for fiscal year 2016 and $440,000 of the state general fund</w:t>
      </w:r>
      <w:r>
        <w:rPr>
          <w:rFonts w:ascii="Times New Roman" w:hAnsi="Times New Roman"/>
        </w:rPr>
        <w:t xml:space="preserve">—</w:t>
      </w:r>
      <w:r>
        <w:rPr/>
        <w:t xml:space="preserve">state appropriation for fiscal year 2017 are provided solely for forest work crews that support correctional camps and are contingent upon continuing operations of the Naselle youth camp.</w:t>
      </w:r>
    </w:p>
    <w:p>
      <w:pPr>
        <w:spacing w:before="0" w:after="0" w:line="408" w:lineRule="exact"/>
        <w:ind w:left="0" w:right="0" w:firstLine="576"/>
        <w:jc w:val="left"/>
      </w:pPr>
      <w:r>
        <w:rPr/>
        <w:t xml:space="preserve">(6) $2,947,000 of the general fund</w:t>
      </w:r>
      <w:r>
        <w:rPr>
          <w:rFonts w:ascii="Times New Roman" w:hAnsi="Times New Roman"/>
        </w:rPr>
        <w:t xml:space="preserve">—</w:t>
      </w:r>
      <w:r>
        <w:rPr/>
        <w:t xml:space="preserve">state appropriation for fiscal year 2016 and $2,947,000 of the general fund</w:t>
      </w:r>
      <w:r>
        <w:rPr>
          <w:rFonts w:ascii="Times New Roman" w:hAnsi="Times New Roman"/>
        </w:rPr>
        <w:t xml:space="preserve">—</w:t>
      </w:r>
      <w:r>
        <w:rPr/>
        <w:t xml:space="preserve">state appropriation for fiscal year 2017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2016.</w:t>
      </w:r>
    </w:p>
    <w:p>
      <w:pPr>
        <w:spacing w:before="0" w:after="0" w:line="408" w:lineRule="exact"/>
        <w:ind w:left="0" w:right="0" w:firstLine="576"/>
        <w:jc w:val="left"/>
      </w:pPr>
      <w:r>
        <w:rPr/>
        <w:t xml:space="preserve">(7) $155,000 of the general fund</w:t>
      </w:r>
      <w:r>
        <w:rPr>
          <w:rFonts w:ascii="Times New Roman" w:hAnsi="Times New Roman"/>
        </w:rPr>
        <w:t xml:space="preserve">—</w:t>
      </w:r>
      <w:r>
        <w:rPr/>
        <w:t xml:space="preserve">state appropriation for fiscal year 2016 and $127,000 of the general fund</w:t>
      </w:r>
      <w:r>
        <w:rPr>
          <w:rFonts w:ascii="Times New Roman" w:hAnsi="Times New Roman"/>
        </w:rPr>
        <w:t xml:space="preserve">—</w:t>
      </w:r>
      <w:r>
        <w:rPr/>
        <w:t xml:space="preserve">state appropriation for fiscal year 2017 are provided solely for ongoing law enforcement, which the department may contract with local law enforcement agencies, and for noxious weed control, forest fire protection assessment, and other purchased services for the Teanaway community forest as provided in the Teanaway community forest management plan.</w:t>
      </w:r>
    </w:p>
    <w:p>
      <w:pPr>
        <w:spacing w:before="0" w:after="0" w:line="408" w:lineRule="exact"/>
        <w:ind w:left="0" w:right="0" w:firstLine="576"/>
        <w:jc w:val="left"/>
      </w:pPr>
      <w:r>
        <w:rPr/>
        <w:t xml:space="preserve">(8) The department shall maintain working capital reserves in the resource management cost account and the forest development account of no more than five percent of the amounts appropriated in each account.</w:t>
      </w:r>
    </w:p>
    <w:p>
      <w:pPr>
        <w:spacing w:before="0" w:after="0" w:line="408" w:lineRule="exact"/>
        <w:ind w:left="0" w:right="0" w:firstLine="576"/>
        <w:jc w:val="left"/>
      </w:pPr>
      <w:r>
        <w:rPr/>
        <w:t xml:space="preserve">(9) $337,000 of the general fund</w:t>
      </w:r>
      <w:r>
        <w:rPr>
          <w:rFonts w:ascii="Times New Roman" w:hAnsi="Times New Roman"/>
        </w:rPr>
        <w:t xml:space="preserve">—</w:t>
      </w:r>
      <w:r>
        <w:rPr/>
        <w:t xml:space="preserve">state appropriation for fiscal year 2016 and $311,000 of the general fund</w:t>
      </w:r>
      <w:r>
        <w:rPr>
          <w:rFonts w:ascii="Times New Roman" w:hAnsi="Times New Roman"/>
        </w:rPr>
        <w:t xml:space="preserve">—</w:t>
      </w:r>
      <w:r>
        <w:rPr/>
        <w:t xml:space="preserve">state appropriation for fiscal year 2017 are provided solely for implementation of chapter 182, Laws of 2015 (ESHB 2093).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$16,173,000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$16,069,000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$26,851,000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$2,884,000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$5,910,000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tabs>
          <w:tab w:val="right" w:leader="dot" w:pos="9936"/>
        </w:tabs>
        <w:ind w:left="0" w:right="0" w:firstLine="1440"/>
      </w:pPr>
      <w:r>
        <w:rPr/>
        <w:t xml:space="preserve">TOTAL APPROPRIATION</w:t>
      </w:r>
      <w:r>
        <w:tab/>
      </w:r>
      <w:r>
        <w:rPr/>
        <w:t xml:space="preserve">$68,153,000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w:t>
      </w:r>
      <w:r>
        <w:rPr>
          <w:rFonts w:ascii="Times New Roman" w:hAnsi="Times New Roman"/>
        </w:rPr>
        <w:t xml:space="preserve">—</w:t>
      </w:r>
      <w:r>
        <w:rPr/>
        <w:t xml:space="preserve">state appropriation for fiscal year 2016 and $6,102,905 of the general fund</w:t>
      </w:r>
      <w:r>
        <w:rPr>
          <w:rFonts w:ascii="Times New Roman" w:hAnsi="Times New Roman"/>
        </w:rPr>
        <w:t xml:space="preserve">—</w:t>
      </w:r>
      <w:r>
        <w:rPr/>
        <w:t xml:space="preserve">state appropriation for fiscal year 2017 are provided solely for implementing the food assistance program as defined in RCW 43.23.290.</w:t>
      </w:r>
    </w:p>
    <w:p>
      <w:pPr>
        <w:spacing w:before="0" w:after="0" w:line="408" w:lineRule="exact"/>
        <w:ind w:left="0" w:right="0" w:firstLine="576"/>
        <w:jc w:val="left"/>
      </w:pPr>
      <w:r>
        <w:rPr/>
        <w:t xml:space="preserve">(2) $48,000 of the general fund</w:t>
      </w:r>
      <w:r>
        <w:rPr>
          <w:rFonts w:ascii="Times New Roman" w:hAnsi="Times New Roman"/>
        </w:rPr>
        <w:t xml:space="preserve">—</w:t>
      </w:r>
      <w:r>
        <w:rPr/>
        <w:t xml:space="preserve">state appropriation for fiscal year 2016 is provided solely for implementation of chapter 106, Laws of 2015 (HB 1268).</w:t>
      </w:r>
    </w:p>
    <w:p>
      <w:pPr>
        <w:spacing w:before="0" w:after="0" w:line="408" w:lineRule="exact"/>
        <w:ind w:left="0" w:right="0" w:firstLine="576"/>
        <w:jc w:val="left"/>
      </w:pPr>
      <w:r>
        <w:rPr/>
        <w:t xml:space="preserve">(3) $575,000 of the state toxics control account</w:t>
      </w:r>
      <w:r>
        <w:rPr>
          <w:rFonts w:ascii="Times New Roman" w:hAnsi="Times New Roman"/>
        </w:rPr>
        <w:t xml:space="preserve">—</w:t>
      </w:r>
      <w:r>
        <w:rPr/>
        <w:t xml:space="preserve">state appropriation is provided solely to implement a nutrient management training program for farmers that provides training in agronomic application of dairy nutrients, as defined in RCW 90.64.010. The department shall develop an accreditation process to track completion of training by individuals who apply manure. The department shall also offer to willing farms to review agronomic application of dairy nutrients, as defined in RCW 90.64.010, used in crop production, including when, where, and how much manure to apply to meet crop nutrient requirements and to protect waters of the state. These funds may also be used to increase inspection activities in watersheds, including those areas with impaired surface or ground water impairment. The department in consultation with interested stakeholders shall identify gaps in the manure management program, including existing rules and statutory language, and report on a strategy to address those gaps. This program shall be a two-year pilot and the department shall report to the governor and the legislature by December 31, 2015, June 30, 2016, and on June 30, 2017, on the level of participation and results of the program. In developing the curriculum for agronomic education and certification programs, the department will provide opportunity for input from interested parties including: Washington State University, state conservation commission, department of ecology, conservation district staff, representatives from agricultural, livestock, and crop organizations, environmental organizations, tribal government representatives, and certified crop advisers.</w:t>
      </w:r>
    </w:p>
    <w:p>
      <w:pPr>
        <w:spacing w:before="0" w:after="0" w:line="408" w:lineRule="exact"/>
        <w:ind w:left="0" w:right="0" w:firstLine="576"/>
        <w:jc w:val="left"/>
      </w:pPr>
      <w:r>
        <w:rPr/>
        <w:t xml:space="preserve">(4) $126,000 of the general fund</w:t>
      </w:r>
      <w:r>
        <w:rPr>
          <w:rFonts w:ascii="Times New Roman" w:hAnsi="Times New Roman"/>
        </w:rPr>
        <w:t xml:space="preserve">—</w:t>
      </w:r>
      <w:r>
        <w:rPr/>
        <w:t xml:space="preserve">state appropriation for fiscal year 2016 is provided solely to analyze raw milk samples as required by chapter 15.36 RCW. The department shall report to the governor and the appropriate committees of the legislature by September 1, 2015, with recommendations for an assessment or a cost-recovery mechanism to support the department's activities associated with inspections and testing of raw milk samples.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$2,319,000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$2,338,000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$9,895,000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$2,109,000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$701,000</w:t>
      </w:r>
    </w:p>
    <w:p>
      <w:pPr>
        <w:tabs>
          <w:tab w:val="right" w:leader="dot" w:pos="9936"/>
        </w:tabs>
        <w:ind w:left="0" w:right="0" w:firstLine="1440"/>
      </w:pPr>
      <w:r>
        <w:rPr/>
        <w:t xml:space="preserve">TOTAL APPROPRIATION</w:t>
      </w:r>
      <w:r>
        <w:tab/>
      </w:r>
      <w:r>
        <w:rPr/>
        <w:t xml:space="preserve">$17,362,000</w:t>
      </w:r>
    </w:p>
    <w:p>
      <w:pPr>
        <w:spacing w:before="120" w:after="0" w:line="408" w:lineRule="exact"/>
        <w:ind w:left="0" w:right="0" w:firstLine="576"/>
        <w:jc w:val="left"/>
      </w:pPr>
      <w:r>
        <w:rPr/>
        <w:t xml:space="preserve">The appropriations in this section are subject to the following conditions and limitations: By October 15, 2016, the Puget Sound partnership shall provide the governor a single, prioritized list of state agency 2017-2019 capital and operating budget requests related to Puget Sound restoration.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$1,472,000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 </w:t>
      </w:r>
      <w:r>
        <w:tab/>
      </w:r>
      <w:r>
        <w:rPr/>
        <w:t xml:space="preserve">$1,007,000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 </w:t>
      </w:r>
      <w:r>
        <w:tab/>
      </w:r>
      <w:r>
        <w:rPr/>
        <w:t xml:space="preserve">$4,157,000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 </w:t>
      </w:r>
      <w:r>
        <w:tab/>
      </w:r>
      <w:r>
        <w:rPr/>
        <w:t xml:space="preserve">$11,524,000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 </w:t>
      </w:r>
      <w:r>
        <w:tab/>
      </w:r>
      <w:r>
        <w:rPr/>
        <w:t xml:space="preserve">$3,270,000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$1,837,000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 </w:t>
      </w:r>
      <w:r>
        <w:tab/>
      </w:r>
      <w:r>
        <w:rPr/>
        <w:t xml:space="preserve">$18,218,000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 </w:t>
      </w:r>
      <w:r>
        <w:tab/>
      </w:r>
      <w:r>
        <w:rPr/>
        <w:t xml:space="preserve">$415,000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$32,000</w:t>
      </w:r>
    </w:p>
    <w:p>
      <w:pPr>
        <w:tabs>
          <w:tab w:val="right" w:leader="dot" w:pos="9936"/>
        </w:tabs>
        <w:ind w:left="0" w:right="0" w:firstLine="1440"/>
      </w:pPr>
      <w:r>
        <w:rPr/>
        <w:t xml:space="preserve">TOTAL APPROPRIATION</w:t>
      </w:r>
      <w:r>
        <w:tab/>
      </w:r>
      <w:r>
        <w:rPr/>
        <w:t xml:space="preserve">$43,661,000</w:t>
      </w:r>
    </w:p>
    <w:p>
      <w:pPr>
        <w:spacing w:before="120" w:after="0" w:line="408" w:lineRule="exact"/>
        <w:ind w:left="0" w:right="0" w:firstLine="576"/>
        <w:jc w:val="left"/>
      </w:pPr>
      <w:r>
        <w:rPr/>
        <w:t xml:space="preserve">The appropriations in this section are subject to the following conditions and limitations: $198,000 of the general fund</w:t>
      </w:r>
      <w:r>
        <w:rPr>
          <w:rFonts w:ascii="Times New Roman" w:hAnsi="Times New Roman"/>
        </w:rPr>
        <w:t xml:space="preserve">—</w:t>
      </w:r>
      <w:r>
        <w:rPr/>
        <w:t xml:space="preserve">state appropriation for fiscal year 2016 and $11,000 of the general fund</w:t>
      </w:r>
      <w:r>
        <w:rPr>
          <w:rFonts w:ascii="Times New Roman" w:hAnsi="Times New Roman"/>
        </w:rPr>
        <w:t xml:space="preserve">—</w:t>
      </w:r>
      <w:r>
        <w:rPr/>
        <w:t xml:space="preserve">state appropriation for fiscal year 2017 are provided solely for implementation of Engrossed Senate Bill No. 5416 (vessel-related transactions). If the bill is not enacted by July 10, 2015,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$39,855,000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$38,094,000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$3,070,000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$6,508,000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 </w:t>
      </w:r>
      <w:r>
        <w:tab/>
      </w:r>
      <w:r>
        <w:rPr/>
        <w:t xml:space="preserve">$3,230,000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$3,532,000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$1,443,000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$255,000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$9,997,000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$532,000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$13,930,000</w:t>
      </w:r>
    </w:p>
    <w:p>
      <w:pPr>
        <w:tabs>
          <w:tab w:val="right" w:leader="dot" w:pos="9936"/>
        </w:tabs>
        <w:ind w:left="0" w:right="0" w:firstLine="1440"/>
      </w:pPr>
      <w:r>
        <w:rPr/>
        <w:t xml:space="preserve">TOTAL APPROPRIATION</w:t>
      </w:r>
      <w:r>
        <w:tab/>
      </w:r>
      <w:r>
        <w:rPr/>
        <w:t xml:space="preserve">$144,705,000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$3,230,000 of the enhanced 911 account</w:t>
      </w:r>
      <w:r>
        <w:rPr>
          <w:rFonts w:ascii="Times New Roman" w:hAnsi="Times New Roman"/>
        </w:rPr>
        <w:t xml:space="preserve">—</w:t>
      </w:r>
      <w:r>
        <w:rPr/>
        <w:t xml:space="preserve">state appropriation is provided solely for the first phase of the state patrol's plan to upgrade the criminal history system, and is subject to the same conditions, limitations and review provided in section 705 (4) through (6) of this act.</w:t>
      </w:r>
    </w:p>
    <w:p>
      <w:pPr>
        <w:spacing w:before="0" w:after="0" w:line="408" w:lineRule="exact"/>
        <w:ind w:left="0" w:right="0" w:firstLine="576"/>
        <w:jc w:val="left"/>
      </w:pPr>
      <w:r>
        <w:rPr/>
        <w:t xml:space="preserve">(5) $1,375,000 of the general fund</w:t>
      </w:r>
      <w:r>
        <w:rPr>
          <w:rFonts w:ascii="Times New Roman" w:hAnsi="Times New Roman"/>
        </w:rPr>
        <w:t xml:space="preserve">—</w:t>
      </w:r>
      <w:r>
        <w:rPr/>
        <w:t xml:space="preserve">state appropriation for fiscal year 2016 and $1,375,000 of the general fund</w:t>
      </w:r>
      <w:r>
        <w:rPr>
          <w:rFonts w:ascii="Times New Roman" w:hAnsi="Times New Roman"/>
        </w:rPr>
        <w:t xml:space="preserve">—</w:t>
      </w:r>
      <w:r>
        <w:rPr/>
        <w:t xml:space="preserve">state appropriation for fiscal year 2017 are provided solely for implementation of chapter 247, Laws of 2015 (Substitute House Bill No. 1068).</w:t>
      </w:r>
    </w:p>
    <w:p>
      <w:pPr>
        <w:spacing w:before="0" w:after="0" w:line="408" w:lineRule="exact"/>
        <w:ind w:left="0" w:right="0" w:firstLine="576"/>
        <w:jc w:val="left"/>
      </w:pPr>
      <w:r>
        <w:rPr/>
        <w:t xml:space="preserve">(6) $3,200,000 of the fingerprint investigation account</w:t>
      </w:r>
      <w:r>
        <w:rPr>
          <w:rFonts w:ascii="Times New Roman" w:hAnsi="Times New Roman"/>
        </w:rPr>
        <w:t xml:space="preserve">—</w:t>
      </w:r>
      <w:r>
        <w:rPr/>
        <w:t xml:space="preserve">state appropriation is provided solely for the second phase of the state patrol's plan to upgrade the criminal history system, and is subject to the same conditions, limitations and review provided in section 705 (4) through (6) of this act.</w:t>
      </w:r>
    </w:p>
    <w:p>
      <w:pPr>
        <w:spacing w:before="0" w:after="0" w:line="408" w:lineRule="exact"/>
        <w:ind w:left="0" w:right="0" w:firstLine="576"/>
        <w:jc w:val="left"/>
      </w:pPr>
      <w:r>
        <w:rPr/>
        <w:t xml:space="preserve">(7) Within amounts provided in this section, the Washington state patrol shall work with the consolidated technology services agency to explore the feasibility and appropriateness of using vacant data halls in the state data center as storage facilities for evidence collected by law enforcement agencies, including but not limited to the state patrol. The state patrol and the consolidated technology services agency shall develop a cost estimate for modifying the data center halls in order to fit this purpose. The state patrol shall submit a report on its findings to the governor and the appropriate committees of the legislature by December 1, 2015.</w:t>
      </w:r>
    </w:p>
    <w:p>
      <w:pPr>
        <w:spacing w:before="0" w:after="0" w:line="408" w:lineRule="exact"/>
        <w:ind w:left="0" w:right="0" w:firstLine="576"/>
        <w:jc w:val="left"/>
      </w:pPr>
      <w:r>
        <w:rPr/>
        <w:t xml:space="preserve">(8)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state patrol to pay assessments charged by local improvement districts.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$37,939,000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$39,133,000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$67,174,000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$6,123,000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$251,000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$511,000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$208,000</w:t>
      </w:r>
    </w:p>
    <w:p>
      <w:pPr>
        <w:tabs>
          <w:tab w:val="right" w:leader="dot" w:pos="9936"/>
        </w:tabs>
        <w:ind w:left="0" w:right="0" w:firstLine="1440"/>
      </w:pPr>
      <w:r>
        <w:rPr/>
        <w:t xml:space="preserve">TOTAL APPROPRIATION</w:t>
      </w:r>
      <w:r>
        <w:tab/>
      </w:r>
      <w:r>
        <w:rPr/>
        <w:t xml:space="preserve">$151,339,000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$9,868,000 of the general fund</w:t>
      </w:r>
      <w:r>
        <w:rPr>
          <w:rFonts w:ascii="Times New Roman" w:hAnsi="Times New Roman"/>
        </w:rPr>
        <w:t xml:space="preserve">—</w:t>
      </w:r>
      <w:r>
        <w:rPr/>
        <w:t xml:space="preserve">state appropriation for fiscal year 2016 and $10,150,000 of the general fund</w:t>
      </w:r>
      <w:r>
        <w:rPr>
          <w:rFonts w:ascii="Times New Roman" w:hAnsi="Times New Roman"/>
        </w:rPr>
        <w:t xml:space="preserve">—</w:t>
      </w:r>
      <w:r>
        <w:rPr/>
        <w:t xml:space="preserve">state appropriation for fiscal year 2017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(f) The superintendent of public instruction shall create rules to require each school district to establish accounting procedures for local levy and local effort assistance revenue that show such revenue and related expenditures separately from all other revenues and expenditures. The accounting system established for such purpose shall account for basic education and non-basic education expenditures. The agency's rules shall require each school district, beginning with the 2016-17 school year, to report the expenditure of the local levy and local effort assistance revenue by activity and by object. Local levy dollars shall be accounted in an account separate from the school district's general fund. The school district's report must also include base compensation by job categories as defined by the office of the superintendent of public instruction, and by cell on the state salary schedule. The report must include additional time-based and non-time-based compensation available to each job category, and must identify the hours required to be worked by each category for base pay and additional compensation. Compensation for extra hours worked or extra workload must be included in the data reporting.</w:t>
      </w:r>
    </w:p>
    <w:p>
      <w:pPr>
        <w:spacing w:before="0" w:after="0" w:line="408" w:lineRule="exact"/>
        <w:ind w:left="0" w:right="0" w:firstLine="576"/>
        <w:jc w:val="left"/>
      </w:pPr>
      <w:r>
        <w:rPr/>
        <w:t xml:space="preserve">(2) $1,017,000 of the general fund</w:t>
      </w:r>
      <w:r>
        <w:rPr>
          <w:rFonts w:ascii="Times New Roman" w:hAnsi="Times New Roman"/>
        </w:rPr>
        <w:t xml:space="preserve">—</w:t>
      </w:r>
      <w:r>
        <w:rPr/>
        <w:t xml:space="preserve">state appropriation for fiscal year 2016 and $1,017,000 of the general fund</w:t>
      </w:r>
      <w:r>
        <w:rPr>
          <w:rFonts w:ascii="Times New Roman" w:hAnsi="Times New Roman"/>
        </w:rPr>
        <w:t xml:space="preserve">—</w:t>
      </w:r>
      <w:r>
        <w:rPr/>
        <w:t xml:space="preserve">state appropriation for fiscal year 2017 are provided solely for activities associated with the implementation of new school finance systems required by chapter 236, Laws of 2010 (K-12 education funding) and chapter 548, Laws of 2009 (state's education system), including technical staff, systems reprogramming, and workgroup deliberations, including the quality education council and the data governance working group.</w:t>
      </w:r>
    </w:p>
    <w:p>
      <w:pPr>
        <w:spacing w:before="0" w:after="0" w:line="408" w:lineRule="exact"/>
        <w:ind w:left="0" w:right="0" w:firstLine="576"/>
        <w:jc w:val="left"/>
      </w:pPr>
      <w:r>
        <w:rPr/>
        <w:t xml:space="preserve">(3) $1,012,000 of the general fund</w:t>
      </w:r>
      <w:r>
        <w:rPr>
          <w:rFonts w:ascii="Times New Roman" w:hAnsi="Times New Roman"/>
        </w:rPr>
        <w:t xml:space="preserve">—</w:t>
      </w:r>
      <w:r>
        <w:rPr/>
        <w:t xml:space="preserve">state appropriation for fiscal year 2016 and $1,012,000 of the general fund</w:t>
      </w:r>
      <w:r>
        <w:rPr>
          <w:rFonts w:ascii="Times New Roman" w:hAnsi="Times New Roman"/>
        </w:rPr>
        <w:t xml:space="preserve">—</w:t>
      </w:r>
      <w:r>
        <w:rPr/>
        <w:t xml:space="preserve">state appropriation for fiscal year 2017 are provided solely for the operation and expenses of the state board of education, including basic education assistance activities. Of these amounts, $161,000 of the general fund</w:t>
      </w:r>
      <w:r>
        <w:rPr>
          <w:rFonts w:ascii="Times New Roman" w:hAnsi="Times New Roman"/>
        </w:rPr>
        <w:t xml:space="preserve">—</w:t>
      </w:r>
      <w:r>
        <w:rPr/>
        <w:t xml:space="preserve">state appropriation for fiscal year 2016 and $161,000 of the general fund</w:t>
      </w:r>
      <w:r>
        <w:rPr>
          <w:rFonts w:ascii="Times New Roman" w:hAnsi="Times New Roman"/>
        </w:rPr>
        <w:t xml:space="preserve">—</w:t>
      </w:r>
      <w:r>
        <w:rPr/>
        <w:t xml:space="preserve">state appropriation for fiscal year 2017 are provided for implementation of Initiative Measure No. 1240 (charter schools).</w:t>
      </w:r>
    </w:p>
    <w:p>
      <w:pPr>
        <w:spacing w:before="0" w:after="0" w:line="408" w:lineRule="exact"/>
        <w:ind w:left="0" w:right="0" w:firstLine="576"/>
        <w:jc w:val="left"/>
      </w:pPr>
      <w:r>
        <w:rPr/>
        <w:t xml:space="preserve">(4) $3,571,000 of the general fund</w:t>
      </w:r>
      <w:r>
        <w:rPr>
          <w:rFonts w:ascii="Times New Roman" w:hAnsi="Times New Roman"/>
        </w:rPr>
        <w:t xml:space="preserve">—</w:t>
      </w:r>
      <w:r>
        <w:rPr/>
        <w:t xml:space="preserve">state appropriation for fiscal year 2016 and $3,447,000 of the general fund</w:t>
      </w:r>
      <w:r>
        <w:rPr>
          <w:rFonts w:ascii="Times New Roman" w:hAnsi="Times New Roman"/>
        </w:rPr>
        <w:t xml:space="preserve">—</w:t>
      </w:r>
      <w:r>
        <w:rPr/>
        <w:t xml:space="preserve">state appropriation for fiscal year 2017 are provided solely to the professional educator standards board for the following:</w:t>
      </w:r>
    </w:p>
    <w:p>
      <w:pPr>
        <w:spacing w:before="0" w:after="0" w:line="408" w:lineRule="exact"/>
        <w:ind w:left="0" w:right="0" w:firstLine="576"/>
        <w:jc w:val="left"/>
      </w:pPr>
      <w:r>
        <w:rPr/>
        <w:t xml:space="preserve">(a) $1,050,000 in fiscal year 2016 and $1,050,000 in fiscal year 2017 are for the operation and expenses of the Washington professional educator standards board;</w:t>
      </w:r>
    </w:p>
    <w:p>
      <w:pPr>
        <w:spacing w:before="0" w:after="0" w:line="408" w:lineRule="exact"/>
        <w:ind w:left="0" w:right="0" w:firstLine="576"/>
        <w:jc w:val="left"/>
      </w:pPr>
      <w:r>
        <w:rPr/>
        <w:t xml:space="preserve">(b) $2,372,000 of the general fund</w:t>
      </w:r>
      <w:r>
        <w:rPr>
          <w:rFonts w:ascii="Times New Roman" w:hAnsi="Times New Roman"/>
        </w:rPr>
        <w:t xml:space="preserve">—</w:t>
      </w:r>
      <w:r>
        <w:rPr/>
        <w:t xml:space="preserve">state appropriation for fiscal year 2016 and $2,372,000 of the general fund</w:t>
      </w:r>
      <w:r>
        <w:rPr>
          <w:rFonts w:ascii="Times New Roman" w:hAnsi="Times New Roman"/>
        </w:rPr>
        <w:t xml:space="preserve">—</w:t>
      </w:r>
      <w:r>
        <w:rPr/>
        <w:t xml:space="preserve">state appropriation for fiscal year 2017 are for grants to improve preservice teacher training and for funding of alternative routes to certification programs administered by the professional educator standards board. Alternative routes programs include the pipeline for paraeducators program, the retooling to teach conditional loan programs, and the recruiting Washington teachers program. Within this subsection (4)(b), up to $500,000 per fiscal year is available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$124,000 of the general fund</w:t>
      </w:r>
      <w:r>
        <w:rPr>
          <w:rFonts w:ascii="Times New Roman" w:hAnsi="Times New Roman"/>
        </w:rPr>
        <w:t xml:space="preserve">—</w:t>
      </w:r>
      <w:r>
        <w:rPr/>
        <w:t xml:space="preserve">state appropriation for fiscal year 2016 is provided solely for implementation of chapter 136, Laws of 2014 (paraeducator development).</w:t>
      </w:r>
    </w:p>
    <w:p>
      <w:pPr>
        <w:spacing w:before="0" w:after="0" w:line="408" w:lineRule="exact"/>
        <w:ind w:left="0" w:right="0" w:firstLine="576"/>
        <w:jc w:val="left"/>
      </w:pPr>
      <w:r>
        <w:rPr/>
        <w:t xml:space="preserve">(5) $266,000 of the general fund</w:t>
      </w:r>
      <w:r>
        <w:rPr>
          <w:rFonts w:ascii="Times New Roman" w:hAnsi="Times New Roman"/>
        </w:rPr>
        <w:t xml:space="preserve">—</w:t>
      </w:r>
      <w:r>
        <w:rPr/>
        <w:t xml:space="preserve">state appropriation for fiscal year 2016 and $266,000 of the general fund</w:t>
      </w:r>
      <w:r>
        <w:rPr>
          <w:rFonts w:ascii="Times New Roman" w:hAnsi="Times New Roman"/>
        </w:rPr>
        <w:t xml:space="preserve">—</w:t>
      </w:r>
      <w:r>
        <w:rPr/>
        <w:t xml:space="preserve">state appropriation for fiscal year 2017 are provided solely for the implementation of chapter 240, Laws of 2010, including staffing the office of equity and civil rights.</w:t>
      </w:r>
    </w:p>
    <w:p>
      <w:pPr>
        <w:spacing w:before="0" w:after="0" w:line="408" w:lineRule="exact"/>
        <w:ind w:left="0" w:right="0" w:firstLine="576"/>
        <w:jc w:val="left"/>
      </w:pPr>
      <w:r>
        <w:rPr/>
        <w:t xml:space="preserve">(a) $5,000 of the amounts provided in this subsection shall be provided to the Washington state school directors association for the creation of a model policy and procedures for language access by limited-English proficient parents. In developing the model policy and procedures, the school directors association shall consider any guidance materials created by the United States department of justice, the United States department of education, and the office of the superintendent of public instruction, regarding how school districts can effectively assess their language access needs and how to develop appropriately tailored language access plans. The model policy and procedures must at a minimum address: </w:t>
      </w:r>
    </w:p>
    <w:p>
      <w:pPr>
        <w:spacing w:before="0" w:after="0" w:line="408" w:lineRule="exact"/>
        <w:ind w:left="0" w:right="0" w:firstLine="576"/>
        <w:jc w:val="left"/>
      </w:pPr>
      <w:r>
        <w:rPr/>
        <w:t xml:space="preserve">(i) Guidance and procedures for timely and accurate identification of limited-English proficient parents and guardians and their language access needs;</w:t>
      </w:r>
    </w:p>
    <w:p>
      <w:pPr>
        <w:spacing w:before="0" w:after="0" w:line="408" w:lineRule="exact"/>
        <w:ind w:left="0" w:right="0" w:firstLine="576"/>
        <w:jc w:val="left"/>
      </w:pPr>
      <w:r>
        <w:rPr/>
        <w:t xml:space="preserve">(ii) A recommended process and procedures for when and how to access an interpreter;</w:t>
      </w:r>
    </w:p>
    <w:p>
      <w:pPr>
        <w:spacing w:before="0" w:after="0" w:line="408" w:lineRule="exact"/>
        <w:ind w:left="0" w:right="0" w:firstLine="576"/>
        <w:jc w:val="left"/>
      </w:pPr>
      <w:r>
        <w:rPr/>
        <w:t xml:space="preserve">(iii) A prohibition on the use of students or children as interpreters for school-related communications;</w:t>
      </w:r>
    </w:p>
    <w:p>
      <w:pPr>
        <w:spacing w:before="0" w:after="0" w:line="408" w:lineRule="exact"/>
        <w:ind w:left="0" w:right="0" w:firstLine="576"/>
        <w:jc w:val="left"/>
      </w:pPr>
      <w:r>
        <w:rPr/>
        <w:t xml:space="preserve">(iv) Procedures to ensure appropriate staff are aware of parents' or guardians' need for language assistance, including guidance for all school administrators, teachers, and other appropriate staff regarding when and how to access an interpreter or translation services in a timely manner; and</w:t>
      </w:r>
    </w:p>
    <w:p>
      <w:pPr>
        <w:spacing w:before="0" w:after="0" w:line="408" w:lineRule="exact"/>
        <w:ind w:left="0" w:right="0" w:firstLine="576"/>
        <w:jc w:val="left"/>
      </w:pPr>
      <w:r>
        <w:rPr/>
        <w:t xml:space="preserve">(v) A process for communicating with parents and guardians about their rights under federal and state law to be provided with accessible information that allows them to make informed choices regarding their child's education and how to access the resources and services available to them.</w:t>
      </w:r>
    </w:p>
    <w:p>
      <w:pPr>
        <w:spacing w:before="0" w:after="0" w:line="408" w:lineRule="exact"/>
        <w:ind w:left="0" w:right="0" w:firstLine="576"/>
        <w:jc w:val="left"/>
      </w:pPr>
      <w:r>
        <w:rPr/>
        <w:t xml:space="preserve">(b) Within the amounts provided in this subsection, the office of the superintendent of public instruction shall: </w:t>
      </w:r>
    </w:p>
    <w:p>
      <w:pPr>
        <w:spacing w:before="0" w:after="0" w:line="408" w:lineRule="exact"/>
        <w:ind w:left="0" w:right="0" w:firstLine="576"/>
        <w:jc w:val="left"/>
      </w:pPr>
      <w:r>
        <w:rPr/>
        <w:t xml:space="preserve">(i) Convene an advisory committee with representatives of parents, school administrators, school principals, classified and certificated staff, and other appropriate parties with interest in language access for limited-English parents to develop sample materials for school districts to disseminate to both school employees and parents regarding parents' rights under the model policy developed by the Washington state school directors' association and the resources available to assist parents and guardians in accessing the services available to them. The sample materials must be developed by July 1, 2016; </w:t>
      </w:r>
    </w:p>
    <w:p>
      <w:pPr>
        <w:spacing w:before="0" w:after="0" w:line="408" w:lineRule="exact"/>
        <w:ind w:left="0" w:right="0" w:firstLine="576"/>
        <w:jc w:val="left"/>
      </w:pPr>
      <w:r>
        <w:rPr/>
        <w:t xml:space="preserve">(ii) Maintain and have available upon request a list of school districts that have and have not adopted the Washington state school directors' association's model policy; </w:t>
      </w:r>
    </w:p>
    <w:p>
      <w:pPr>
        <w:spacing w:before="0" w:after="0" w:line="408" w:lineRule="exact"/>
        <w:ind w:left="0" w:right="0" w:firstLine="576"/>
        <w:jc w:val="left"/>
      </w:pPr>
      <w:r>
        <w:rPr/>
        <w:t xml:space="preserve">(iii) Adopt rules regarding school districts' communication of the language access policy and procedure to parents, students, employees, and volunteers; and</w:t>
      </w:r>
    </w:p>
    <w:p>
      <w:pPr>
        <w:spacing w:before="0" w:after="0" w:line="408" w:lineRule="exact"/>
        <w:ind w:left="0" w:right="0" w:firstLine="576"/>
        <w:jc w:val="left"/>
      </w:pPr>
      <w:r>
        <w:rPr/>
        <w:t xml:space="preserve">(iv) Publish to the agency web site a listing of language access services providers available to school districts, including but not limited to, the telephonic, in-person, or video-remote interpreter services vendors on contract with the state of Washington, including contact information and training programs that are available to support school districts in preparing employees for how to access and effectively use an interpreter.</w:t>
      </w:r>
    </w:p>
    <w:p>
      <w:pPr>
        <w:spacing w:before="0" w:after="0" w:line="408" w:lineRule="exact"/>
        <w:ind w:left="0" w:right="0" w:firstLine="576"/>
        <w:jc w:val="left"/>
      </w:pPr>
      <w:r>
        <w:rPr/>
        <w:t xml:space="preserve">(6)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ongoing work of the education opportunity gap oversight and accountability committee.</w:t>
      </w:r>
    </w:p>
    <w:p>
      <w:pPr>
        <w:spacing w:before="0" w:after="0" w:line="408" w:lineRule="exact"/>
        <w:ind w:left="0" w:right="0" w:firstLine="576"/>
        <w:jc w:val="left"/>
      </w:pPr>
      <w:r>
        <w:rPr/>
        <w:t xml:space="preserve">(7) $61,000 of the general fund</w:t>
      </w:r>
      <w:r>
        <w:rPr>
          <w:rFonts w:ascii="Times New Roman" w:hAnsi="Times New Roman"/>
        </w:rPr>
        <w:t xml:space="preserve">—</w:t>
      </w:r>
      <w:r>
        <w:rPr/>
        <w:t xml:space="preserve">state appropriation for fiscal year 2016 and $61,000 of the general fund</w:t>
      </w:r>
      <w:r>
        <w:rPr>
          <w:rFonts w:ascii="Times New Roman" w:hAnsi="Times New Roman"/>
        </w:rPr>
        <w:t xml:space="preserve">—</w:t>
      </w:r>
      <w:r>
        <w:rPr/>
        <w:t xml:space="preserve">state appropriation for fiscal year 2017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(8) $131,000 of the general fund</w:t>
      </w:r>
      <w:r>
        <w:rPr>
          <w:rFonts w:ascii="Times New Roman" w:hAnsi="Times New Roman"/>
        </w:rPr>
        <w:t xml:space="preserve">—</w:t>
      </w:r>
      <w:r>
        <w:rPr/>
        <w:t xml:space="preserve">state appropriation for fiscal year 2016 and $131,000 of the general fund</w:t>
      </w:r>
      <w:r>
        <w:rPr>
          <w:rFonts w:ascii="Times New Roman" w:hAnsi="Times New Roman"/>
        </w:rPr>
        <w:t xml:space="preserve">—</w:t>
      </w:r>
      <w:r>
        <w:rPr/>
        <w:t xml:space="preserve">state appropriation for fiscal year 2017 are provided solely for the implementation of Initiative Measure No. 1240 (charter schools).</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2016 and $1,802,000 of the general fund</w:t>
      </w:r>
      <w:r>
        <w:rPr>
          <w:rFonts w:ascii="Times New Roman" w:hAnsi="Times New Roman"/>
        </w:rPr>
        <w:t xml:space="preserve">—</w:t>
      </w:r>
      <w:r>
        <w:rPr/>
        <w:t xml:space="preserve">state appropriation for fiscal year 2017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(10)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(11) $1,500,000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collaborative schools for innovation and success authorized under chapter 53, Laws of 2012. The office of the superintendent of public instruction shall award $500,000 per year in funding for each collaborative school for innovation and success selected for participation in the pilot program during 2012.</w:t>
      </w:r>
    </w:p>
    <w:p>
      <w:pPr>
        <w:spacing w:before="0" w:after="0" w:line="408" w:lineRule="exact"/>
        <w:ind w:left="0" w:right="0" w:firstLine="576"/>
        <w:jc w:val="left"/>
      </w:pPr>
      <w:r>
        <w:rPr/>
        <w:t xml:space="preserve">(12)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implementation of chapter 178, Laws of 2012 (open K-12 education resources).</w:t>
      </w:r>
    </w:p>
    <w:p>
      <w:pPr>
        <w:spacing w:before="0" w:after="0" w:line="408" w:lineRule="exact"/>
        <w:ind w:left="0" w:right="0" w:firstLine="576"/>
        <w:jc w:val="left"/>
      </w:pPr>
      <w:r>
        <w:rPr/>
        <w:t xml:space="preserve">(14) $93,000 of the general fund</w:t>
      </w:r>
      <w:r>
        <w:rPr>
          <w:rFonts w:ascii="Times New Roman" w:hAnsi="Times New Roman"/>
        </w:rPr>
        <w:t xml:space="preserve">—</w:t>
      </w:r>
      <w:r>
        <w:rPr/>
        <w:t xml:space="preserve">state appropriation for fiscal year 2016 and $93,000 of the general fund</w:t>
      </w:r>
      <w:r>
        <w:rPr>
          <w:rFonts w:ascii="Times New Roman" w:hAnsi="Times New Roman"/>
        </w:rPr>
        <w:t xml:space="preserve">—</w:t>
      </w:r>
      <w:r>
        <w:rPr/>
        <w:t xml:space="preserve">state appropriation for fiscal year 2017 are provided solely for chapter 185, Laws of 2011 (bullying prevention), which requires the office of the superintendent of public instruction to convene an ongoing workgroup on school bullying and harassment prevention. Within the amounts provided, $140,000 is for youth suicide prevention activities.</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2016 and $14,000 of the general fund</w:t>
      </w:r>
      <w:r>
        <w:rPr>
          <w:rFonts w:ascii="Times New Roman" w:hAnsi="Times New Roman"/>
        </w:rPr>
        <w:t xml:space="preserve">—</w:t>
      </w:r>
      <w:r>
        <w:rPr/>
        <w:t xml:space="preserve">state appropriation for fiscal year 2017 are provided solely for implementation of chapter 242, Laws of 2013 (state-tribal education compacts).</w:t>
      </w:r>
    </w:p>
    <w:p>
      <w:pPr>
        <w:spacing w:before="0" w:after="0" w:line="408" w:lineRule="exact"/>
        <w:ind w:left="0" w:right="0" w:firstLine="576"/>
        <w:jc w:val="left"/>
      </w:pPr>
      <w:r>
        <w:rPr/>
        <w:t xml:space="preserve">(16) $62,000 of the general fund</w:t>
      </w:r>
      <w:r>
        <w:rPr>
          <w:rFonts w:ascii="Times New Roman" w:hAnsi="Times New Roman"/>
        </w:rPr>
        <w:t xml:space="preserve">—</w:t>
      </w:r>
      <w:r>
        <w:rPr/>
        <w:t xml:space="preserve">state appropriation for fiscal year 2016 and $62,000 of the general fund</w:t>
      </w:r>
      <w:r>
        <w:rPr>
          <w:rFonts w:ascii="Times New Roman" w:hAnsi="Times New Roman"/>
        </w:rPr>
        <w:t xml:space="preserve">—</w:t>
      </w:r>
      <w:r>
        <w:rPr/>
        <w:t xml:space="preserve">state appropriation for fiscal year 2017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2016 and $10,000 of the general fund</w:t>
      </w:r>
      <w:r>
        <w:rPr>
          <w:rFonts w:ascii="Times New Roman" w:hAnsi="Times New Roman"/>
        </w:rPr>
        <w:t xml:space="preserve">—</w:t>
      </w:r>
      <w:r>
        <w:rPr/>
        <w:t xml:space="preserve">state appropriation for fiscal year 2017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$59,000 of the general fund</w:t>
      </w:r>
      <w:r>
        <w:rPr>
          <w:rFonts w:ascii="Times New Roman" w:hAnsi="Times New Roman"/>
        </w:rPr>
        <w:t xml:space="preserve">—</w:t>
      </w:r>
      <w:r>
        <w:rPr/>
        <w:t xml:space="preserve">state appropriation for fiscal year 2016 is provided solely for the office of the superintendent of public instruction to convene a task force to design a performance-based assistance and accountability system for the transitional bilingual instruction program. The office must submit a report with recommendations from the task force to the education and fiscal committees of the legislature by January 15, 2016.</w:t>
      </w:r>
    </w:p>
    <w:p>
      <w:pPr>
        <w:spacing w:before="0" w:after="0" w:line="408" w:lineRule="exact"/>
        <w:ind w:left="0" w:right="0" w:firstLine="576"/>
        <w:jc w:val="left"/>
      </w:pPr>
      <w:r>
        <w:rPr/>
        <w:t xml:space="preserve">(20) $131,000 of the general fund</w:t>
      </w:r>
      <w:r>
        <w:rPr>
          <w:rFonts w:ascii="Times New Roman" w:hAnsi="Times New Roman"/>
        </w:rPr>
        <w:t xml:space="preserve">—</w:t>
      </w:r>
      <w:r>
        <w:rPr/>
        <w:t xml:space="preserve">state appropriation for fiscal year 2016 and $131,000 of general fund</w:t>
      </w:r>
      <w:r>
        <w:rPr>
          <w:rFonts w:ascii="Times New Roman" w:hAnsi="Times New Roman"/>
        </w:rPr>
        <w:t xml:space="preserve">—</w:t>
      </w:r>
      <w:r>
        <w:rPr/>
        <w:t xml:space="preserve">state appropriation for fiscal year 2017 are provided solely for the office of the superintendent of public instruction to perform on-going program reviews of alternative learning experience programs and dropout reengagement programs. The amounts provided in this subsection are sufficient for the office of the superintendent of public instruction to conduct ongoing consolidated program reviews of alternative learning experience programs and dropout reengagement programs established under chapter 20, Laws of 2010. The office of the superintendent of public instruction shall include alternative learning education and dropout reengagement programs in its ongoing consolidated program reviews, as well as provide outreach and training to school districts regarding implementation of the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(21) $31,000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 At least two of the science course frameworks must be in environmental science.</w:t>
      </w:r>
    </w:p>
    <w:p>
      <w:pPr>
        <w:spacing w:before="0" w:after="0" w:line="408" w:lineRule="exact"/>
        <w:ind w:left="0" w:right="0" w:firstLine="576"/>
        <w:jc w:val="left"/>
      </w:pPr>
      <w:r>
        <w:rPr/>
        <w:t xml:space="preserve">(22) $142,000 of the general fund</w:t>
      </w:r>
      <w:r>
        <w:rPr>
          <w:rFonts w:ascii="Times New Roman" w:hAnsi="Times New Roman"/>
        </w:rPr>
        <w:t xml:space="preserve">—</w:t>
      </w:r>
      <w:r>
        <w:rPr/>
        <w:t xml:space="preserve">state appropriation for fiscal year 2016 and $142,000 of the general fund</w:t>
      </w:r>
      <w:r>
        <w:rPr>
          <w:rFonts w:ascii="Times New Roman" w:hAnsi="Times New Roman"/>
        </w:rPr>
        <w:t xml:space="preserve">—</w:t>
      </w:r>
      <w:r>
        <w:rPr/>
        <w:t xml:space="preserve">state appropriation for fiscal year 2017 are provided solely for implementation of chapter 103, Laws of 2014 (Substitute Senate Bill No. 6431) (youth suicide prevention).</w:t>
      </w:r>
    </w:p>
    <w:p>
      <w:pPr>
        <w:spacing w:before="0" w:after="0" w:line="408" w:lineRule="exact"/>
        <w:ind w:left="0" w:right="0" w:firstLine="576"/>
        <w:jc w:val="left"/>
      </w:pPr>
      <w:r>
        <w:rPr/>
        <w:t xml:space="preserve">(23) $208,000 of the performance audits of government account</w:t>
      </w:r>
      <w:r>
        <w:rPr>
          <w:rFonts w:ascii="Times New Roman" w:hAnsi="Times New Roman"/>
        </w:rPr>
        <w:t xml:space="preserve">—</w:t>
      </w:r>
      <w:r>
        <w:rPr/>
        <w:t xml:space="preserve">state appropriation is provided solely to address additional audit resolutions and appeals in the alternative learning experience programs.</w:t>
      </w:r>
    </w:p>
    <w:p>
      <w:pPr>
        <w:spacing w:before="0" w:after="0" w:line="408" w:lineRule="exact"/>
        <w:ind w:left="0" w:right="0" w:firstLine="576"/>
        <w:jc w:val="left"/>
      </w:pPr>
      <w:r>
        <w:rPr/>
        <w:t xml:space="preserve">(24) $2,541,000 of the general fund</w:t>
      </w:r>
      <w:r>
        <w:rPr>
          <w:rFonts w:ascii="Times New Roman" w:hAnsi="Times New Roman"/>
        </w:rPr>
        <w:t xml:space="preserve">—</w:t>
      </w:r>
      <w:r>
        <w:rPr/>
        <w:t xml:space="preserve">state appropriation for fiscal year 2016 and $2,541,000 of the general fund</w:t>
      </w:r>
      <w:r>
        <w:rPr>
          <w:rFonts w:ascii="Times New Roman" w:hAnsi="Times New Roman"/>
        </w:rPr>
        <w:t xml:space="preserve">—</w:t>
      </w:r>
      <w:r>
        <w:rPr/>
        <w:t xml:space="preserve">state appropriation for fiscal year 2017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(25) $210,000 of the general fund</w:t>
      </w:r>
      <w:r>
        <w:rPr>
          <w:rFonts w:ascii="Times New Roman" w:hAnsi="Times New Roman"/>
        </w:rPr>
        <w:t xml:space="preserve">—</w:t>
      </w:r>
      <w:r>
        <w:rPr/>
        <w:t xml:space="preserve">state appropriation for fiscal year 2016 and $210,000 of the general fund</w:t>
      </w:r>
      <w:r>
        <w:rPr>
          <w:rFonts w:ascii="Times New Roman" w:hAnsi="Times New Roman"/>
        </w:rPr>
        <w:t xml:space="preserve">—</w:t>
      </w:r>
      <w:r>
        <w:rPr/>
        <w:t xml:space="preserve">state appropriation for fiscal year 2017 are provided solely for a nonviolence and leadership training program provided by the institute for community leadership.</w:t>
      </w:r>
    </w:p>
    <w:p>
      <w:pPr>
        <w:spacing w:before="0" w:after="0" w:line="408" w:lineRule="exact"/>
        <w:ind w:left="0" w:right="0" w:firstLine="576"/>
        <w:jc w:val="left"/>
      </w:pPr>
      <w:r>
        <w:rPr/>
        <w:t xml:space="preserve">(26) $1,221,000 of the general fund</w:t>
      </w:r>
      <w:r>
        <w:rPr>
          <w:rFonts w:ascii="Times New Roman" w:hAnsi="Times New Roman"/>
        </w:rPr>
        <w:t xml:space="preserve">—</w:t>
      </w:r>
      <w:r>
        <w:rPr/>
        <w:t xml:space="preserve">state appropriation for fiscal year 2016 and $1,221,000 of the general fund</w:t>
      </w:r>
      <w:r>
        <w:rPr>
          <w:rFonts w:ascii="Times New Roman" w:hAnsi="Times New Roman"/>
        </w:rPr>
        <w:t xml:space="preserve">—</w:t>
      </w:r>
      <w:r>
        <w:rPr/>
        <w:t xml:space="preserve">state appropriation for fiscal year 2017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(27) $2,549,000 of the general fund</w:t>
      </w:r>
      <w:r>
        <w:rPr>
          <w:rFonts w:ascii="Times New Roman" w:hAnsi="Times New Roman"/>
        </w:rPr>
        <w:t xml:space="preserve">—</w:t>
      </w:r>
      <w:r>
        <w:rPr/>
        <w:t xml:space="preserve">state appropriation for fiscal year 2016 and $3,360,000 of the general fund</w:t>
      </w:r>
      <w:r>
        <w:rPr>
          <w:rFonts w:ascii="Times New Roman" w:hAnsi="Times New Roman"/>
        </w:rPr>
        <w:t xml:space="preserve">—</w:t>
      </w:r>
      <w:r>
        <w:rPr/>
        <w:t xml:space="preserve">state appropriation for fiscal year 2017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rPr/>
        <w:t xml:space="preserve">(28) $1,354,000 of the general fund</w:t>
      </w:r>
      <w:r>
        <w:rPr>
          <w:rFonts w:ascii="Times New Roman" w:hAnsi="Times New Roman"/>
        </w:rPr>
        <w:t xml:space="preserve">—</w:t>
      </w:r>
      <w:r>
        <w:rPr/>
        <w:t xml:space="preserve">state appropriation for fiscal year 2016 and $1,354,000 of the general fund</w:t>
      </w:r>
      <w:r>
        <w:rPr>
          <w:rFonts w:ascii="Times New Roman" w:hAnsi="Times New Roman"/>
        </w:rPr>
        <w:t xml:space="preserve">—</w:t>
      </w:r>
      <w:r>
        <w:rPr/>
        <w:t xml:space="preserve">state appropriation for fiscal year 2017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(29) $1,000,000 of the general fund</w:t>
      </w:r>
      <w:r>
        <w:rPr>
          <w:rFonts w:ascii="Times New Roman" w:hAnsi="Times New Roman"/>
        </w:rPr>
        <w:t xml:space="preserve">—</w:t>
      </w:r>
      <w:r>
        <w:rPr/>
        <w:t xml:space="preserve">state appropriation for fiscal year 2016, $1,000,000 of the general fund</w:t>
      </w:r>
      <w:r>
        <w:rPr>
          <w:rFonts w:ascii="Times New Roman" w:hAnsi="Times New Roman"/>
        </w:rPr>
        <w:t xml:space="preserve">—</w:t>
      </w:r>
      <w:r>
        <w:rPr/>
        <w:t xml:space="preserve">state appropriation for fiscal year 2017, and $762,000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Starting in school year 2014-15,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$251,000 of the dedicated marijuana account</w:t>
      </w:r>
      <w:r>
        <w:rPr>
          <w:rFonts w:ascii="Times New Roman" w:hAnsi="Times New Roman"/>
        </w:rPr>
        <w:t xml:space="preserve">—</w:t>
      </w:r>
      <w:r>
        <w:rPr/>
        <w:t xml:space="preserve">state appropriation for fiscal year 2016, and $511,000 of the dedicated marijuana account</w:t>
      </w:r>
      <w:r>
        <w:rPr>
          <w:rFonts w:ascii="Times New Roman" w:hAnsi="Times New Roman"/>
        </w:rPr>
        <w:t xml:space="preserve">—</w:t>
      </w:r>
      <w:r>
        <w:rPr/>
        <w:t xml:space="preserve">state appropriation for fiscal year 2017 are provided solely for the building bridges statewide program.</w:t>
      </w:r>
    </w:p>
    <w:p>
      <w:pPr>
        <w:spacing w:before="0" w:after="0" w:line="408" w:lineRule="exact"/>
        <w:ind w:left="0" w:right="0" w:firstLine="576"/>
        <w:jc w:val="left"/>
      </w:pPr>
      <w:r>
        <w:rPr/>
        <w:t xml:space="preserve">(30) $2,654,000 of the general fund</w:t>
      </w:r>
      <w:r>
        <w:rPr>
          <w:rFonts w:ascii="Times New Roman" w:hAnsi="Times New Roman"/>
        </w:rPr>
        <w:t xml:space="preserve">—</w:t>
      </w:r>
      <w:r>
        <w:rPr/>
        <w:t xml:space="preserve">state appropriation for fiscal year 2016 and $2,984,000 of the general fund</w:t>
      </w:r>
      <w:r>
        <w:rPr>
          <w:rFonts w:ascii="Times New Roman" w:hAnsi="Times New Roman"/>
        </w:rPr>
        <w:t xml:space="preserve">—</w:t>
      </w:r>
      <w:r>
        <w:rPr/>
        <w:t xml:space="preserve">state appropriation for fiscal year 2017 are provided solely for the Washington kindergarten inventory of developing skills. State funding shall support the statewide administration of the inventory under RCW 28A.655.080(1) and the one-time implementation and training grants under RCW 28A.655.080(3) for schools implementing the inventory for the first time in the 2015-2017 fiscal biennium.</w:t>
      </w:r>
    </w:p>
    <w:p>
      <w:pPr>
        <w:spacing w:before="0" w:after="0" w:line="408" w:lineRule="exact"/>
        <w:ind w:left="0" w:right="0" w:firstLine="576"/>
        <w:jc w:val="left"/>
      </w:pPr>
      <w:r>
        <w:rPr/>
        <w:t xml:space="preserve">(31) $75,000 of the general fund</w:t>
      </w:r>
      <w:r>
        <w:rPr>
          <w:rFonts w:ascii="Times New Roman" w:hAnsi="Times New Roman"/>
        </w:rPr>
        <w:t xml:space="preserve">—</w:t>
      </w:r>
      <w:r>
        <w:rPr/>
        <w:t xml:space="preserve">state appropriation for fiscal year 2016 and $75,000 of the general fund</w:t>
      </w:r>
      <w:r>
        <w:rPr>
          <w:rFonts w:ascii="Times New Roman" w:hAnsi="Times New Roman"/>
        </w:rPr>
        <w:t xml:space="preserve">—</w:t>
      </w:r>
      <w:r>
        <w:rPr/>
        <w:t xml:space="preserve">state appropriation for fiscal year 2017 are provided solely to subsidize advanced placement exam fees and international baccalaureate class fees and exam fees for low-income students. To be eligible for the subsidy, a student must be either enrolled or eligible to participate in the federal free or reduced-price lunch program, and the student must have maximized the allowable federal contribution. The office of the superintendent of public instruction shall set the subsidy in an amount so that the advanced placement exam fee does not exceed $15.00 and the combined class and exam fee for the international baccalaureate does not exceed $14.50.</w:t>
      </w:r>
    </w:p>
    <w:p>
      <w:pPr>
        <w:spacing w:before="0" w:after="0" w:line="408" w:lineRule="exact"/>
        <w:ind w:left="0" w:right="0" w:firstLine="576"/>
        <w:jc w:val="left"/>
      </w:pPr>
      <w:r>
        <w:rPr/>
        <w:t xml:space="preserve">(32) $293,000 of the general fund</w:t>
      </w:r>
      <w:r>
        <w:rPr>
          <w:rFonts w:ascii="Times New Roman" w:hAnsi="Times New Roman"/>
        </w:rPr>
        <w:t xml:space="preserve">—</w:t>
      </w:r>
      <w:r>
        <w:rPr/>
        <w:t xml:space="preserve">state appropriation for fiscal year 2016 and $293,000 of the general fund</w:t>
      </w:r>
      <w:r>
        <w:rPr>
          <w:rFonts w:ascii="Times New Roman" w:hAnsi="Times New Roman"/>
        </w:rPr>
        <w:t xml:space="preserve">—</w:t>
      </w:r>
      <w:r>
        <w:rPr/>
        <w:t xml:space="preserve">state appropriation for fiscal year 2017 are provided solely for the office of the superintendent of public instruction to support district implementation of comprehensive guidance and planning programs consistent with RCW 28A.600.045.</w:t>
      </w:r>
    </w:p>
    <w:p>
      <w:pPr>
        <w:spacing w:before="0" w:after="0" w:line="408" w:lineRule="exact"/>
        <w:ind w:left="0" w:right="0" w:firstLine="576"/>
        <w:jc w:val="left"/>
      </w:pPr>
      <w:r>
        <w:rPr/>
        <w:t xml:space="preserve">(33) $2,864,000 of the general fund—state appropriation for fiscal year 2016 and $3,758,000 of the general fund—state appropriation for fiscal year 2017 are provided solely for implementation of Engrossed Second Substitute House Bill No. 1546 (dual credit education opportunities).</w:t>
      </w:r>
    </w:p>
    <w:p>
      <w:pPr>
        <w:spacing w:before="0" w:after="0" w:line="408" w:lineRule="exact"/>
        <w:ind w:left="0" w:right="0" w:firstLine="576"/>
        <w:jc w:val="left"/>
      </w:pPr>
      <w:r>
        <w:rPr/>
        <w:t xml:space="preserve">(34) $161,000 of the general fund—state appropriation for fiscal year 2016 and $54,000 of the general fund—state appropriation for fiscal year 2017 are provided solely for the superintendent of public instruction to convene a workgroup to recommend comprehensive benchmarks for developmentally appropriate interpersonal and decision-making knowledge and skills of social and emotional learning for grades kindergarten through high school that build upon what is being done in early learning. The workgroup shall submit recommendations to the education committees of the legislature, and the office of the governor by October 1, 2016.</w:t>
      </w:r>
    </w:p>
    <w:p>
      <w:pPr>
        <w:spacing w:before="0" w:after="0" w:line="408" w:lineRule="exact"/>
        <w:ind w:left="0" w:right="0" w:firstLine="576"/>
        <w:jc w:val="left"/>
      </w:pPr>
      <w:r>
        <w:rPr/>
        <w:t xml:space="preserve">(35) $122,000 of the general fund—state appropriation for fiscal year 2016 and $117,000 of the general fund—state appropriation for fiscal year 2017 are provided solely for implementation of chapter 3 (SHB No. 1813), Laws of 2015 1st sp. sess. (computer science).</w:t>
      </w:r>
    </w:p>
    <w:p>
      <w:pPr>
        <w:spacing w:before="0" w:after="0" w:line="408" w:lineRule="exact"/>
        <w:ind w:left="0" w:right="0" w:firstLine="576"/>
        <w:jc w:val="left"/>
      </w:pPr>
      <w:r>
        <w:rPr/>
        <w:t xml:space="preserve">(36)(a) $250,000 of the general fund—state appropriation for fiscal year 2016 and $250,000 of the general fund—state appropriation for fiscal year 2017 are provided solely for the office of the superintendent of public instruction to implement a K-12 dual language expansion grant program to build and expand well-implemented, sustainable dual language programs and create state-level infrastructure dedicated to dual language instruction.</w:t>
      </w:r>
    </w:p>
    <w:p>
      <w:pPr>
        <w:spacing w:before="0" w:after="0" w:line="408" w:lineRule="exact"/>
        <w:ind w:left="0" w:right="0" w:firstLine="576"/>
        <w:jc w:val="left"/>
      </w:pPr>
      <w:r>
        <w:rPr/>
        <w:t xml:space="preserve">(b) The superintendent shall award grants to pairs of school districts for periods of two years. Each awarded pair must have one district with an established dual language program with a plan for expansion, and another district with the desire to implement a new dual language program.</w:t>
      </w:r>
    </w:p>
    <w:p>
      <w:pPr>
        <w:spacing w:before="0" w:after="0" w:line="408" w:lineRule="exact"/>
        <w:ind w:left="0" w:right="0" w:firstLine="576"/>
        <w:jc w:val="left"/>
      </w:pPr>
      <w:r>
        <w:rPr/>
        <w:t xml:space="preserve">(c) Grant funds may be used for professional development, supplemental materials, training, administrative staffing of the program, site visits, recruiting bilingual teachers and instructional aides, program evaluation, and coaching.</w:t>
      </w:r>
    </w:p>
    <w:p>
      <w:pPr>
        <w:spacing w:before="0" w:after="0" w:line="408" w:lineRule="exact"/>
        <w:ind w:left="0" w:right="0" w:firstLine="576"/>
        <w:jc w:val="left"/>
      </w:pPr>
      <w:r>
        <w:rPr/>
        <w:t xml:space="preserve">(37) $400,000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for the urban school turnaround initiative as follows:</w:t>
      </w:r>
    </w:p>
    <w:p>
      <w:pPr>
        <w:spacing w:before="0" w:after="0" w:line="408" w:lineRule="exact"/>
        <w:ind w:left="0" w:right="0" w:firstLine="576"/>
        <w:jc w:val="left"/>
      </w:pPr>
      <w:r>
        <w:rPr/>
        <w:t xml:space="preserve">(a) The office of the superintendent of public instruction shall provide grants of equal amounts to two schools that have previously received urban school turnaround initiative grants. The purpose of these grants is to assist the schools in maintaining gains made as a result of work completed under the original program, while also phasing out state funding support of the program.</w:t>
      </w:r>
    </w:p>
    <w:p>
      <w:pPr>
        <w:spacing w:before="0" w:after="0" w:line="408" w:lineRule="exact"/>
        <w:ind w:left="0" w:right="0" w:firstLine="576"/>
        <w:jc w:val="left"/>
      </w:pPr>
      <w:r>
        <w:rPr/>
        <w:t xml:space="preserve">(b) The office shall allocate the funds under this subsection (36) to the school district to be used exclusively in the selected schools. The district may not charge an overhead or indirect fee for the allocated funds or supplant other state, federal, or local funds in the selected schools. The school district shall use the funds for intensive supplemental instruction, services, and materials in the selected schools, including but not limited to professional development for school staff; updated curriculum, materials, and technology; extended learning opportunities for students; reduced class size; summer enrichment activities; school-based health clinics; and other research-based initiatives to dramatically turn around the performance and close the achievement gap in the schools. The office shall enter into an expenditure agreement with the school district under which any funds under this subsection (41) remaining unspent on August 31, 2017, shall be returned to the state. Priorities for the expenditure of the funds shall be determined by the leadership and staff of each school.</w:t>
      </w:r>
    </w:p>
    <w:p>
      <w:pPr>
        <w:spacing w:before="0" w:after="0" w:line="408" w:lineRule="exact"/>
        <w:ind w:left="0" w:right="0" w:firstLine="576"/>
        <w:jc w:val="left"/>
      </w:pPr>
      <w:r>
        <w:rPr/>
        <w:t xml:space="preserve">(38)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(39) $652,000 of the general fund</w:t>
      </w:r>
      <w:r>
        <w:rPr>
          <w:rFonts w:ascii="Times New Roman" w:hAnsi="Times New Roman"/>
        </w:rPr>
        <w:t xml:space="preserve">—</w:t>
      </w:r>
      <w:r>
        <w:rPr/>
        <w:t xml:space="preserve">state appropriation for fiscal year 2016 is provided solely for the administration of the preliminary scholastic aptitude test to ninth and tenth grade participants in the college bound program. The superintendent of public instruction shall partner with a national nonprofit organization that offers the aptitude test and that will provide: (i) Early and annual feedback on student progress; (ii) detailed performance feedback connected to Washington's standards, instruction, and assessments; (iii) access to state-of-the-art learning tools including free, personalized practice; (iv) access to college and career planning tools; (v) personalized information packets to high-achieving, low-income students to increase the number of applications from this group of students to public four-year institutions of higher education and independent, nonprofit baccalaureate degree-granting institutions in Washington; and (vi) for income eligible students, the opportunity to take the preliminary scholastic aptitude test in eleventh grade at no cost, to take the scholastic aptitude test twice at no cost, and access to additional tools and score reports at no cost.</w:t>
      </w:r>
    </w:p>
    <w:p>
      <w:pPr>
        <w:spacing w:before="0" w:after="0" w:line="408" w:lineRule="exact"/>
        <w:ind w:left="0" w:right="0" w:firstLine="576"/>
        <w:jc w:val="left"/>
      </w:pPr>
      <w:r>
        <w:rPr/>
        <w:t xml:space="preserve">(40)(a)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is provided solely for a grant to an entity that is exempt from taxation under Title 26 U.S.C. Sec. 501(c)(3) of the federal internal revenue code of 1986, as amended, as of the effective date of this section, that is affiliated and in good standing with a national congressionally chartered organization's standards under 36 U.S.C., subtitle II, part B, and that:</w:t>
      </w:r>
    </w:p>
    <w:p>
      <w:pPr>
        <w:spacing w:before="0" w:after="0" w:line="408" w:lineRule="exact"/>
        <w:ind w:left="0" w:right="0" w:firstLine="576"/>
        <w:jc w:val="left"/>
      </w:pPr>
      <w:r>
        <w:rPr/>
        <w:t xml:space="preserve">(i) Is facility-based and provides proven and tested recreational, educational, and character-building programs for children ages six to eighteen years of age;</w:t>
      </w:r>
    </w:p>
    <w:p>
      <w:pPr>
        <w:spacing w:before="0" w:after="0" w:line="408" w:lineRule="exact"/>
        <w:ind w:left="0" w:right="0" w:firstLine="576"/>
        <w:jc w:val="left"/>
      </w:pPr>
      <w:r>
        <w:rPr/>
        <w:t xml:space="preserve">(ii) Provides after school and summer programs in a minimum of fifty communities statewide, with youth development services available at least twenty hours weekly during the school year and for thirty hours weekly during summer programming;</w:t>
      </w:r>
    </w:p>
    <w:p>
      <w:pPr>
        <w:spacing w:before="0" w:after="0" w:line="408" w:lineRule="exact"/>
        <w:ind w:left="0" w:right="0" w:firstLine="576"/>
        <w:jc w:val="left"/>
      </w:pPr>
      <w:r>
        <w:rPr/>
        <w:t xml:space="preserve">(iii) Has adopted standards for care that at a minimum include staff ratios, staff training, health and safety standards, and mechanisms for assessing and enforcing the program's compliance with the standards;</w:t>
      </w:r>
    </w:p>
    <w:p>
      <w:pPr>
        <w:spacing w:before="0" w:after="0" w:line="408" w:lineRule="exact"/>
        <w:ind w:left="0" w:right="0" w:firstLine="576"/>
        <w:jc w:val="left"/>
      </w:pPr>
      <w:r>
        <w:rPr/>
        <w:t xml:space="preserve">(iv) Provides a process to receive and resolve parental complaints; and</w:t>
      </w:r>
    </w:p>
    <w:p>
      <w:pPr>
        <w:spacing w:before="0" w:after="0" w:line="408" w:lineRule="exact"/>
        <w:ind w:left="0" w:right="0" w:firstLine="576"/>
        <w:jc w:val="left"/>
      </w:pPr>
      <w:r>
        <w:rPr/>
        <w:t xml:space="preserve">(v) Conducts national criminal background checks for all employees and volunteers who work with children.</w:t>
      </w:r>
    </w:p>
    <w:p>
      <w:pPr>
        <w:spacing w:before="0" w:after="0" w:line="408" w:lineRule="exact"/>
        <w:ind w:left="0" w:right="0" w:firstLine="576"/>
        <w:jc w:val="left"/>
      </w:pPr>
      <w:r>
        <w:rPr/>
        <w:t xml:space="preserve">(b) The grant shall be used to pilot a program of academic, innovation, and mentoring. The purpose of the program is to enable eligible neighborhood youth development entities to provide out-of-school time programs for youth six to eighteen years of age that include educational services, mentoring, and linkages to positive, pro-social leisure and recreational activities. The programs must be designed for mentoring and academic enrichment that include at least two of the following three activity areas:</w:t>
      </w:r>
    </w:p>
    <w:p>
      <w:pPr>
        <w:spacing w:before="0" w:after="0" w:line="408" w:lineRule="exact"/>
        <w:ind w:left="0" w:right="0" w:firstLine="576"/>
        <w:jc w:val="left"/>
      </w:pPr>
      <w:r>
        <w:rPr/>
        <w:t xml:space="preserve">(i) Science, technology, engineering, and math (STEM);</w:t>
      </w:r>
    </w:p>
    <w:p>
      <w:pPr>
        <w:spacing w:before="0" w:after="0" w:line="408" w:lineRule="exact"/>
        <w:ind w:left="0" w:right="0" w:firstLine="576"/>
        <w:jc w:val="left"/>
      </w:pPr>
      <w:r>
        <w:rPr/>
        <w:t xml:space="preserve">(ii) Homework support and high-yield learning opportunities; and</w:t>
      </w:r>
    </w:p>
    <w:p>
      <w:pPr>
        <w:spacing w:before="0" w:after="0" w:line="408" w:lineRule="exact"/>
        <w:ind w:left="0" w:right="0" w:firstLine="576"/>
        <w:jc w:val="left"/>
      </w:pPr>
      <w:r>
        <w:rPr/>
        <w:t xml:space="preserve">(iii) Career exploration.</w:t>
      </w:r>
    </w:p>
    <w:p>
      <w:pPr>
        <w:spacing w:before="0" w:after="0" w:line="408" w:lineRule="exact"/>
        <w:ind w:left="0" w:right="0" w:firstLine="576"/>
        <w:jc w:val="left"/>
      </w:pPr>
      <w:r>
        <w:rPr/>
        <w:t xml:space="preserve">(c) The entity receiving the grant shall conduct the pilot in at least five communities statewide. The office of the superintendent of public instruction shall submit a report to the appropriate education and fiscal committees of the legislature by December 31, 2015, and a final report by December 31, 2016. The report shall outline the programs established, target populations, and pre- and post-testing results.</w:t>
      </w:r>
    </w:p>
    <w:p>
      <w:pPr>
        <w:spacing w:before="0" w:after="0" w:line="408" w:lineRule="exact"/>
        <w:ind w:left="0" w:right="0" w:firstLine="576"/>
        <w:jc w:val="left"/>
      </w:pPr>
      <w:r>
        <w:rPr/>
        <w:t xml:space="preserve">(41)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the office of the superintendent of public instruction to partner with a nonprofit organization providing music curriculum for kindergarten and first grade students and establish a grant program that provides start-up costs and materials for integrated music curriculum that links together other core curriculum. Preference shall be given to Title 1 schools, head start programs, early childhood education and assistance program sites, high poverty schools, schools with high mobility, and schools with low student achievement.</w:t>
      </w:r>
    </w:p>
    <w:p>
      <w:pPr>
        <w:spacing w:before="0" w:after="0" w:line="408" w:lineRule="exact"/>
        <w:ind w:left="0" w:right="0" w:firstLine="576"/>
        <w:jc w:val="left"/>
      </w:pPr>
      <w:r>
        <w:rPr/>
        <w:t xml:space="preserve">(42) $1,000,000 of the general fund</w:t>
      </w:r>
      <w:r>
        <w:rPr>
          <w:rFonts w:ascii="Times New Roman" w:hAnsi="Times New Roman"/>
        </w:rPr>
        <w:t xml:space="preserve">—</w:t>
      </w:r>
      <w:r>
        <w:rPr/>
        <w:t xml:space="preserve">state appropriation for fiscal year 2016 and $1,000,000 of the general fund</w:t>
      </w:r>
      <w:r>
        <w:rPr>
          <w:rFonts w:ascii="Times New Roman" w:hAnsi="Times New Roman"/>
        </w:rPr>
        <w:t xml:space="preserve">—</w:t>
      </w:r>
      <w:r>
        <w:rPr/>
        <w:t xml:space="preserve">state appropriation for fiscal year 2017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Substitute House Bill No. 1813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$6,373,305,000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$6,743,880,000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$125,730,000</w:t>
      </w:r>
    </w:p>
    <w:p>
      <w:pPr>
        <w:tabs>
          <w:tab w:val="right" w:leader="dot" w:pos="9936"/>
        </w:tabs>
        <w:ind w:left="0" w:right="0" w:firstLine="1440"/>
      </w:pPr>
      <w:r>
        <w:rPr/>
        <w:t xml:space="preserve">TOTAL APPROPRIATION</w:t>
      </w:r>
      <w:r>
        <w:tab/>
      </w:r>
      <w:r>
        <w:rPr/>
        <w:t xml:space="preserve">$13,242,915,000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2015-16 and 2016-17 school years, the superintendent shall allocate general apportionment funding to school districts as provided in the funding formulas and salary schedules in sections 502 and 503 of this act, excluding (c) of this subsection.</w:t>
      </w:r>
    </w:p>
    <w:p>
      <w:pPr>
        <w:spacing w:before="0" w:after="0" w:line="408" w:lineRule="exact"/>
        <w:ind w:left="0" w:right="0" w:firstLine="576"/>
        <w:jc w:val="left"/>
      </w:pPr>
      <w:r>
        <w:rPr/>
        <w:t xml:space="preserve">(c) From July 1, 2015, to August 31, 2015, the superintendent shall allocate general apportionment funding to school districts programs as provided in sections 502 and 503, chapter 4, Laws of 2013 2nd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this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 and to carry out the requirement specified in subsections 2(c)(i)(B) and 2(c)(ii)(B) of this section.</w:t>
      </w:r>
    </w:p>
    <w:p>
      <w:pPr>
        <w:spacing w:before="0" w:after="0" w:line="408" w:lineRule="exact"/>
        <w:ind w:left="0" w:right="0" w:firstLine="576"/>
        <w:jc w:val="left"/>
      </w:pPr>
      <w:r>
        <w:rPr/>
        <w:t xml:space="preserve">(g) For the 2015-16 and 2016-17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2015-16 and 2016-17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except that the allocation for guidance counselors in a middle school shall be 1.216 for the 2015-16 and 2016-17 school years, this enhancement is within the program of basic education.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(c)(i)(A)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19.00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23.00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25.00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career and technical education (CTE) and skill center programs average class size as provided in RCW 28A.150.260.</w:t>
      </w:r>
    </w:p>
    <w:p>
      <w:pPr>
        <w:spacing w:before="0" w:after="0" w:line="408" w:lineRule="exact"/>
        <w:ind w:left="0" w:right="0" w:firstLine="576"/>
        <w:jc w:val="left"/>
      </w:pPr>
      <w:r>
        <w:rPr/>
        <w:t xml:space="preserve">(B) For grades kindergarten through three, the superintendent shall allocate funding for class size reductions to the extent of, and in proportion to, the school district's demonstrated actual weighted average class size for grades kindergarten through three, down to the weighted average class size specified in subsection 2(c)(i)(A) of this section. At a minimum, the superintendent must allocate funding sufficient to fund a weighted average class size not to exceed 25.23 full-time equivalent students per teacher in these grades.</w:t>
      </w:r>
    </w:p>
    <w:p>
      <w:pPr>
        <w:spacing w:before="0" w:after="0" w:line="408" w:lineRule="exact"/>
        <w:ind w:left="0" w:right="0" w:firstLine="576"/>
        <w:jc w:val="left"/>
      </w:pPr>
      <w:r>
        <w:rPr/>
        <w:t xml:space="preserve">(ii)(A)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Pr>
          <w:p>
            <w:pPr>
              <w:spacing w:before="0" w:after="0" w:line="408" w:lineRule="exact"/>
              <w:ind w:left="0" w:right="0" w:firstLine="0"/>
              <w:jc w:val="left"/>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18.00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19.00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18.00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(B) For grades kindergarten through three, the superintendent shall allocate funding for class size reductions to the extent of, and in proportion to, the school district's demonstrated actual weighted average class size for grades kindergarten through three, down to the weighted average class size specified in subsection 2(c)(ii)(A) of this section. At a minimum, the superintendent must allocate funding sufficient to fund a weighted average class size not to exceed 25.23 full-time equivalent students per teacher in these grades.</w:t>
      </w:r>
    </w:p>
    <w:p>
      <w:pPr>
        <w:spacing w:before="0" w:after="0" w:line="408" w:lineRule="exact"/>
        <w:ind w:left="0" w:right="0" w:firstLine="576"/>
        <w:jc w:val="left"/>
      </w:pPr>
      <w:r>
        <w:rPr/>
        <w:t xml:space="preserve">(iii) The enhancements in this subsection (2)(c) are within the program of basic education.</w:t>
      </w:r>
    </w:p>
    <w:p>
      <w:pPr>
        <w:spacing w:before="0" w:after="0" w:line="408" w:lineRule="exact"/>
        <w:ind w:left="0" w:right="0" w:firstLine="576"/>
        <w:jc w:val="left"/>
      </w:pPr>
      <w:r>
        <w:rPr/>
        <w:t xml:space="preserve">(iv)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Pr>
          <w:p>
            <w:pPr>
              <w:spacing w:before="0" w:after="0" w:line="408" w:lineRule="exact"/>
              <w:ind w:left="0" w:right="0" w:firstLine="0"/>
              <w:jc w:val="left"/>
            </w:pPr>
          </w:p>
        </w:tc>
        <w:tc>
          <w:tcPr>
            <w:tcW w:w="1620" w:type="dxa"/>
            <w:vAlign w:val="top"/>
          </w:tcPr>
          <w:p>
            <w:pPr>
              <w:spacing w:before="0" w:after="0" w:line="408" w:lineRule="exact"/>
              <w:ind w:left="0" w:right="0" w:firstLine="0"/>
              <w:jc w:val="left"/>
            </w:pPr>
            <w:r>
              <w:rPr>
                <w:rFonts w:ascii="Times New Roman" w:hAnsi="Times New Roman"/>
                <w:sz w:val="20"/>
              </w:rPr>
              <w:t xml:space="preserve">2015-16 School Year</w:t>
            </w:r>
          </w:p>
        </w:tc>
        <w:tc>
          <w:tcPr>
            <w:tcW w:w="1620" w:type="dxa"/>
            <w:vAlign w:val="top"/>
          </w:tcPr>
          <w:p>
            <w:pPr>
              <w:spacing w:before="0" w:after="0" w:line="408" w:lineRule="exact"/>
              <w:ind w:left="0" w:right="0" w:firstLine="0"/>
              <w:jc w:val="left"/>
            </w:pPr>
            <w:r>
              <w:rPr>
                <w:rFonts w:ascii="Times New Roman" w:hAnsi="Times New Roman"/>
                <w:sz w:val="20"/>
              </w:rPr>
              <w:t xml:space="preserve">2016-17 School Year</w:t>
            </w:r>
          </w:p>
        </w:tc>
      </w:tr>
      <w:tr>
        <w:tc>
          <w:tcPr>
            <w:tcW w:w="162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1620" w:type="dxa"/>
            <w:vAlign w:val="top"/>
          </w:tcPr>
          <w:p>
            <w:pPr>
              <w:spacing w:before="0" w:after="0" w:line="408" w:lineRule="exact"/>
              <w:ind w:left="0" w:right="0" w:firstLine="0"/>
              <w:jc w:val="left"/>
            </w:pPr>
            <w:r>
              <w:rPr>
                <w:rFonts w:ascii="Times New Roman" w:hAnsi="Times New Roman"/>
                <w:sz w:val="20"/>
              </w:rPr>
              <w:t xml:space="preserve">3.07</w:t>
            </w:r>
          </w:p>
        </w:tc>
        <w:tc>
          <w:tcPr>
            <w:tcW w:w="1620" w:type="dxa"/>
            <w:vAlign w:val="top"/>
          </w:tcPr>
          <w:p>
            <w:pPr>
              <w:spacing w:before="0" w:after="0" w:line="408" w:lineRule="exact"/>
              <w:ind w:left="0" w:right="0" w:firstLine="0"/>
              <w:jc w:val="left"/>
            </w:pPr>
            <w:r>
              <w:rPr>
                <w:rFonts w:ascii="Times New Roman" w:hAnsi="Times New Roman"/>
                <w:sz w:val="20"/>
              </w:rPr>
              <w:t xml:space="preserve">3.07</w:t>
            </w:r>
          </w:p>
        </w:tc>
      </w:tr>
      <w:tr>
        <w:tc>
          <w:tcPr>
            <w:tcW w:w="1620" w:type="dxa"/>
            <w:vAlign w:val="top"/>
          </w:tcPr>
          <w:p>
            <w:pPr>
              <w:spacing w:before="0" w:after="0" w:line="408" w:lineRule="exact"/>
              <w:ind w:left="0" w:right="0" w:firstLine="0"/>
              <w:jc w:val="left"/>
            </w:pPr>
            <w:r>
              <w:rPr>
                <w:rFonts w:ascii="Times New Roman" w:hAnsi="Times New Roman"/>
                <w:sz w:val="20"/>
              </w:rPr>
              <w:t xml:space="preserve">Skill Center</w:t>
            </w:r>
          </w:p>
        </w:tc>
        <w:tc>
          <w:tcPr>
            <w:tcW w:w="1620" w:type="dxa"/>
            <w:vAlign w:val="top"/>
          </w:tcPr>
          <w:p>
            <w:pPr>
              <w:spacing w:before="0" w:after="0" w:line="408" w:lineRule="exact"/>
              <w:ind w:left="0" w:right="0" w:firstLine="0"/>
              <w:jc w:val="left"/>
            </w:pPr>
            <w:r>
              <w:rPr>
                <w:rFonts w:ascii="Times New Roman" w:hAnsi="Times New Roman"/>
                <w:sz w:val="20"/>
              </w:rPr>
              <w:t xml:space="preserve">3.41</w:t>
            </w:r>
          </w:p>
        </w:tc>
        <w:tc>
          <w:tcPr>
            <w:tcW w:w="1620" w:type="dxa"/>
            <w:vAlign w:val="top"/>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2015-16 and 2016-17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2015-16 and 2016-17 school years are determined using the formula-generated staff units provided in RCW 28A.150.260, and adjusted based on each district's annual average full-time equivalent student enrollment in each grade, except that the allocation for parent involvement coordinators in an elementary school shall be 0.0825 for the 2015-16 and 2016-17 school years, which enhancement is within the program of basic education.</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2015-16 and 2016-17 school year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1.46 percent in the 2015-16 school year and 1.46 percent in the 2016-17 school year for career and technical education students, and 17.33 percent in the 2015-16 school year and 17.33 percent in the 2016-17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21.42 percent in the 2015-16 school year and 21.42 percent in the 2016-17 school year for certificated salary allocations provided under subsections (2), (3), and (5) of this section, and a rate of 22.72 percent in the 2015-16 school year and 22.72 percent in the 2016-17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$127.17</w:t>
            </w:r>
          </w:p>
        </w:tc>
        <w:tc>
          <w:tcPr>
            <w:tcW w:w="2040" w:type="dxa"/>
            <w:vAlign w:val="top"/>
          </w:tcPr>
          <w:p>
            <w:pPr>
              <w:spacing w:before="0" w:after="0" w:line="408" w:lineRule="exact"/>
              <w:ind w:left="0" w:right="0" w:firstLine="0"/>
              <w:jc w:val="center"/>
            </w:pPr>
            <w:r>
              <w:rPr>
                <w:rFonts w:ascii="Times New Roman" w:hAnsi="Times New Roman"/>
                <w:sz w:val="20"/>
              </w:rPr>
              <w:t xml:space="preserve">$129.33</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$345.55</w:t>
            </w:r>
          </w:p>
        </w:tc>
        <w:tc>
          <w:tcPr>
            <w:tcW w:w="2040" w:type="dxa"/>
            <w:vAlign w:val="top"/>
          </w:tcPr>
          <w:p>
            <w:pPr>
              <w:spacing w:before="0" w:after="0" w:line="408" w:lineRule="exact"/>
              <w:ind w:left="0" w:right="0" w:firstLine="0"/>
              <w:jc w:val="center"/>
            </w:pPr>
            <w:r>
              <w:rPr>
                <w:rFonts w:ascii="Times New Roman" w:hAnsi="Times New Roman"/>
                <w:sz w:val="20"/>
              </w:rPr>
              <w:t xml:space="preserve">$351.43</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$136.54</w:t>
            </w:r>
          </w:p>
        </w:tc>
        <w:tc>
          <w:tcPr>
            <w:tcW w:w="2040" w:type="dxa"/>
            <w:vAlign w:val="top"/>
          </w:tcPr>
          <w:p>
            <w:pPr>
              <w:spacing w:before="0" w:after="0" w:line="408" w:lineRule="exact"/>
              <w:ind w:left="0" w:right="0" w:firstLine="0"/>
              <w:jc w:val="center"/>
            </w:pPr>
            <w:r>
              <w:rPr>
                <w:rFonts w:ascii="Times New Roman" w:hAnsi="Times New Roman"/>
                <w:sz w:val="20"/>
              </w:rPr>
              <w:t xml:space="preserve">$138.86</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$289.88</w:t>
            </w:r>
          </w:p>
        </w:tc>
        <w:tc>
          <w:tcPr>
            <w:tcW w:w="2040" w:type="dxa"/>
            <w:vAlign w:val="top"/>
          </w:tcPr>
          <w:p>
            <w:pPr>
              <w:spacing w:before="0" w:after="0" w:line="408" w:lineRule="exact"/>
              <w:ind w:left="0" w:right="0" w:firstLine="0"/>
              <w:jc w:val="center"/>
            </w:pPr>
            <w:r>
              <w:rPr>
                <w:rFonts w:ascii="Times New Roman" w:hAnsi="Times New Roman"/>
                <w:sz w:val="20"/>
              </w:rPr>
              <w:t xml:space="preserve">$294.81</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$21.12</w:t>
            </w:r>
          </w:p>
        </w:tc>
        <w:tc>
          <w:tcPr>
            <w:tcW w:w="20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$21.47</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$171.19</w:t>
            </w:r>
          </w:p>
        </w:tc>
        <w:tc>
          <w:tcPr>
            <w:tcW w:w="2040" w:type="dxa"/>
            <w:vAlign w:val="top"/>
          </w:tcPr>
          <w:p>
            <w:pPr>
              <w:spacing w:before="0" w:after="0" w:line="408" w:lineRule="exact"/>
              <w:ind w:left="0" w:right="0" w:firstLine="0"/>
              <w:jc w:val="center"/>
            </w:pPr>
            <w:r>
              <w:rPr>
                <w:rFonts w:ascii="Times New Roman" w:hAnsi="Times New Roman"/>
                <w:sz w:val="20"/>
              </w:rPr>
              <w:t xml:space="preserve">$174.10</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$118.60</w:t>
            </w:r>
          </w:p>
        </w:tc>
        <w:tc>
          <w:tcPr>
            <w:tcW w:w="2040" w:type="dxa"/>
            <w:vAlign w:val="top"/>
          </w:tcPr>
          <w:p>
            <w:pPr>
              <w:spacing w:before="0" w:after="0" w:line="408" w:lineRule="exact"/>
              <w:ind w:left="0" w:right="0" w:firstLine="0"/>
              <w:jc w:val="center"/>
            </w:pPr>
            <w:r>
              <w:rPr>
                <w:rFonts w:ascii="Times New Roman" w:hAnsi="Times New Roman"/>
                <w:sz w:val="20"/>
              </w:rPr>
              <w:t xml:space="preserve">$120.61</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$1,210.05</w:t>
            </w:r>
          </w:p>
        </w:tc>
        <w:tc>
          <w:tcPr>
            <w:tcW w:w="2040" w:type="dxa"/>
            <w:vAlign w:val="top"/>
          </w:tcPr>
          <w:p>
            <w:pPr>
              <w:spacing w:before="0" w:after="0" w:line="408" w:lineRule="exact"/>
              <w:ind w:left="0" w:right="0" w:firstLine="0"/>
              <w:jc w:val="center"/>
            </w:pPr>
            <w:r>
              <w:rPr>
                <w:rFonts w:ascii="Times New Roman" w:hAnsi="Times New Roman"/>
                <w:sz w:val="20"/>
              </w:rPr>
              <w:t xml:space="preserve">$1,230.62</w:t>
            </w:r>
          </w:p>
        </w:tc>
      </w:tr>
    </w:tbl>
    <w:p>
      <w:pPr>
        <w:spacing w:before="0" w:after="0" w:line="408" w:lineRule="exact"/>
        <w:ind w:left="0" w:right="0" w:firstLine="576"/>
        <w:jc w:val="left"/>
      </w:pPr>
      <w:r>
        <w:rPr/>
        <w:t xml:space="preserve">(b) Students in approved skill center programs generate per student FTE MSOC allocations of $1,272.99 for the 2015-16 school year and $1,294.63 for the 2016-17 school year.</w:t>
      </w:r>
    </w:p>
    <w:p>
      <w:pPr>
        <w:spacing w:before="0" w:after="0" w:line="408" w:lineRule="exact"/>
        <w:ind w:left="0" w:right="0" w:firstLine="576"/>
        <w:jc w:val="left"/>
      </w:pPr>
      <w:r>
        <w:rPr/>
        <w:t xml:space="preserve">(c) Students in approved exploratory and preparatory career and technical education programs generate a per student MSOC allocation of $1,431.65 for the 2015-16 school year and $1,455.99 for the 2016-17 school year.</w:t>
      </w:r>
    </w:p>
    <w:p>
      <w:pPr>
        <w:spacing w:before="0" w:after="0" w:line="408" w:lineRule="exact"/>
        <w:ind w:left="0" w:right="0" w:firstLine="576"/>
        <w:jc w:val="left"/>
      </w:pPr>
      <w:r>
        <w:rPr/>
        <w:t xml:space="preserve">(d) Students in grades 9-12 generate per student FTE MSOC allocations in addition to the allocation provided in (a)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$36.57</w:t>
            </w:r>
          </w:p>
        </w:tc>
        <w:tc>
          <w:tcPr>
            <w:tcW w:w="2040" w:type="dxa"/>
            <w:vAlign w:val="top"/>
          </w:tcPr>
          <w:p>
            <w:pPr>
              <w:spacing w:before="0" w:after="0" w:line="408" w:lineRule="exact"/>
              <w:ind w:left="0" w:right="0" w:firstLine="0"/>
              <w:jc w:val="center"/>
            </w:pPr>
            <w:r>
              <w:rPr>
                <w:rFonts w:ascii="Times New Roman" w:hAnsi="Times New Roman"/>
                <w:sz w:val="20"/>
              </w:rPr>
              <w:t xml:space="preserve">$37.19</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$39.89</w:t>
            </w:r>
          </w:p>
        </w:tc>
        <w:tc>
          <w:tcPr>
            <w:tcW w:w="2040" w:type="dxa"/>
            <w:vAlign w:val="top"/>
          </w:tcPr>
          <w:p>
            <w:pPr>
              <w:spacing w:before="0" w:after="0" w:line="408" w:lineRule="exact"/>
              <w:ind w:left="0" w:right="0" w:firstLine="0"/>
              <w:jc w:val="center"/>
            </w:pPr>
            <w:r>
              <w:rPr>
                <w:rFonts w:ascii="Times New Roman" w:hAnsi="Times New Roman"/>
                <w:sz w:val="20"/>
              </w:rPr>
              <w:t xml:space="preserve">$40.57</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$83.11</w:t>
            </w:r>
          </w:p>
        </w:tc>
        <w:tc>
          <w:tcPr>
            <w:tcW w:w="2040" w:type="dxa"/>
            <w:vAlign w:val="top"/>
          </w:tcPr>
          <w:p>
            <w:pPr>
              <w:spacing w:before="0" w:after="0" w:line="408" w:lineRule="exact"/>
              <w:ind w:left="0" w:right="0" w:firstLine="0"/>
              <w:jc w:val="center"/>
            </w:pPr>
            <w:r>
              <w:rPr>
                <w:rFonts w:ascii="Times New Roman" w:hAnsi="Times New Roman"/>
                <w:sz w:val="20"/>
              </w:rPr>
              <w:t xml:space="preserve">$84.53</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$6.65</w:t>
            </w:r>
          </w:p>
        </w:tc>
        <w:tc>
          <w:tcPr>
            <w:tcW w:w="2040" w:type="dxa"/>
            <w:vAlign w:val="top"/>
          </w:tcPr>
          <w:p>
            <w:pPr>
              <w:spacing w:before="0" w:after="0" w:line="408" w:lineRule="exact"/>
              <w:ind w:left="0" w:right="0" w:firstLine="0"/>
              <w:jc w:val="center"/>
            </w:pPr>
            <w:r>
              <w:rPr>
                <w:rFonts w:ascii="Times New Roman" w:hAnsi="Times New Roman"/>
                <w:sz w:val="20"/>
              </w:rPr>
              <w:t xml:space="preserve">$6.76</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$166.22</w:t>
            </w:r>
          </w:p>
        </w:tc>
        <w:tc>
          <w:tcPr>
            <w:tcW w:w="2040" w:type="dxa"/>
            <w:vAlign w:val="top"/>
          </w:tcPr>
          <w:p>
            <w:pPr>
              <w:spacing w:before="0" w:after="0" w:line="408" w:lineRule="exact"/>
              <w:ind w:left="0" w:right="0" w:firstLine="0"/>
              <w:jc w:val="center"/>
            </w:pPr>
            <w:r>
              <w:rPr>
                <w:rFonts w:ascii="Times New Roman" w:hAnsi="Times New Roman"/>
                <w:sz w:val="20"/>
              </w:rPr>
              <w:t xml:space="preserve">$169.05</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2015-16 and 2016-17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2015, to August 31, 2015, are adjusted to reflect provisions of chapter 4, Laws of 2013 2nd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VOLUNTARY ALL DAY KINDERGARTEN PROGRAMS</w:t>
      </w:r>
    </w:p>
    <w:p>
      <w:pPr>
        <w:spacing w:before="0" w:after="0" w:line="408" w:lineRule="exact"/>
        <w:ind w:left="0" w:right="0" w:firstLine="576"/>
        <w:jc w:val="left"/>
      </w:pPr>
      <w:r>
        <w:rPr/>
        <w:t xml:space="preserve">Funding in this section is sufficient to fund voluntary all day kindergarten programs in qualifying schools in the 2015-16 school year and all schools in the 2016-17 school year, pursuant to RCW 28A.150.220 and 28A.150.315. Each kindergarten student who enrolls for the voluntary all-day program in a qualifying school shall count as one-half of one full-time equivalent student for purpose of making allocations under this section. Funding in this section provides all-day kindergarten programs for 71.88 percent of kindergarten enrollment in the 2015-16 school year and full funding in the 2016-17 school year, which enhancement is within the program of basic education.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2016 and 2017 as follows:</w:t>
      </w:r>
    </w:p>
    <w:p>
      <w:pPr>
        <w:spacing w:before="0" w:after="0" w:line="408" w:lineRule="exact"/>
        <w:ind w:left="0" w:right="0" w:firstLine="576"/>
        <w:jc w:val="left"/>
      </w:pPr>
      <w:r>
        <w:rPr/>
        <w:t xml:space="preserve">(a) $620,000 of the general fund</w:t>
      </w:r>
      <w:r>
        <w:rPr>
          <w:rFonts w:ascii="Times New Roman" w:hAnsi="Times New Roman"/>
        </w:rPr>
        <w:t xml:space="preserve">—</w:t>
      </w:r>
      <w:r>
        <w:rPr/>
        <w:t xml:space="preserve">state appropriation for fiscal year 2016 and $631,000 of the general fund</w:t>
      </w:r>
      <w:r>
        <w:rPr>
          <w:rFonts w:ascii="Times New Roman" w:hAnsi="Times New Roman"/>
        </w:rPr>
        <w:t xml:space="preserve">—</w:t>
      </w:r>
      <w:r>
        <w:rPr/>
        <w:t xml:space="preserve">state appropriation for fiscal year 2017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2016 and $436,000 of the general fund</w:t>
      </w:r>
      <w:r>
        <w:rPr>
          <w:rFonts w:ascii="Times New Roman" w:hAnsi="Times New Roman"/>
        </w:rPr>
        <w:t xml:space="preserve">—</w:t>
      </w:r>
      <w:r>
        <w:rPr/>
        <w:t xml:space="preserve">state appropriation for fiscal year 2017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$219,000 of the general fund</w:t>
      </w:r>
      <w:r>
        <w:rPr>
          <w:rFonts w:ascii="Times New Roman" w:hAnsi="Times New Roman"/>
        </w:rPr>
        <w:t xml:space="preserve">—</w:t>
      </w:r>
      <w:r>
        <w:rPr/>
        <w:t xml:space="preserve">state appropriation for fiscal year 2016 and $223,000 of the general fund</w:t>
      </w:r>
      <w:r>
        <w:rPr>
          <w:rFonts w:ascii="Times New Roman" w:hAnsi="Times New Roman"/>
        </w:rPr>
        <w:t xml:space="preserve">—</w:t>
      </w:r>
      <w:r>
        <w:rPr/>
        <w:t xml:space="preserve">state appropriation for fiscal year 2017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Engrossed Second Substitute House Bill No. 1546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15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School districts receiving federal forest revenues shall not have their general apportionment reduced during the 2015-2017 biennium only.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28A.150.280 and under section 502 of this act:</w:t>
      </w:r>
    </w:p>
    <w:p>
      <w:pPr>
        <w:spacing w:before="0" w:after="0" w:line="408" w:lineRule="exact"/>
        <w:ind w:left="0" w:right="0" w:firstLine="576"/>
        <w:jc w:val="left"/>
      </w:pPr>
      <w:r>
        <w:rPr/>
        <w:t xml:space="preserve">(a)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 and</w:t>
      </w:r>
    </w:p>
    <w:p>
      <w:pPr>
        <w:spacing w:before="0" w:after="0" w:line="408" w:lineRule="exact"/>
        <w:ind w:left="0" w:right="0" w:firstLine="576"/>
        <w:jc w:val="left"/>
      </w:pPr>
      <w:r>
        <w:rPr/>
        <w:t xml:space="preserve">(b) Salary allocations for certificated administrative staff units and classified staff units for each district are determined based on the district's certificated administrative and classified salary allocation amounts shown on LEAP Document 2.</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"LEAP Document 1" means the staff mix factors for certificated instructional staff according to education and years of experience, as developed by the legislative evaluation and accountability program committee on June 28, 2015, at 8:06 hours; and</w:t>
      </w:r>
    </w:p>
    <w:p>
      <w:pPr>
        <w:spacing w:before="0" w:after="0" w:line="408" w:lineRule="exact"/>
        <w:ind w:left="0" w:right="0" w:firstLine="576"/>
        <w:jc w:val="left"/>
      </w:pPr>
      <w:r>
        <w:rPr/>
        <w:t xml:space="preserve">(b) "LEAP Document 2" means the school year salary allocations for certificated administrative staff and classified staff and derived and total base salaries for certificated instructional staff as developed by the legislative evaluation and accountability program committee on June 28, 2015, at 8:06 hours.</w:t>
      </w:r>
    </w:p>
    <w:p>
      <w:pPr>
        <w:spacing w:before="0" w:after="0" w:line="408" w:lineRule="exact"/>
        <w:ind w:left="0" w:right="0" w:firstLine="576"/>
        <w:jc w:val="left"/>
      </w:pPr>
      <w:r>
        <w:rPr/>
        <w:t xml:space="preserve">(3) Incremental fringe benefit factors are applied to salary adjustments at a rate of 20.78 percent for school year 2015-16 and 20.78 percent for school year 2016-17 for certificated instructional and certificated administrative staff and 19.22 percent for school year 2015-16 and 19.22 percent for the 2016-17 school year for classified staff.</w:t>
      </w:r>
    </w:p>
    <w:p>
      <w:pPr>
        <w:spacing w:before="0" w:after="0" w:line="408" w:lineRule="exact"/>
        <w:ind w:left="0" w:right="0" w:firstLine="576"/>
        <w:jc w:val="left"/>
      </w:pPr>
      <w:r>
        <w:rPr/>
        <w:t xml:space="preserve">(4)(a) Pursuant to RCW 28A.150.410, the following state-wide salary allocation schedules for certificated instructional staff are established for basic education salary allocations:</w:t>
      </w:r>
    </w:p>
    <w:tbl>
      <w:tblPr>
        <w:tblW w:w="0" w:type="auto"/>
        <w:jc w:val="center"/>
        <w:tcMar>
          <w:tblCellMar>
            <w:top w:w="0" w:type="dxa"/>
          </w:tblCellMar>
        </w:tcMar>
        <w:tcMar>
          <w:tblCellMar>
            <w:left w:w="70" w:type="dxa"/>
            <w:right w:w="70" w:type="dxa"/>
          </w:tblCellMar>
        </w:tcMar>
      </w:tblPr>
      <w:tblGrid>
        <w:gridCol w:w="1016"/>
        <w:gridCol w:w="1016"/>
        <w:gridCol w:w="1016"/>
        <w:gridCol w:w="1016"/>
        <w:gridCol w:w="1016"/>
        <w:gridCol w:w="1016"/>
        <w:gridCol w:w="1016"/>
        <w:gridCol w:w="1016"/>
        <w:gridCol w:w="1016"/>
        <w:gridCol w:w="1016.0012"/>
      </w:tblGrid>
      <w:tr>
        <w:tc>
          <w:tcPr>
            <w:gridSpan w:val="10"/>
            <w:tcW w:w="10160.0012" w:type="dxa"/>
            <w:vAlign w:val="top"/>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2015-16</w:t>
            </w:r>
          </w:p>
          <w:p>
            <w:pPr>
              <w:spacing w:before="0" w:after="0" w:line="408" w:lineRule="exact"/>
              <w:ind w:left="0" w:right="0" w:firstLine="0"/>
              <w:jc w:val="center"/>
            </w:pPr>
            <w:r>
              <w:rPr>
                <w:rFonts w:ascii="Times New Roman" w:hAnsi="Times New Roman"/>
                <w:sz w:val="20"/>
              </w:rPr>
              <w:t xml:space="preserve">*** Education Experience ***</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Years</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MA+90</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of</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OR</w:t>
            </w:r>
          </w:p>
        </w:tc>
      </w:tr>
      <w:tr>
        <w:tc>
          <w:tcPr>
            <w:tcW w:w="1016" w:type="dxa"/>
            <w:vAlign w:val="top"/>
          </w:tcPr>
          <w:p>
            <w:pPr>
              <w:spacing w:before="0" w:after="0" w:line="408" w:lineRule="exact"/>
              <w:ind w:left="0" w:right="0" w:firstLine="0"/>
              <w:jc w:val="center"/>
            </w:pPr>
            <w:r>
              <w:rPr>
                <w:rFonts w:ascii="Times New Roman" w:hAnsi="Times New Roman"/>
                <w:b/>
                <w:sz w:val="20"/>
                <w:u w:val="single"/>
              </w:rPr>
              <w:t xml:space="preserve">Service</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   BA   </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BA+15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BA+30</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BA+45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BA+90</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BA+135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   MA   </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MA+45</w:t>
            </w:r>
          </w:p>
        </w:tc>
        <w:tc>
          <w:tcPr>
            <w:tcW w:w="1016.0012" w:type="dxa"/>
            <w:vAlign w:val="top"/>
          </w:tcPr>
          <w:p>
            <w:pPr>
              <w:spacing w:before="0" w:after="0" w:line="408" w:lineRule="exact"/>
              <w:ind w:left="0" w:right="0" w:firstLine="0"/>
              <w:jc w:val="center"/>
            </w:pPr>
            <w:r>
              <w:rPr>
                <w:rFonts w:ascii="Times New Roman" w:hAnsi="Times New Roman"/>
                <w:b/>
                <w:sz w:val="20"/>
                <w:u w:val="single"/>
              </w:rPr>
              <w:t xml:space="preserve">Ph.D.</w:t>
            </w:r>
          </w:p>
        </w:tc>
      </w:tr>
      <w:tr>
        <w:tc>
          <w:tcPr>
            <w:tcW w:w="1016" w:type="dxa"/>
            <w:vAlign w:val="top"/>
          </w:tcPr>
          <w:p>
            <w:pPr>
              <w:spacing w:before="0" w:after="0" w:line="408" w:lineRule="exact"/>
              <w:ind w:left="0" w:right="0" w:firstLine="0"/>
              <w:jc w:val="center"/>
            </w:pPr>
            <w:r>
              <w:rPr>
                <w:rFonts w:ascii="Times New Roman" w:hAnsi="Times New Roman"/>
                <w:sz w:val="20"/>
              </w:rPr>
              <w:t xml:space="preserve">0</w:t>
            </w:r>
          </w:p>
        </w:tc>
        <w:tc>
          <w:tcPr>
            <w:tcW w:w="1016" w:type="dxa"/>
            <w:vAlign w:val="top"/>
          </w:tcPr>
          <w:p>
            <w:pPr>
              <w:spacing w:before="0" w:after="0" w:line="408" w:lineRule="exact"/>
              <w:ind w:left="0" w:right="0" w:firstLine="0"/>
              <w:jc w:val="center"/>
            </w:pPr>
            <w:r>
              <w:rPr>
                <w:rFonts w:ascii="Times New Roman" w:hAnsi="Times New Roman"/>
                <w:sz w:val="20"/>
              </w:rPr>
              <w:t xml:space="preserve">35,069</w:t>
            </w:r>
          </w:p>
        </w:tc>
        <w:tc>
          <w:tcPr>
            <w:tcW w:w="1016" w:type="dxa"/>
            <w:vAlign w:val="top"/>
          </w:tcPr>
          <w:p>
            <w:pPr>
              <w:spacing w:before="0" w:after="0" w:line="408" w:lineRule="exact"/>
              <w:ind w:left="0" w:right="0" w:firstLine="0"/>
              <w:jc w:val="center"/>
            </w:pPr>
            <w:r>
              <w:rPr>
                <w:rFonts w:ascii="Times New Roman" w:hAnsi="Times New Roman"/>
                <w:sz w:val="20"/>
              </w:rPr>
              <w:t xml:space="preserve">36,016</w:t>
            </w:r>
          </w:p>
        </w:tc>
        <w:tc>
          <w:tcPr>
            <w:tcW w:w="1016" w:type="dxa"/>
            <w:vAlign w:val="top"/>
          </w:tcPr>
          <w:p>
            <w:pPr>
              <w:spacing w:before="0" w:after="0" w:line="408" w:lineRule="exact"/>
              <w:ind w:left="0" w:right="0" w:firstLine="0"/>
              <w:jc w:val="center"/>
            </w:pPr>
            <w:r>
              <w:rPr>
                <w:rFonts w:ascii="Times New Roman" w:hAnsi="Times New Roman"/>
                <w:sz w:val="20"/>
              </w:rPr>
              <w:t xml:space="preserve">36,997</w:t>
            </w:r>
          </w:p>
        </w:tc>
        <w:tc>
          <w:tcPr>
            <w:tcW w:w="1016" w:type="dxa"/>
            <w:vAlign w:val="top"/>
          </w:tcPr>
          <w:p>
            <w:pPr>
              <w:spacing w:before="0" w:after="0" w:line="408" w:lineRule="exact"/>
              <w:ind w:left="0" w:right="0" w:firstLine="0"/>
              <w:jc w:val="center"/>
            </w:pPr>
            <w:r>
              <w:rPr>
                <w:rFonts w:ascii="Times New Roman" w:hAnsi="Times New Roman"/>
                <w:sz w:val="20"/>
              </w:rPr>
              <w:t xml:space="preserve">37,981</w:t>
            </w:r>
          </w:p>
        </w:tc>
        <w:tc>
          <w:tcPr>
            <w:tcW w:w="1016" w:type="dxa"/>
            <w:vAlign w:val="top"/>
          </w:tcPr>
          <w:p>
            <w:pPr>
              <w:spacing w:before="0" w:after="0" w:line="408" w:lineRule="exact"/>
              <w:ind w:left="0" w:right="0" w:firstLine="0"/>
              <w:jc w:val="center"/>
            </w:pPr>
            <w:r>
              <w:rPr>
                <w:rFonts w:ascii="Times New Roman" w:hAnsi="Times New Roman"/>
                <w:sz w:val="20"/>
              </w:rPr>
              <w:t xml:space="preserve">41,137</w:t>
            </w:r>
          </w:p>
        </w:tc>
        <w:tc>
          <w:tcPr>
            <w:tcW w:w="1016" w:type="dxa"/>
            <w:vAlign w:val="top"/>
          </w:tcPr>
          <w:p>
            <w:pPr>
              <w:spacing w:before="0" w:after="0" w:line="408" w:lineRule="exact"/>
              <w:ind w:left="0" w:right="0" w:firstLine="0"/>
              <w:jc w:val="center"/>
            </w:pPr>
            <w:r>
              <w:rPr>
                <w:rFonts w:ascii="Times New Roman" w:hAnsi="Times New Roman"/>
                <w:sz w:val="20"/>
              </w:rPr>
              <w:t xml:space="preserve">43,170</w:t>
            </w:r>
          </w:p>
        </w:tc>
        <w:tc>
          <w:tcPr>
            <w:tcW w:w="1016" w:type="dxa"/>
            <w:vAlign w:val="top"/>
          </w:tcPr>
          <w:p>
            <w:pPr>
              <w:spacing w:before="0" w:after="0" w:line="408" w:lineRule="exact"/>
              <w:ind w:left="0" w:right="0" w:firstLine="0"/>
              <w:jc w:val="center"/>
            </w:pPr>
            <w:r>
              <w:rPr>
                <w:rFonts w:ascii="Times New Roman" w:hAnsi="Times New Roman"/>
                <w:sz w:val="20"/>
              </w:rPr>
              <w:t xml:space="preserve">42,045</w:t>
            </w:r>
          </w:p>
        </w:tc>
        <w:tc>
          <w:tcPr>
            <w:tcW w:w="1016" w:type="dxa"/>
            <w:vAlign w:val="top"/>
          </w:tcPr>
          <w:p>
            <w:pPr>
              <w:spacing w:before="0" w:after="0" w:line="408" w:lineRule="exact"/>
              <w:ind w:left="0" w:right="0" w:firstLine="0"/>
              <w:jc w:val="center"/>
            </w:pPr>
            <w:r>
              <w:rPr>
                <w:rFonts w:ascii="Times New Roman" w:hAnsi="Times New Roman"/>
                <w:sz w:val="20"/>
              </w:rPr>
              <w:t xml:space="preserve">45,201</w:t>
            </w:r>
          </w:p>
        </w:tc>
        <w:tc>
          <w:tcPr>
            <w:tcW w:w="1016.0012" w:type="dxa"/>
            <w:vAlign w:val="top"/>
          </w:tcPr>
          <w:p>
            <w:pPr>
              <w:spacing w:before="0" w:after="0" w:line="408" w:lineRule="exact"/>
              <w:ind w:left="0" w:right="0" w:firstLine="0"/>
              <w:jc w:val="center"/>
            </w:pPr>
            <w:r>
              <w:rPr>
                <w:rFonts w:ascii="Times New Roman" w:hAnsi="Times New Roman"/>
                <w:sz w:val="20"/>
              </w:rPr>
              <w:t xml:space="preserve">47,235</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w:t>
            </w:r>
          </w:p>
        </w:tc>
        <w:tc>
          <w:tcPr>
            <w:tcW w:w="1016" w:type="dxa"/>
            <w:vAlign w:val="top"/>
          </w:tcPr>
          <w:p>
            <w:pPr>
              <w:spacing w:before="0" w:after="0" w:line="408" w:lineRule="exact"/>
              <w:ind w:left="0" w:right="0" w:firstLine="0"/>
              <w:jc w:val="center"/>
            </w:pPr>
            <w:r>
              <w:rPr>
                <w:rFonts w:ascii="Times New Roman" w:hAnsi="Times New Roman"/>
                <w:sz w:val="20"/>
              </w:rPr>
              <w:t xml:space="preserve">35,541</w:t>
            </w:r>
          </w:p>
        </w:tc>
        <w:tc>
          <w:tcPr>
            <w:tcW w:w="1016" w:type="dxa"/>
            <w:vAlign w:val="top"/>
          </w:tcPr>
          <w:p>
            <w:pPr>
              <w:spacing w:before="0" w:after="0" w:line="408" w:lineRule="exact"/>
              <w:ind w:left="0" w:right="0" w:firstLine="0"/>
              <w:jc w:val="center"/>
            </w:pPr>
            <w:r>
              <w:rPr>
                <w:rFonts w:ascii="Times New Roman" w:hAnsi="Times New Roman"/>
                <w:sz w:val="20"/>
              </w:rPr>
              <w:t xml:space="preserve">36,501</w:t>
            </w:r>
          </w:p>
        </w:tc>
        <w:tc>
          <w:tcPr>
            <w:tcW w:w="1016" w:type="dxa"/>
            <w:vAlign w:val="top"/>
          </w:tcPr>
          <w:p>
            <w:pPr>
              <w:spacing w:before="0" w:after="0" w:line="408" w:lineRule="exact"/>
              <w:ind w:left="0" w:right="0" w:firstLine="0"/>
              <w:jc w:val="center"/>
            </w:pPr>
            <w:r>
              <w:rPr>
                <w:rFonts w:ascii="Times New Roman" w:hAnsi="Times New Roman"/>
                <w:sz w:val="20"/>
              </w:rPr>
              <w:t xml:space="preserve">37,495</w:t>
            </w:r>
          </w:p>
        </w:tc>
        <w:tc>
          <w:tcPr>
            <w:tcW w:w="1016" w:type="dxa"/>
            <w:vAlign w:val="top"/>
          </w:tcPr>
          <w:p>
            <w:pPr>
              <w:spacing w:before="0" w:after="0" w:line="408" w:lineRule="exact"/>
              <w:ind w:left="0" w:right="0" w:firstLine="0"/>
              <w:jc w:val="center"/>
            </w:pPr>
            <w:r>
              <w:rPr>
                <w:rFonts w:ascii="Times New Roman" w:hAnsi="Times New Roman"/>
                <w:sz w:val="20"/>
              </w:rPr>
              <w:t xml:space="preserve">38,522</w:t>
            </w:r>
          </w:p>
        </w:tc>
        <w:tc>
          <w:tcPr>
            <w:tcW w:w="1016" w:type="dxa"/>
            <w:vAlign w:val="top"/>
          </w:tcPr>
          <w:p>
            <w:pPr>
              <w:spacing w:before="0" w:after="0" w:line="408" w:lineRule="exact"/>
              <w:ind w:left="0" w:right="0" w:firstLine="0"/>
              <w:jc w:val="center"/>
            </w:pPr>
            <w:r>
              <w:rPr>
                <w:rFonts w:ascii="Times New Roman" w:hAnsi="Times New Roman"/>
                <w:sz w:val="20"/>
              </w:rPr>
              <w:t xml:space="preserve">41,711</w:t>
            </w:r>
          </w:p>
        </w:tc>
        <w:tc>
          <w:tcPr>
            <w:tcW w:w="1016" w:type="dxa"/>
            <w:vAlign w:val="top"/>
          </w:tcPr>
          <w:p>
            <w:pPr>
              <w:spacing w:before="0" w:after="0" w:line="408" w:lineRule="exact"/>
              <w:ind w:left="0" w:right="0" w:firstLine="0"/>
              <w:jc w:val="center"/>
            </w:pPr>
            <w:r>
              <w:rPr>
                <w:rFonts w:ascii="Times New Roman" w:hAnsi="Times New Roman"/>
                <w:sz w:val="20"/>
              </w:rPr>
              <w:t xml:space="preserve">43,732</w:t>
            </w:r>
          </w:p>
        </w:tc>
        <w:tc>
          <w:tcPr>
            <w:tcW w:w="1016" w:type="dxa"/>
            <w:vAlign w:val="top"/>
          </w:tcPr>
          <w:p>
            <w:pPr>
              <w:spacing w:before="0" w:after="0" w:line="408" w:lineRule="exact"/>
              <w:ind w:left="0" w:right="0" w:firstLine="0"/>
              <w:jc w:val="center"/>
            </w:pPr>
            <w:r>
              <w:rPr>
                <w:rFonts w:ascii="Times New Roman" w:hAnsi="Times New Roman"/>
                <w:sz w:val="20"/>
              </w:rPr>
              <w:t xml:space="preserve">42,512</w:t>
            </w:r>
          </w:p>
        </w:tc>
        <w:tc>
          <w:tcPr>
            <w:tcW w:w="1016" w:type="dxa"/>
            <w:vAlign w:val="top"/>
          </w:tcPr>
          <w:p>
            <w:pPr>
              <w:spacing w:before="0" w:after="0" w:line="408" w:lineRule="exact"/>
              <w:ind w:left="0" w:right="0" w:firstLine="0"/>
              <w:jc w:val="center"/>
            </w:pPr>
            <w:r>
              <w:rPr>
                <w:rFonts w:ascii="Times New Roman" w:hAnsi="Times New Roman"/>
                <w:sz w:val="20"/>
              </w:rPr>
              <w:t xml:space="preserve">45,701</w:t>
            </w:r>
          </w:p>
        </w:tc>
        <w:tc>
          <w:tcPr>
            <w:tcW w:w="1016.0012" w:type="dxa"/>
            <w:vAlign w:val="top"/>
          </w:tcPr>
          <w:p>
            <w:pPr>
              <w:spacing w:before="0" w:after="0" w:line="408" w:lineRule="exact"/>
              <w:ind w:left="0" w:right="0" w:firstLine="0"/>
              <w:jc w:val="center"/>
            </w:pPr>
            <w:r>
              <w:rPr>
                <w:rFonts w:ascii="Times New Roman" w:hAnsi="Times New Roman"/>
                <w:sz w:val="20"/>
              </w:rPr>
              <w:t xml:space="preserve">47,722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2</w:t>
            </w:r>
          </w:p>
        </w:tc>
        <w:tc>
          <w:tcPr>
            <w:tcW w:w="1016" w:type="dxa"/>
            <w:vAlign w:val="top"/>
          </w:tcPr>
          <w:p>
            <w:pPr>
              <w:spacing w:before="0" w:after="0" w:line="408" w:lineRule="exact"/>
              <w:ind w:left="0" w:right="0" w:firstLine="0"/>
              <w:jc w:val="center"/>
            </w:pPr>
            <w:r>
              <w:rPr>
                <w:rFonts w:ascii="Times New Roman" w:hAnsi="Times New Roman"/>
                <w:sz w:val="20"/>
              </w:rPr>
              <w:t xml:space="preserve">35,991</w:t>
            </w:r>
          </w:p>
        </w:tc>
        <w:tc>
          <w:tcPr>
            <w:tcW w:w="1016" w:type="dxa"/>
            <w:vAlign w:val="top"/>
          </w:tcPr>
          <w:p>
            <w:pPr>
              <w:spacing w:before="0" w:after="0" w:line="408" w:lineRule="exact"/>
              <w:ind w:left="0" w:right="0" w:firstLine="0"/>
              <w:jc w:val="center"/>
            </w:pPr>
            <w:r>
              <w:rPr>
                <w:rFonts w:ascii="Times New Roman" w:hAnsi="Times New Roman"/>
                <w:sz w:val="20"/>
              </w:rPr>
              <w:t xml:space="preserve">36,960</w:t>
            </w:r>
          </w:p>
        </w:tc>
        <w:tc>
          <w:tcPr>
            <w:tcW w:w="1016" w:type="dxa"/>
            <w:vAlign w:val="top"/>
          </w:tcPr>
          <w:p>
            <w:pPr>
              <w:spacing w:before="0" w:after="0" w:line="408" w:lineRule="exact"/>
              <w:ind w:left="0" w:right="0" w:firstLine="0"/>
              <w:jc w:val="center"/>
            </w:pPr>
            <w:r>
              <w:rPr>
                <w:rFonts w:ascii="Times New Roman" w:hAnsi="Times New Roman"/>
                <w:sz w:val="20"/>
              </w:rPr>
              <w:t xml:space="preserve">37,965</w:t>
            </w:r>
          </w:p>
        </w:tc>
        <w:tc>
          <w:tcPr>
            <w:tcW w:w="1016" w:type="dxa"/>
            <w:vAlign w:val="top"/>
          </w:tcPr>
          <w:p>
            <w:pPr>
              <w:spacing w:before="0" w:after="0" w:line="408" w:lineRule="exact"/>
              <w:ind w:left="0" w:right="0" w:firstLine="0"/>
              <w:jc w:val="center"/>
            </w:pPr>
            <w:r>
              <w:rPr>
                <w:rFonts w:ascii="Times New Roman" w:hAnsi="Times New Roman"/>
                <w:sz w:val="20"/>
              </w:rPr>
              <w:t xml:space="preserve">39,071</w:t>
            </w:r>
          </w:p>
        </w:tc>
        <w:tc>
          <w:tcPr>
            <w:tcW w:w="1016" w:type="dxa"/>
            <w:vAlign w:val="top"/>
          </w:tcPr>
          <w:p>
            <w:pPr>
              <w:spacing w:before="0" w:after="0" w:line="408" w:lineRule="exact"/>
              <w:ind w:left="0" w:right="0" w:firstLine="0"/>
              <w:jc w:val="center"/>
            </w:pPr>
            <w:r>
              <w:rPr>
                <w:rFonts w:ascii="Times New Roman" w:hAnsi="Times New Roman"/>
                <w:sz w:val="20"/>
              </w:rPr>
              <w:t xml:space="preserve">42,250</w:t>
            </w:r>
          </w:p>
        </w:tc>
        <w:tc>
          <w:tcPr>
            <w:tcW w:w="1016" w:type="dxa"/>
            <w:vAlign w:val="top"/>
          </w:tcPr>
          <w:p>
            <w:pPr>
              <w:spacing w:before="0" w:after="0" w:line="408" w:lineRule="exact"/>
              <w:ind w:left="0" w:right="0" w:firstLine="0"/>
              <w:jc w:val="center"/>
            </w:pPr>
            <w:r>
              <w:rPr>
                <w:rFonts w:ascii="Times New Roman" w:hAnsi="Times New Roman"/>
                <w:sz w:val="20"/>
              </w:rPr>
              <w:t xml:space="preserve">44,293</w:t>
            </w:r>
          </w:p>
        </w:tc>
        <w:tc>
          <w:tcPr>
            <w:tcW w:w="1016" w:type="dxa"/>
            <w:vAlign w:val="top"/>
          </w:tcPr>
          <w:p>
            <w:pPr>
              <w:spacing w:before="0" w:after="0" w:line="408" w:lineRule="exact"/>
              <w:ind w:left="0" w:right="0" w:firstLine="0"/>
              <w:jc w:val="center"/>
            </w:pPr>
            <w:r>
              <w:rPr>
                <w:rFonts w:ascii="Times New Roman" w:hAnsi="Times New Roman"/>
                <w:sz w:val="20"/>
              </w:rPr>
              <w:t xml:space="preserve">42,983</w:t>
            </w:r>
          </w:p>
        </w:tc>
        <w:tc>
          <w:tcPr>
            <w:tcW w:w="1016" w:type="dxa"/>
            <w:vAlign w:val="top"/>
          </w:tcPr>
          <w:p>
            <w:pPr>
              <w:spacing w:before="0" w:after="0" w:line="408" w:lineRule="exact"/>
              <w:ind w:left="0" w:right="0" w:firstLine="0"/>
              <w:jc w:val="center"/>
            </w:pPr>
            <w:r>
              <w:rPr>
                <w:rFonts w:ascii="Times New Roman" w:hAnsi="Times New Roman"/>
                <w:sz w:val="20"/>
              </w:rPr>
              <w:t xml:space="preserve">46,162</w:t>
            </w:r>
          </w:p>
        </w:tc>
        <w:tc>
          <w:tcPr>
            <w:tcW w:w="1016.0012" w:type="dxa"/>
            <w:vAlign w:val="top"/>
          </w:tcPr>
          <w:p>
            <w:pPr>
              <w:spacing w:before="0" w:after="0" w:line="408" w:lineRule="exact"/>
              <w:ind w:left="0" w:right="0" w:firstLine="0"/>
              <w:jc w:val="center"/>
            </w:pPr>
            <w:r>
              <w:rPr>
                <w:rFonts w:ascii="Times New Roman" w:hAnsi="Times New Roman"/>
                <w:sz w:val="20"/>
              </w:rPr>
              <w:t xml:space="preserve">48,205</w:t>
            </w:r>
          </w:p>
        </w:tc>
      </w:tr>
      <w:tr>
        <w:tc>
          <w:tcPr>
            <w:tcW w:w="1016" w:type="dxa"/>
            <w:vAlign w:val="top"/>
          </w:tcPr>
          <w:p>
            <w:pPr>
              <w:spacing w:before="0" w:after="0" w:line="408" w:lineRule="exact"/>
              <w:ind w:left="0" w:right="0" w:firstLine="0"/>
              <w:jc w:val="center"/>
            </w:pPr>
            <w:r>
              <w:rPr>
                <w:rFonts w:ascii="Times New Roman" w:hAnsi="Times New Roman"/>
                <w:sz w:val="20"/>
              </w:rPr>
              <w:t xml:space="preserve">3</w:t>
            </w:r>
          </w:p>
        </w:tc>
        <w:tc>
          <w:tcPr>
            <w:tcW w:w="1016" w:type="dxa"/>
            <w:vAlign w:val="top"/>
          </w:tcPr>
          <w:p>
            <w:pPr>
              <w:spacing w:before="0" w:after="0" w:line="408" w:lineRule="exact"/>
              <w:ind w:left="0" w:right="0" w:firstLine="0"/>
              <w:jc w:val="center"/>
            </w:pPr>
            <w:r>
              <w:rPr>
                <w:rFonts w:ascii="Times New Roman" w:hAnsi="Times New Roman"/>
                <w:sz w:val="20"/>
              </w:rPr>
              <w:t xml:space="preserve">36,454</w:t>
            </w:r>
          </w:p>
        </w:tc>
        <w:tc>
          <w:tcPr>
            <w:tcW w:w="1016" w:type="dxa"/>
            <w:vAlign w:val="top"/>
          </w:tcPr>
          <w:p>
            <w:pPr>
              <w:spacing w:before="0" w:after="0" w:line="408" w:lineRule="exact"/>
              <w:ind w:left="0" w:right="0" w:firstLine="0"/>
              <w:jc w:val="center"/>
            </w:pPr>
            <w:r>
              <w:rPr>
                <w:rFonts w:ascii="Times New Roman" w:hAnsi="Times New Roman"/>
                <w:sz w:val="20"/>
              </w:rPr>
              <w:t xml:space="preserve">37,433</w:t>
            </w:r>
          </w:p>
        </w:tc>
        <w:tc>
          <w:tcPr>
            <w:tcW w:w="1016" w:type="dxa"/>
            <w:vAlign w:val="top"/>
          </w:tcPr>
          <w:p>
            <w:pPr>
              <w:spacing w:before="0" w:after="0" w:line="408" w:lineRule="exact"/>
              <w:ind w:left="0" w:right="0" w:firstLine="0"/>
              <w:jc w:val="center"/>
            </w:pPr>
            <w:r>
              <w:rPr>
                <w:rFonts w:ascii="Times New Roman" w:hAnsi="Times New Roman"/>
                <w:sz w:val="20"/>
              </w:rPr>
              <w:t xml:space="preserve">38,448</w:t>
            </w:r>
          </w:p>
        </w:tc>
        <w:tc>
          <w:tcPr>
            <w:tcW w:w="1016" w:type="dxa"/>
            <w:vAlign w:val="top"/>
          </w:tcPr>
          <w:p>
            <w:pPr>
              <w:spacing w:before="0" w:after="0" w:line="408" w:lineRule="exact"/>
              <w:ind w:left="0" w:right="0" w:firstLine="0"/>
              <w:jc w:val="center"/>
            </w:pPr>
            <w:r>
              <w:rPr>
                <w:rFonts w:ascii="Times New Roman" w:hAnsi="Times New Roman"/>
                <w:sz w:val="20"/>
              </w:rPr>
              <w:t xml:space="preserve">39,589</w:t>
            </w:r>
          </w:p>
        </w:tc>
        <w:tc>
          <w:tcPr>
            <w:tcW w:w="1016" w:type="dxa"/>
            <w:vAlign w:val="top"/>
          </w:tcPr>
          <w:p>
            <w:pPr>
              <w:spacing w:before="0" w:after="0" w:line="408" w:lineRule="exact"/>
              <w:ind w:left="0" w:right="0" w:firstLine="0"/>
              <w:jc w:val="center"/>
            </w:pPr>
            <w:r>
              <w:rPr>
                <w:rFonts w:ascii="Times New Roman" w:hAnsi="Times New Roman"/>
                <w:sz w:val="20"/>
              </w:rPr>
              <w:t xml:space="preserve">42,763</w:t>
            </w:r>
          </w:p>
        </w:tc>
        <w:tc>
          <w:tcPr>
            <w:tcW w:w="1016" w:type="dxa"/>
            <w:vAlign w:val="top"/>
          </w:tcPr>
          <w:p>
            <w:pPr>
              <w:spacing w:before="0" w:after="0" w:line="408" w:lineRule="exact"/>
              <w:ind w:left="0" w:right="0" w:firstLine="0"/>
              <w:jc w:val="center"/>
            </w:pPr>
            <w:r>
              <w:rPr>
                <w:rFonts w:ascii="Times New Roman" w:hAnsi="Times New Roman"/>
                <w:sz w:val="20"/>
              </w:rPr>
              <w:t xml:space="preserve">44,855</w:t>
            </w:r>
          </w:p>
        </w:tc>
        <w:tc>
          <w:tcPr>
            <w:tcW w:w="1016" w:type="dxa"/>
            <w:vAlign w:val="top"/>
          </w:tcPr>
          <w:p>
            <w:pPr>
              <w:spacing w:before="0" w:after="0" w:line="408" w:lineRule="exact"/>
              <w:ind w:left="0" w:right="0" w:firstLine="0"/>
              <w:jc w:val="center"/>
            </w:pPr>
            <w:r>
              <w:rPr>
                <w:rFonts w:ascii="Times New Roman" w:hAnsi="Times New Roman"/>
                <w:sz w:val="20"/>
              </w:rPr>
              <w:t xml:space="preserve">43,429</w:t>
            </w:r>
          </w:p>
        </w:tc>
        <w:tc>
          <w:tcPr>
            <w:tcW w:w="1016" w:type="dxa"/>
            <w:vAlign w:val="top"/>
          </w:tcPr>
          <w:p>
            <w:pPr>
              <w:spacing w:before="0" w:after="0" w:line="408" w:lineRule="exact"/>
              <w:ind w:left="0" w:right="0" w:firstLine="0"/>
              <w:jc w:val="center"/>
            </w:pPr>
            <w:r>
              <w:rPr>
                <w:rFonts w:ascii="Times New Roman" w:hAnsi="Times New Roman"/>
                <w:sz w:val="20"/>
              </w:rPr>
              <w:t xml:space="preserve">46,600</w:t>
            </w:r>
          </w:p>
        </w:tc>
        <w:tc>
          <w:tcPr>
            <w:tcW w:w="1016.0012" w:type="dxa"/>
            <w:vAlign w:val="top"/>
          </w:tcPr>
          <w:p>
            <w:pPr>
              <w:spacing w:before="0" w:after="0" w:line="408" w:lineRule="exact"/>
              <w:ind w:left="0" w:right="0" w:firstLine="0"/>
              <w:jc w:val="center"/>
            </w:pPr>
            <w:r>
              <w:rPr>
                <w:rFonts w:ascii="Times New Roman" w:hAnsi="Times New Roman"/>
                <w:sz w:val="20"/>
              </w:rPr>
              <w:t xml:space="preserve">48,693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4</w:t>
            </w:r>
          </w:p>
        </w:tc>
        <w:tc>
          <w:tcPr>
            <w:tcW w:w="1016" w:type="dxa"/>
            <w:vAlign w:val="top"/>
          </w:tcPr>
          <w:p>
            <w:pPr>
              <w:spacing w:before="0" w:after="0" w:line="408" w:lineRule="exact"/>
              <w:ind w:left="0" w:right="0" w:firstLine="0"/>
              <w:jc w:val="center"/>
            </w:pPr>
            <w:r>
              <w:rPr>
                <w:rFonts w:ascii="Times New Roman" w:hAnsi="Times New Roman"/>
                <w:sz w:val="20"/>
              </w:rPr>
              <w:t xml:space="preserve">36,909</w:t>
            </w:r>
          </w:p>
        </w:tc>
        <w:tc>
          <w:tcPr>
            <w:tcW w:w="1016" w:type="dxa"/>
            <w:vAlign w:val="top"/>
          </w:tcPr>
          <w:p>
            <w:pPr>
              <w:spacing w:before="0" w:after="0" w:line="408" w:lineRule="exact"/>
              <w:ind w:left="0" w:right="0" w:firstLine="0"/>
              <w:jc w:val="center"/>
            </w:pPr>
            <w:r>
              <w:rPr>
                <w:rFonts w:ascii="Times New Roman" w:hAnsi="Times New Roman"/>
                <w:sz w:val="20"/>
              </w:rPr>
              <w:t xml:space="preserve">37,931</w:t>
            </w:r>
          </w:p>
        </w:tc>
        <w:tc>
          <w:tcPr>
            <w:tcW w:w="1016" w:type="dxa"/>
            <w:vAlign w:val="top"/>
          </w:tcPr>
          <w:p>
            <w:pPr>
              <w:spacing w:before="0" w:after="0" w:line="408" w:lineRule="exact"/>
              <w:ind w:left="0" w:right="0" w:firstLine="0"/>
              <w:jc w:val="center"/>
            </w:pPr>
            <w:r>
              <w:rPr>
                <w:rFonts w:ascii="Times New Roman" w:hAnsi="Times New Roman"/>
                <w:sz w:val="20"/>
              </w:rPr>
              <w:t xml:space="preserve">38,952</w:t>
            </w:r>
          </w:p>
        </w:tc>
        <w:tc>
          <w:tcPr>
            <w:tcW w:w="1016" w:type="dxa"/>
            <w:vAlign w:val="top"/>
          </w:tcPr>
          <w:p>
            <w:pPr>
              <w:spacing w:before="0" w:after="0" w:line="408" w:lineRule="exact"/>
              <w:ind w:left="0" w:right="0" w:firstLine="0"/>
              <w:jc w:val="center"/>
            </w:pPr>
            <w:r>
              <w:rPr>
                <w:rFonts w:ascii="Times New Roman" w:hAnsi="Times New Roman"/>
                <w:sz w:val="20"/>
              </w:rPr>
              <w:t xml:space="preserve">40,133</w:t>
            </w:r>
          </w:p>
        </w:tc>
        <w:tc>
          <w:tcPr>
            <w:tcW w:w="1016" w:type="dxa"/>
            <w:vAlign w:val="top"/>
          </w:tcPr>
          <w:p>
            <w:pPr>
              <w:spacing w:before="0" w:after="0" w:line="408" w:lineRule="exact"/>
              <w:ind w:left="0" w:right="0" w:firstLine="0"/>
              <w:jc w:val="center"/>
            </w:pPr>
            <w:r>
              <w:rPr>
                <w:rFonts w:ascii="Times New Roman" w:hAnsi="Times New Roman"/>
                <w:sz w:val="20"/>
              </w:rPr>
              <w:t xml:space="preserve">43,325</w:t>
            </w:r>
          </w:p>
        </w:tc>
        <w:tc>
          <w:tcPr>
            <w:tcW w:w="1016" w:type="dxa"/>
            <w:vAlign w:val="top"/>
          </w:tcPr>
          <w:p>
            <w:pPr>
              <w:spacing w:before="0" w:after="0" w:line="408" w:lineRule="exact"/>
              <w:ind w:left="0" w:right="0" w:firstLine="0"/>
              <w:jc w:val="center"/>
            </w:pPr>
            <w:r>
              <w:rPr>
                <w:rFonts w:ascii="Times New Roman" w:hAnsi="Times New Roman"/>
                <w:sz w:val="20"/>
              </w:rPr>
              <w:t xml:space="preserve">45,432</w:t>
            </w:r>
          </w:p>
        </w:tc>
        <w:tc>
          <w:tcPr>
            <w:tcW w:w="1016" w:type="dxa"/>
            <w:vAlign w:val="top"/>
          </w:tcPr>
          <w:p>
            <w:pPr>
              <w:spacing w:before="0" w:after="0" w:line="408" w:lineRule="exact"/>
              <w:ind w:left="0" w:right="0" w:firstLine="0"/>
              <w:jc w:val="center"/>
            </w:pPr>
            <w:r>
              <w:rPr>
                <w:rFonts w:ascii="Times New Roman" w:hAnsi="Times New Roman"/>
                <w:sz w:val="20"/>
              </w:rPr>
              <w:t xml:space="preserve">43,896</w:t>
            </w:r>
          </w:p>
        </w:tc>
        <w:tc>
          <w:tcPr>
            <w:tcW w:w="1016" w:type="dxa"/>
            <w:vAlign w:val="top"/>
          </w:tcPr>
          <w:p>
            <w:pPr>
              <w:spacing w:before="0" w:after="0" w:line="408" w:lineRule="exact"/>
              <w:ind w:left="0" w:right="0" w:firstLine="0"/>
              <w:jc w:val="center"/>
            </w:pPr>
            <w:r>
              <w:rPr>
                <w:rFonts w:ascii="Times New Roman" w:hAnsi="Times New Roman"/>
                <w:sz w:val="20"/>
              </w:rPr>
              <w:t xml:space="preserve">47,089</w:t>
            </w:r>
          </w:p>
        </w:tc>
        <w:tc>
          <w:tcPr>
            <w:tcW w:w="1016.0012" w:type="dxa"/>
            <w:vAlign w:val="top"/>
          </w:tcPr>
          <w:p>
            <w:pPr>
              <w:spacing w:before="0" w:after="0" w:line="408" w:lineRule="exact"/>
              <w:ind w:left="0" w:right="0" w:firstLine="0"/>
              <w:jc w:val="center"/>
            </w:pPr>
            <w:r>
              <w:rPr>
                <w:rFonts w:ascii="Times New Roman" w:hAnsi="Times New Roman"/>
                <w:sz w:val="20"/>
              </w:rPr>
              <w:t xml:space="preserve">49,197</w:t>
            </w:r>
          </w:p>
        </w:tc>
      </w:tr>
      <w:tr>
        <w:tc>
          <w:tcPr>
            <w:tcW w:w="1016" w:type="dxa"/>
            <w:vAlign w:val="top"/>
          </w:tcPr>
          <w:p>
            <w:pPr>
              <w:spacing w:before="0" w:after="0" w:line="408" w:lineRule="exact"/>
              <w:ind w:left="0" w:right="0" w:firstLine="0"/>
              <w:jc w:val="center"/>
            </w:pPr>
            <w:r>
              <w:rPr>
                <w:rFonts w:ascii="Times New Roman" w:hAnsi="Times New Roman"/>
                <w:sz w:val="20"/>
              </w:rPr>
              <w:t xml:space="preserve">5</w:t>
            </w:r>
          </w:p>
        </w:tc>
        <w:tc>
          <w:tcPr>
            <w:tcW w:w="1016" w:type="dxa"/>
            <w:vAlign w:val="top"/>
          </w:tcPr>
          <w:p>
            <w:pPr>
              <w:spacing w:before="0" w:after="0" w:line="408" w:lineRule="exact"/>
              <w:ind w:left="0" w:right="0" w:firstLine="0"/>
              <w:jc w:val="center"/>
            </w:pPr>
            <w:r>
              <w:rPr>
                <w:rFonts w:ascii="Times New Roman" w:hAnsi="Times New Roman"/>
                <w:sz w:val="20"/>
              </w:rPr>
              <w:t xml:space="preserve">37,378</w:t>
            </w:r>
          </w:p>
        </w:tc>
        <w:tc>
          <w:tcPr>
            <w:tcW w:w="1016" w:type="dxa"/>
            <w:vAlign w:val="top"/>
          </w:tcPr>
          <w:p>
            <w:pPr>
              <w:spacing w:before="0" w:after="0" w:line="408" w:lineRule="exact"/>
              <w:ind w:left="0" w:right="0" w:firstLine="0"/>
              <w:jc w:val="center"/>
            </w:pPr>
            <w:r>
              <w:rPr>
                <w:rFonts w:ascii="Times New Roman" w:hAnsi="Times New Roman"/>
                <w:sz w:val="20"/>
              </w:rPr>
              <w:t xml:space="preserve">38,405</w:t>
            </w:r>
          </w:p>
        </w:tc>
        <w:tc>
          <w:tcPr>
            <w:tcW w:w="1016" w:type="dxa"/>
            <w:vAlign w:val="top"/>
          </w:tcPr>
          <w:p>
            <w:pPr>
              <w:spacing w:before="0" w:after="0" w:line="408" w:lineRule="exact"/>
              <w:ind w:left="0" w:right="0" w:firstLine="0"/>
              <w:jc w:val="center"/>
            </w:pPr>
            <w:r>
              <w:rPr>
                <w:rFonts w:ascii="Times New Roman" w:hAnsi="Times New Roman"/>
                <w:sz w:val="20"/>
              </w:rPr>
              <w:t xml:space="preserve">39,436</w:t>
            </w:r>
          </w:p>
        </w:tc>
        <w:tc>
          <w:tcPr>
            <w:tcW w:w="1016" w:type="dxa"/>
            <w:vAlign w:val="top"/>
          </w:tcPr>
          <w:p>
            <w:pPr>
              <w:spacing w:before="0" w:after="0" w:line="408" w:lineRule="exact"/>
              <w:ind w:left="0" w:right="0" w:firstLine="0"/>
              <w:jc w:val="center"/>
            </w:pPr>
            <w:r>
              <w:rPr>
                <w:rFonts w:ascii="Times New Roman" w:hAnsi="Times New Roman"/>
                <w:sz w:val="20"/>
              </w:rPr>
              <w:t xml:space="preserve">40,683</w:t>
            </w:r>
          </w:p>
        </w:tc>
        <w:tc>
          <w:tcPr>
            <w:tcW w:w="1016" w:type="dxa"/>
            <w:vAlign w:val="top"/>
          </w:tcPr>
          <w:p>
            <w:pPr>
              <w:spacing w:before="0" w:after="0" w:line="408" w:lineRule="exact"/>
              <w:ind w:left="0" w:right="0" w:firstLine="0"/>
              <w:jc w:val="center"/>
            </w:pPr>
            <w:r>
              <w:rPr>
                <w:rFonts w:ascii="Times New Roman" w:hAnsi="Times New Roman"/>
                <w:sz w:val="20"/>
              </w:rPr>
              <w:t xml:space="preserve">43,863</w:t>
            </w:r>
          </w:p>
        </w:tc>
        <w:tc>
          <w:tcPr>
            <w:tcW w:w="1016" w:type="dxa"/>
            <w:vAlign w:val="top"/>
          </w:tcPr>
          <w:p>
            <w:pPr>
              <w:spacing w:before="0" w:after="0" w:line="408" w:lineRule="exact"/>
              <w:ind w:left="0" w:right="0" w:firstLine="0"/>
              <w:jc w:val="center"/>
            </w:pPr>
            <w:r>
              <w:rPr>
                <w:rFonts w:ascii="Times New Roman" w:hAnsi="Times New Roman"/>
                <w:sz w:val="20"/>
              </w:rPr>
              <w:t xml:space="preserve">46,013</w:t>
            </w:r>
          </w:p>
        </w:tc>
        <w:tc>
          <w:tcPr>
            <w:tcW w:w="1016" w:type="dxa"/>
            <w:vAlign w:val="top"/>
          </w:tcPr>
          <w:p>
            <w:pPr>
              <w:spacing w:before="0" w:after="0" w:line="408" w:lineRule="exact"/>
              <w:ind w:left="0" w:right="0" w:firstLine="0"/>
              <w:jc w:val="center"/>
            </w:pPr>
            <w:r>
              <w:rPr>
                <w:rFonts w:ascii="Times New Roman" w:hAnsi="Times New Roman"/>
                <w:sz w:val="20"/>
              </w:rPr>
              <w:t xml:space="preserve">44,371</w:t>
            </w:r>
          </w:p>
        </w:tc>
        <w:tc>
          <w:tcPr>
            <w:tcW w:w="1016" w:type="dxa"/>
            <w:vAlign w:val="top"/>
          </w:tcPr>
          <w:p>
            <w:pPr>
              <w:spacing w:before="0" w:after="0" w:line="408" w:lineRule="exact"/>
              <w:ind w:left="0" w:right="0" w:firstLine="0"/>
              <w:jc w:val="center"/>
            </w:pPr>
            <w:r>
              <w:rPr>
                <w:rFonts w:ascii="Times New Roman" w:hAnsi="Times New Roman"/>
                <w:sz w:val="20"/>
              </w:rPr>
              <w:t xml:space="preserve">47,553</w:t>
            </w:r>
          </w:p>
        </w:tc>
        <w:tc>
          <w:tcPr>
            <w:tcW w:w="1016.0012" w:type="dxa"/>
            <w:vAlign w:val="top"/>
          </w:tcPr>
          <w:p>
            <w:pPr>
              <w:spacing w:before="0" w:after="0" w:line="408" w:lineRule="exact"/>
              <w:ind w:left="0" w:right="0" w:firstLine="0"/>
              <w:jc w:val="center"/>
            </w:pPr>
            <w:r>
              <w:rPr>
                <w:rFonts w:ascii="Times New Roman" w:hAnsi="Times New Roman"/>
                <w:sz w:val="20"/>
              </w:rPr>
              <w:t xml:space="preserve">49,703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6</w:t>
            </w:r>
          </w:p>
        </w:tc>
        <w:tc>
          <w:tcPr>
            <w:tcW w:w="1016" w:type="dxa"/>
            <w:vAlign w:val="top"/>
          </w:tcPr>
          <w:p>
            <w:pPr>
              <w:spacing w:before="0" w:after="0" w:line="408" w:lineRule="exact"/>
              <w:ind w:left="0" w:right="0" w:firstLine="0"/>
              <w:jc w:val="center"/>
            </w:pPr>
            <w:r>
              <w:rPr>
                <w:rFonts w:ascii="Times New Roman" w:hAnsi="Times New Roman"/>
                <w:sz w:val="20"/>
              </w:rPr>
              <w:t xml:space="preserve">37,861</w:t>
            </w:r>
          </w:p>
        </w:tc>
        <w:tc>
          <w:tcPr>
            <w:tcW w:w="1016" w:type="dxa"/>
            <w:vAlign w:val="top"/>
          </w:tcPr>
          <w:p>
            <w:pPr>
              <w:spacing w:before="0" w:after="0" w:line="408" w:lineRule="exact"/>
              <w:ind w:left="0" w:right="0" w:firstLine="0"/>
              <w:jc w:val="center"/>
            </w:pPr>
            <w:r>
              <w:rPr>
                <w:rFonts w:ascii="Times New Roman" w:hAnsi="Times New Roman"/>
                <w:sz w:val="20"/>
              </w:rPr>
              <w:t xml:space="preserve">38,865</w:t>
            </w:r>
          </w:p>
        </w:tc>
        <w:tc>
          <w:tcPr>
            <w:tcW w:w="1016" w:type="dxa"/>
            <w:vAlign w:val="top"/>
          </w:tcPr>
          <w:p>
            <w:pPr>
              <w:spacing w:before="0" w:after="0" w:line="408" w:lineRule="exact"/>
              <w:ind w:left="0" w:right="0" w:firstLine="0"/>
              <w:jc w:val="center"/>
            </w:pPr>
            <w:r>
              <w:rPr>
                <w:rFonts w:ascii="Times New Roman" w:hAnsi="Times New Roman"/>
                <w:sz w:val="20"/>
              </w:rPr>
              <w:t xml:space="preserve">39,932</w:t>
            </w:r>
          </w:p>
        </w:tc>
        <w:tc>
          <w:tcPr>
            <w:tcW w:w="1016" w:type="dxa"/>
            <w:vAlign w:val="top"/>
          </w:tcPr>
          <w:p>
            <w:pPr>
              <w:spacing w:before="0" w:after="0" w:line="408" w:lineRule="exact"/>
              <w:ind w:left="0" w:right="0" w:firstLine="0"/>
              <w:jc w:val="center"/>
            </w:pPr>
            <w:r>
              <w:rPr>
                <w:rFonts w:ascii="Times New Roman" w:hAnsi="Times New Roman"/>
                <w:sz w:val="20"/>
              </w:rPr>
              <w:t xml:space="preserve">41,240</w:t>
            </w:r>
          </w:p>
        </w:tc>
        <w:tc>
          <w:tcPr>
            <w:tcW w:w="1016" w:type="dxa"/>
            <w:vAlign w:val="top"/>
          </w:tcPr>
          <w:p>
            <w:pPr>
              <w:spacing w:before="0" w:after="0" w:line="408" w:lineRule="exact"/>
              <w:ind w:left="0" w:right="0" w:firstLine="0"/>
              <w:jc w:val="center"/>
            </w:pPr>
            <w:r>
              <w:rPr>
                <w:rFonts w:ascii="Times New Roman" w:hAnsi="Times New Roman"/>
                <w:sz w:val="20"/>
              </w:rPr>
              <w:t xml:space="preserve">44,405</w:t>
            </w:r>
          </w:p>
        </w:tc>
        <w:tc>
          <w:tcPr>
            <w:tcW w:w="1016" w:type="dxa"/>
            <w:vAlign w:val="top"/>
          </w:tcPr>
          <w:p>
            <w:pPr>
              <w:spacing w:before="0" w:after="0" w:line="408" w:lineRule="exact"/>
              <w:ind w:left="0" w:right="0" w:firstLine="0"/>
              <w:jc w:val="center"/>
            </w:pPr>
            <w:r>
              <w:rPr>
                <w:rFonts w:ascii="Times New Roman" w:hAnsi="Times New Roman"/>
                <w:sz w:val="20"/>
              </w:rPr>
              <w:t xml:space="preserve">46,566</w:t>
            </w:r>
          </w:p>
        </w:tc>
        <w:tc>
          <w:tcPr>
            <w:tcW w:w="1016" w:type="dxa"/>
            <w:vAlign w:val="top"/>
          </w:tcPr>
          <w:p>
            <w:pPr>
              <w:spacing w:before="0" w:after="0" w:line="408" w:lineRule="exact"/>
              <w:ind w:left="0" w:right="0" w:firstLine="0"/>
              <w:jc w:val="center"/>
            </w:pPr>
            <w:r>
              <w:rPr>
                <w:rFonts w:ascii="Times New Roman" w:hAnsi="Times New Roman"/>
                <w:sz w:val="20"/>
              </w:rPr>
              <w:t xml:space="preserve">44,859</w:t>
            </w:r>
          </w:p>
        </w:tc>
        <w:tc>
          <w:tcPr>
            <w:tcW w:w="1016" w:type="dxa"/>
            <w:vAlign w:val="top"/>
          </w:tcPr>
          <w:p>
            <w:pPr>
              <w:spacing w:before="0" w:after="0" w:line="408" w:lineRule="exact"/>
              <w:ind w:left="0" w:right="0" w:firstLine="0"/>
              <w:jc w:val="center"/>
            </w:pPr>
            <w:r>
              <w:rPr>
                <w:rFonts w:ascii="Times New Roman" w:hAnsi="Times New Roman"/>
                <w:sz w:val="20"/>
              </w:rPr>
              <w:t xml:space="preserve">48,024</w:t>
            </w:r>
          </w:p>
        </w:tc>
        <w:tc>
          <w:tcPr>
            <w:tcW w:w="1016.0012" w:type="dxa"/>
            <w:vAlign w:val="top"/>
          </w:tcPr>
          <w:p>
            <w:pPr>
              <w:spacing w:before="0" w:after="0" w:line="408" w:lineRule="exact"/>
              <w:ind w:left="0" w:right="0" w:firstLine="0"/>
              <w:jc w:val="center"/>
            </w:pPr>
            <w:r>
              <w:rPr>
                <w:rFonts w:ascii="Times New Roman" w:hAnsi="Times New Roman"/>
                <w:sz w:val="20"/>
              </w:rPr>
              <w:t xml:space="preserve">50,184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7</w:t>
            </w:r>
          </w:p>
        </w:tc>
        <w:tc>
          <w:tcPr>
            <w:tcW w:w="1016" w:type="dxa"/>
            <w:vAlign w:val="top"/>
          </w:tcPr>
          <w:p>
            <w:pPr>
              <w:spacing w:before="0" w:after="0" w:line="408" w:lineRule="exact"/>
              <w:ind w:left="0" w:right="0" w:firstLine="0"/>
              <w:jc w:val="center"/>
            </w:pPr>
            <w:r>
              <w:rPr>
                <w:rFonts w:ascii="Times New Roman" w:hAnsi="Times New Roman"/>
                <w:sz w:val="20"/>
              </w:rPr>
              <w:t xml:space="preserve">38,709</w:t>
            </w:r>
          </w:p>
        </w:tc>
        <w:tc>
          <w:tcPr>
            <w:tcW w:w="1016" w:type="dxa"/>
            <w:vAlign w:val="top"/>
          </w:tcPr>
          <w:p>
            <w:pPr>
              <w:spacing w:before="0" w:after="0" w:line="408" w:lineRule="exact"/>
              <w:ind w:left="0" w:right="0" w:firstLine="0"/>
              <w:jc w:val="center"/>
            </w:pPr>
            <w:r>
              <w:rPr>
                <w:rFonts w:ascii="Times New Roman" w:hAnsi="Times New Roman"/>
                <w:sz w:val="20"/>
              </w:rPr>
              <w:t xml:space="preserve">39,728</w:t>
            </w:r>
          </w:p>
        </w:tc>
        <w:tc>
          <w:tcPr>
            <w:tcW w:w="1016" w:type="dxa"/>
            <w:vAlign w:val="top"/>
          </w:tcPr>
          <w:p>
            <w:pPr>
              <w:spacing w:before="0" w:after="0" w:line="408" w:lineRule="exact"/>
              <w:ind w:left="0" w:right="0" w:firstLine="0"/>
              <w:jc w:val="center"/>
            </w:pPr>
            <w:r>
              <w:rPr>
                <w:rFonts w:ascii="Times New Roman" w:hAnsi="Times New Roman"/>
                <w:sz w:val="20"/>
              </w:rPr>
              <w:t xml:space="preserve">40,809</w:t>
            </w:r>
          </w:p>
        </w:tc>
        <w:tc>
          <w:tcPr>
            <w:tcW w:w="1016" w:type="dxa"/>
            <w:vAlign w:val="top"/>
          </w:tcPr>
          <w:p>
            <w:pPr>
              <w:spacing w:before="0" w:after="0" w:line="408" w:lineRule="exact"/>
              <w:ind w:left="0" w:right="0" w:firstLine="0"/>
              <w:jc w:val="center"/>
            </w:pPr>
            <w:r>
              <w:rPr>
                <w:rFonts w:ascii="Times New Roman" w:hAnsi="Times New Roman"/>
                <w:sz w:val="20"/>
              </w:rPr>
              <w:t xml:space="preserve">42,188</w:t>
            </w:r>
          </w:p>
        </w:tc>
        <w:tc>
          <w:tcPr>
            <w:tcW w:w="1016" w:type="dxa"/>
            <w:vAlign w:val="top"/>
          </w:tcPr>
          <w:p>
            <w:pPr>
              <w:spacing w:before="0" w:after="0" w:line="408" w:lineRule="exact"/>
              <w:ind w:left="0" w:right="0" w:firstLine="0"/>
              <w:jc w:val="center"/>
            </w:pPr>
            <w:r>
              <w:rPr>
                <w:rFonts w:ascii="Times New Roman" w:hAnsi="Times New Roman"/>
                <w:sz w:val="20"/>
              </w:rPr>
              <w:t xml:space="preserve">45,401</w:t>
            </w:r>
          </w:p>
        </w:tc>
        <w:tc>
          <w:tcPr>
            <w:tcW w:w="1016" w:type="dxa"/>
            <w:vAlign w:val="top"/>
          </w:tcPr>
          <w:p>
            <w:pPr>
              <w:spacing w:before="0" w:after="0" w:line="408" w:lineRule="exact"/>
              <w:ind w:left="0" w:right="0" w:firstLine="0"/>
              <w:jc w:val="center"/>
            </w:pPr>
            <w:r>
              <w:rPr>
                <w:rFonts w:ascii="Times New Roman" w:hAnsi="Times New Roman"/>
                <w:sz w:val="20"/>
              </w:rPr>
              <w:t xml:space="preserve">47,621</w:t>
            </w:r>
          </w:p>
        </w:tc>
        <w:tc>
          <w:tcPr>
            <w:tcW w:w="1016" w:type="dxa"/>
            <w:vAlign w:val="top"/>
          </w:tcPr>
          <w:p>
            <w:pPr>
              <w:spacing w:before="0" w:after="0" w:line="408" w:lineRule="exact"/>
              <w:ind w:left="0" w:right="0" w:firstLine="0"/>
              <w:jc w:val="center"/>
            </w:pPr>
            <w:r>
              <w:rPr>
                <w:rFonts w:ascii="Times New Roman" w:hAnsi="Times New Roman"/>
                <w:sz w:val="20"/>
              </w:rPr>
              <w:t xml:space="preserve">45,771</w:t>
            </w:r>
          </w:p>
        </w:tc>
        <w:tc>
          <w:tcPr>
            <w:tcW w:w="1016" w:type="dxa"/>
            <w:vAlign w:val="top"/>
          </w:tcPr>
          <w:p>
            <w:pPr>
              <w:spacing w:before="0" w:after="0" w:line="408" w:lineRule="exact"/>
              <w:ind w:left="0" w:right="0" w:firstLine="0"/>
              <w:jc w:val="center"/>
            </w:pPr>
            <w:r>
              <w:rPr>
                <w:rFonts w:ascii="Times New Roman" w:hAnsi="Times New Roman"/>
                <w:sz w:val="20"/>
              </w:rPr>
              <w:t xml:space="preserve">48,982</w:t>
            </w:r>
          </w:p>
        </w:tc>
        <w:tc>
          <w:tcPr>
            <w:tcW w:w="1016.0012" w:type="dxa"/>
            <w:vAlign w:val="top"/>
          </w:tcPr>
          <w:p>
            <w:pPr>
              <w:spacing w:before="0" w:after="0" w:line="408" w:lineRule="exact"/>
              <w:ind w:left="0" w:right="0" w:firstLine="0"/>
              <w:jc w:val="center"/>
            </w:pPr>
            <w:r>
              <w:rPr>
                <w:rFonts w:ascii="Times New Roman" w:hAnsi="Times New Roman"/>
                <w:sz w:val="20"/>
              </w:rPr>
              <w:t xml:space="preserve">51,204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8</w:t>
            </w:r>
          </w:p>
        </w:tc>
        <w:tc>
          <w:tcPr>
            <w:tcW w:w="1016" w:type="dxa"/>
            <w:vAlign w:val="top"/>
          </w:tcPr>
          <w:p>
            <w:pPr>
              <w:spacing w:before="0" w:after="0" w:line="408" w:lineRule="exact"/>
              <w:ind w:left="0" w:right="0" w:firstLine="0"/>
              <w:jc w:val="center"/>
            </w:pPr>
            <w:r>
              <w:rPr>
                <w:rFonts w:ascii="Times New Roman" w:hAnsi="Times New Roman"/>
                <w:sz w:val="20"/>
              </w:rPr>
              <w:t xml:space="preserve">39,950</w:t>
            </w:r>
          </w:p>
        </w:tc>
        <w:tc>
          <w:tcPr>
            <w:tcW w:w="1016" w:type="dxa"/>
            <w:vAlign w:val="top"/>
          </w:tcPr>
          <w:p>
            <w:pPr>
              <w:spacing w:before="0" w:after="0" w:line="408" w:lineRule="exact"/>
              <w:ind w:left="0" w:right="0" w:firstLine="0"/>
              <w:jc w:val="center"/>
            </w:pPr>
            <w:r>
              <w:rPr>
                <w:rFonts w:ascii="Times New Roman" w:hAnsi="Times New Roman"/>
                <w:sz w:val="20"/>
              </w:rPr>
              <w:t xml:space="preserve">41,025</w:t>
            </w:r>
          </w:p>
        </w:tc>
        <w:tc>
          <w:tcPr>
            <w:tcW w:w="1016" w:type="dxa"/>
            <w:vAlign w:val="top"/>
          </w:tcPr>
          <w:p>
            <w:pPr>
              <w:spacing w:before="0" w:after="0" w:line="408" w:lineRule="exact"/>
              <w:ind w:left="0" w:right="0" w:firstLine="0"/>
              <w:jc w:val="center"/>
            </w:pPr>
            <w:r>
              <w:rPr>
                <w:rFonts w:ascii="Times New Roman" w:hAnsi="Times New Roman"/>
                <w:sz w:val="20"/>
              </w:rPr>
              <w:t xml:space="preserve">42,131</w:t>
            </w:r>
          </w:p>
        </w:tc>
        <w:tc>
          <w:tcPr>
            <w:tcW w:w="1016" w:type="dxa"/>
            <w:vAlign w:val="top"/>
          </w:tcPr>
          <w:p>
            <w:pPr>
              <w:spacing w:before="0" w:after="0" w:line="408" w:lineRule="exact"/>
              <w:ind w:left="0" w:right="0" w:firstLine="0"/>
              <w:jc w:val="center"/>
            </w:pPr>
            <w:r>
              <w:rPr>
                <w:rFonts w:ascii="Times New Roman" w:hAnsi="Times New Roman"/>
                <w:sz w:val="20"/>
              </w:rPr>
              <w:t xml:space="preserve">43,625</w:t>
            </w:r>
          </w:p>
        </w:tc>
        <w:tc>
          <w:tcPr>
            <w:tcW w:w="1016" w:type="dxa"/>
            <w:vAlign w:val="top"/>
          </w:tcPr>
          <w:p>
            <w:pPr>
              <w:spacing w:before="0" w:after="0" w:line="408" w:lineRule="exact"/>
              <w:ind w:left="0" w:right="0" w:firstLine="0"/>
              <w:jc w:val="center"/>
            </w:pPr>
            <w:r>
              <w:rPr>
                <w:rFonts w:ascii="Times New Roman" w:hAnsi="Times New Roman"/>
                <w:sz w:val="20"/>
              </w:rPr>
              <w:t xml:space="preserve">46,881</w:t>
            </w:r>
          </w:p>
        </w:tc>
        <w:tc>
          <w:tcPr>
            <w:tcW w:w="1016" w:type="dxa"/>
            <w:vAlign w:val="top"/>
          </w:tcPr>
          <w:p>
            <w:pPr>
              <w:spacing w:before="0" w:after="0" w:line="408" w:lineRule="exact"/>
              <w:ind w:left="0" w:right="0" w:firstLine="0"/>
              <w:jc w:val="center"/>
            </w:pPr>
            <w:r>
              <w:rPr>
                <w:rFonts w:ascii="Times New Roman" w:hAnsi="Times New Roman"/>
                <w:sz w:val="20"/>
              </w:rPr>
              <w:t xml:space="preserve">49,183</w:t>
            </w:r>
          </w:p>
        </w:tc>
        <w:tc>
          <w:tcPr>
            <w:tcW w:w="1016" w:type="dxa"/>
            <w:vAlign w:val="top"/>
          </w:tcPr>
          <w:p>
            <w:pPr>
              <w:spacing w:before="0" w:after="0" w:line="408" w:lineRule="exact"/>
              <w:ind w:left="0" w:right="0" w:firstLine="0"/>
              <w:jc w:val="center"/>
            </w:pPr>
            <w:r>
              <w:rPr>
                <w:rFonts w:ascii="Times New Roman" w:hAnsi="Times New Roman"/>
                <w:sz w:val="20"/>
              </w:rPr>
              <w:t xml:space="preserve">47,206</w:t>
            </w:r>
          </w:p>
        </w:tc>
        <w:tc>
          <w:tcPr>
            <w:tcW w:w="1016" w:type="dxa"/>
            <w:vAlign w:val="top"/>
          </w:tcPr>
          <w:p>
            <w:pPr>
              <w:spacing w:before="0" w:after="0" w:line="408" w:lineRule="exact"/>
              <w:ind w:left="0" w:right="0" w:firstLine="0"/>
              <w:jc w:val="center"/>
            </w:pPr>
            <w:r>
              <w:rPr>
                <w:rFonts w:ascii="Times New Roman" w:hAnsi="Times New Roman"/>
                <w:sz w:val="20"/>
              </w:rPr>
              <w:t xml:space="preserve">50,463</w:t>
            </w:r>
          </w:p>
        </w:tc>
        <w:tc>
          <w:tcPr>
            <w:tcW w:w="1016.0012" w:type="dxa"/>
            <w:vAlign w:val="top"/>
          </w:tcPr>
          <w:p>
            <w:pPr>
              <w:spacing w:before="0" w:after="0" w:line="408" w:lineRule="exact"/>
              <w:ind w:left="0" w:right="0" w:firstLine="0"/>
              <w:jc w:val="center"/>
            </w:pPr>
            <w:r>
              <w:rPr>
                <w:rFonts w:ascii="Times New Roman" w:hAnsi="Times New Roman"/>
                <w:sz w:val="20"/>
              </w:rPr>
              <w:t xml:space="preserve">52,764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9</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42,368</w:t>
            </w:r>
          </w:p>
        </w:tc>
        <w:tc>
          <w:tcPr>
            <w:tcW w:w="1016" w:type="dxa"/>
            <w:vAlign w:val="top"/>
          </w:tcPr>
          <w:p>
            <w:pPr>
              <w:spacing w:before="0" w:after="0" w:line="408" w:lineRule="exact"/>
              <w:ind w:left="0" w:right="0" w:firstLine="0"/>
              <w:jc w:val="center"/>
            </w:pPr>
            <w:r>
              <w:rPr>
                <w:rFonts w:ascii="Times New Roman" w:hAnsi="Times New Roman"/>
                <w:sz w:val="20"/>
              </w:rPr>
              <w:t xml:space="preserve">43,529</w:t>
            </w:r>
          </w:p>
        </w:tc>
        <w:tc>
          <w:tcPr>
            <w:tcW w:w="1016" w:type="dxa"/>
            <w:vAlign w:val="top"/>
          </w:tcPr>
          <w:p>
            <w:pPr>
              <w:spacing w:before="0" w:after="0" w:line="408" w:lineRule="exact"/>
              <w:ind w:left="0" w:right="0" w:firstLine="0"/>
              <w:jc w:val="center"/>
            </w:pPr>
            <w:r>
              <w:rPr>
                <w:rFonts w:ascii="Times New Roman" w:hAnsi="Times New Roman"/>
                <w:sz w:val="20"/>
              </w:rPr>
              <w:t xml:space="preserve">45,077</w:t>
            </w:r>
          </w:p>
        </w:tc>
        <w:tc>
          <w:tcPr>
            <w:tcW w:w="1016" w:type="dxa"/>
            <w:vAlign w:val="top"/>
          </w:tcPr>
          <w:p>
            <w:pPr>
              <w:spacing w:before="0" w:after="0" w:line="408" w:lineRule="exact"/>
              <w:ind w:left="0" w:right="0" w:firstLine="0"/>
              <w:jc w:val="center"/>
            </w:pPr>
            <w:r>
              <w:rPr>
                <w:rFonts w:ascii="Times New Roman" w:hAnsi="Times New Roman"/>
                <w:sz w:val="20"/>
              </w:rPr>
              <w:t xml:space="preserve">48,409</w:t>
            </w:r>
          </w:p>
        </w:tc>
        <w:tc>
          <w:tcPr>
            <w:tcW w:w="1016" w:type="dxa"/>
            <w:vAlign w:val="top"/>
          </w:tcPr>
          <w:p>
            <w:pPr>
              <w:spacing w:before="0" w:after="0" w:line="408" w:lineRule="exact"/>
              <w:ind w:left="0" w:right="0" w:firstLine="0"/>
              <w:jc w:val="center"/>
            </w:pPr>
            <w:r>
              <w:rPr>
                <w:rFonts w:ascii="Times New Roman" w:hAnsi="Times New Roman"/>
                <w:sz w:val="20"/>
              </w:rPr>
              <w:t xml:space="preserve">50,789</w:t>
            </w:r>
          </w:p>
        </w:tc>
        <w:tc>
          <w:tcPr>
            <w:tcW w:w="1016" w:type="dxa"/>
            <w:vAlign w:val="top"/>
          </w:tcPr>
          <w:p>
            <w:pPr>
              <w:spacing w:before="0" w:after="0" w:line="408" w:lineRule="exact"/>
              <w:ind w:left="0" w:right="0" w:firstLine="0"/>
              <w:jc w:val="center"/>
            </w:pPr>
            <w:r>
              <w:rPr>
                <w:rFonts w:ascii="Times New Roman" w:hAnsi="Times New Roman"/>
                <w:sz w:val="20"/>
              </w:rPr>
              <w:t xml:space="preserve">48,657</w:t>
            </w:r>
          </w:p>
        </w:tc>
        <w:tc>
          <w:tcPr>
            <w:tcW w:w="1016" w:type="dxa"/>
            <w:vAlign w:val="top"/>
          </w:tcPr>
          <w:p>
            <w:pPr>
              <w:spacing w:before="0" w:after="0" w:line="408" w:lineRule="exact"/>
              <w:ind w:left="0" w:right="0" w:firstLine="0"/>
              <w:jc w:val="center"/>
            </w:pPr>
            <w:r>
              <w:rPr>
                <w:rFonts w:ascii="Times New Roman" w:hAnsi="Times New Roman"/>
                <w:sz w:val="20"/>
              </w:rPr>
              <w:t xml:space="preserve">51,991</w:t>
            </w:r>
          </w:p>
        </w:tc>
        <w:tc>
          <w:tcPr>
            <w:tcW w:w="1016.0012" w:type="dxa"/>
            <w:vAlign w:val="top"/>
          </w:tcPr>
          <w:p>
            <w:pPr>
              <w:spacing w:before="0" w:after="0" w:line="408" w:lineRule="exact"/>
              <w:ind w:left="0" w:right="0" w:firstLine="0"/>
              <w:jc w:val="center"/>
            </w:pPr>
            <w:r>
              <w:rPr>
                <w:rFonts w:ascii="Times New Roman" w:hAnsi="Times New Roman"/>
                <w:sz w:val="20"/>
              </w:rPr>
              <w:t xml:space="preserve">54,371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10</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44,944</w:t>
            </w:r>
          </w:p>
        </w:tc>
        <w:tc>
          <w:tcPr>
            <w:tcW w:w="1016" w:type="dxa"/>
            <w:vAlign w:val="top"/>
          </w:tcPr>
          <w:p>
            <w:pPr>
              <w:spacing w:before="0" w:after="0" w:line="408" w:lineRule="exact"/>
              <w:ind w:left="0" w:right="0" w:firstLine="0"/>
              <w:jc w:val="center"/>
            </w:pPr>
            <w:r>
              <w:rPr>
                <w:rFonts w:ascii="Times New Roman" w:hAnsi="Times New Roman"/>
                <w:sz w:val="20"/>
              </w:rPr>
              <w:t xml:space="preserve">46,604</w:t>
            </w:r>
          </w:p>
        </w:tc>
        <w:tc>
          <w:tcPr>
            <w:tcW w:w="1016" w:type="dxa"/>
            <w:vAlign w:val="top"/>
          </w:tcPr>
          <w:p>
            <w:pPr>
              <w:spacing w:before="0" w:after="0" w:line="408" w:lineRule="exact"/>
              <w:ind w:left="0" w:right="0" w:firstLine="0"/>
              <w:jc w:val="center"/>
            </w:pPr>
            <w:r>
              <w:rPr>
                <w:rFonts w:ascii="Times New Roman" w:hAnsi="Times New Roman"/>
                <w:sz w:val="20"/>
              </w:rPr>
              <w:t xml:space="preserve">49,979</w:t>
            </w:r>
          </w:p>
        </w:tc>
        <w:tc>
          <w:tcPr>
            <w:tcW w:w="1016" w:type="dxa"/>
            <w:vAlign w:val="top"/>
          </w:tcPr>
          <w:p>
            <w:pPr>
              <w:spacing w:before="0" w:after="0" w:line="408" w:lineRule="exact"/>
              <w:ind w:left="0" w:right="0" w:firstLine="0"/>
              <w:jc w:val="center"/>
            </w:pPr>
            <w:r>
              <w:rPr>
                <w:rFonts w:ascii="Times New Roman" w:hAnsi="Times New Roman"/>
                <w:sz w:val="20"/>
              </w:rPr>
              <w:t xml:space="preserve">52,439</w:t>
            </w:r>
          </w:p>
        </w:tc>
        <w:tc>
          <w:tcPr>
            <w:tcW w:w="1016" w:type="dxa"/>
            <w:vAlign w:val="top"/>
          </w:tcPr>
          <w:p>
            <w:pPr>
              <w:spacing w:before="0" w:after="0" w:line="408" w:lineRule="exact"/>
              <w:ind w:left="0" w:right="0" w:firstLine="0"/>
              <w:jc w:val="center"/>
            </w:pPr>
            <w:r>
              <w:rPr>
                <w:rFonts w:ascii="Times New Roman" w:hAnsi="Times New Roman"/>
                <w:sz w:val="20"/>
              </w:rPr>
              <w:t xml:space="preserve">50,185</w:t>
            </w:r>
          </w:p>
        </w:tc>
        <w:tc>
          <w:tcPr>
            <w:tcW w:w="1016" w:type="dxa"/>
            <w:vAlign w:val="top"/>
          </w:tcPr>
          <w:p>
            <w:pPr>
              <w:spacing w:before="0" w:after="0" w:line="408" w:lineRule="exact"/>
              <w:ind w:left="0" w:right="0" w:firstLine="0"/>
              <w:jc w:val="center"/>
            </w:pPr>
            <w:r>
              <w:rPr>
                <w:rFonts w:ascii="Times New Roman" w:hAnsi="Times New Roman"/>
                <w:sz w:val="20"/>
              </w:rPr>
              <w:t xml:space="preserve">53,562</w:t>
            </w:r>
          </w:p>
        </w:tc>
        <w:tc>
          <w:tcPr>
            <w:tcW w:w="1016.0012" w:type="dxa"/>
            <w:vAlign w:val="top"/>
          </w:tcPr>
          <w:p>
            <w:pPr>
              <w:spacing w:before="0" w:after="0" w:line="408" w:lineRule="exact"/>
              <w:ind w:left="0" w:right="0" w:firstLine="0"/>
              <w:jc w:val="center"/>
            </w:pPr>
            <w:r>
              <w:rPr>
                <w:rFonts w:ascii="Times New Roman" w:hAnsi="Times New Roman"/>
                <w:sz w:val="20"/>
              </w:rPr>
              <w:t xml:space="preserve">56,021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11</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48,175</w:t>
            </w:r>
          </w:p>
        </w:tc>
        <w:tc>
          <w:tcPr>
            <w:tcW w:w="1016" w:type="dxa"/>
            <w:vAlign w:val="top"/>
          </w:tcPr>
          <w:p>
            <w:pPr>
              <w:spacing w:before="0" w:after="0" w:line="408" w:lineRule="exact"/>
              <w:ind w:left="0" w:right="0" w:firstLine="0"/>
              <w:jc w:val="center"/>
            </w:pPr>
            <w:r>
              <w:rPr>
                <w:rFonts w:ascii="Times New Roman" w:hAnsi="Times New Roman"/>
                <w:sz w:val="20"/>
              </w:rPr>
              <w:t xml:space="preserve">51,624</w:t>
            </w:r>
          </w:p>
        </w:tc>
        <w:tc>
          <w:tcPr>
            <w:tcW w:w="1016" w:type="dxa"/>
            <w:vAlign w:val="top"/>
          </w:tcPr>
          <w:p>
            <w:pPr>
              <w:spacing w:before="0" w:after="0" w:line="408" w:lineRule="exact"/>
              <w:ind w:left="0" w:right="0" w:firstLine="0"/>
              <w:jc w:val="center"/>
            </w:pPr>
            <w:r>
              <w:rPr>
                <w:rFonts w:ascii="Times New Roman" w:hAnsi="Times New Roman"/>
                <w:sz w:val="20"/>
              </w:rPr>
              <w:t xml:space="preserve">54,133</w:t>
            </w:r>
          </w:p>
        </w:tc>
        <w:tc>
          <w:tcPr>
            <w:tcW w:w="1016" w:type="dxa"/>
            <w:vAlign w:val="top"/>
          </w:tcPr>
          <w:p>
            <w:pPr>
              <w:spacing w:before="0" w:after="0" w:line="408" w:lineRule="exact"/>
              <w:ind w:left="0" w:right="0" w:firstLine="0"/>
              <w:jc w:val="center"/>
            </w:pPr>
            <w:r>
              <w:rPr>
                <w:rFonts w:ascii="Times New Roman" w:hAnsi="Times New Roman"/>
                <w:sz w:val="20"/>
              </w:rPr>
              <w:t xml:space="preserve">51,756</w:t>
            </w:r>
          </w:p>
        </w:tc>
        <w:tc>
          <w:tcPr>
            <w:tcW w:w="1016" w:type="dxa"/>
            <w:vAlign w:val="top"/>
          </w:tcPr>
          <w:p>
            <w:pPr>
              <w:spacing w:before="0" w:after="0" w:line="408" w:lineRule="exact"/>
              <w:ind w:left="0" w:right="0" w:firstLine="0"/>
              <w:jc w:val="center"/>
            </w:pPr>
            <w:r>
              <w:rPr>
                <w:rFonts w:ascii="Times New Roman" w:hAnsi="Times New Roman"/>
                <w:sz w:val="20"/>
              </w:rPr>
              <w:t xml:space="preserve">55,207</w:t>
            </w:r>
          </w:p>
        </w:tc>
        <w:tc>
          <w:tcPr>
            <w:tcW w:w="1016.0012" w:type="dxa"/>
            <w:vAlign w:val="top"/>
          </w:tcPr>
          <w:p>
            <w:pPr>
              <w:spacing w:before="0" w:after="0" w:line="408" w:lineRule="exact"/>
              <w:ind w:left="0" w:right="0" w:firstLine="0"/>
              <w:jc w:val="center"/>
            </w:pPr>
            <w:r>
              <w:rPr>
                <w:rFonts w:ascii="Times New Roman" w:hAnsi="Times New Roman"/>
                <w:sz w:val="20"/>
              </w:rPr>
              <w:t xml:space="preserve">57,714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12</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49,696</w:t>
            </w:r>
          </w:p>
        </w:tc>
        <w:tc>
          <w:tcPr>
            <w:tcW w:w="1016" w:type="dxa"/>
            <w:vAlign w:val="top"/>
          </w:tcPr>
          <w:p>
            <w:pPr>
              <w:spacing w:before="0" w:after="0" w:line="408" w:lineRule="exact"/>
              <w:ind w:left="0" w:right="0" w:firstLine="0"/>
              <w:jc w:val="center"/>
            </w:pPr>
            <w:r>
              <w:rPr>
                <w:rFonts w:ascii="Times New Roman" w:hAnsi="Times New Roman"/>
                <w:sz w:val="20"/>
              </w:rPr>
              <w:t xml:space="preserve">53,313</w:t>
            </w:r>
          </w:p>
        </w:tc>
        <w:tc>
          <w:tcPr>
            <w:tcW w:w="1016" w:type="dxa"/>
            <w:vAlign w:val="top"/>
          </w:tcPr>
          <w:p>
            <w:pPr>
              <w:spacing w:before="0" w:after="0" w:line="408" w:lineRule="exact"/>
              <w:ind w:left="0" w:right="0" w:firstLine="0"/>
              <w:jc w:val="center"/>
            </w:pPr>
            <w:r>
              <w:rPr>
                <w:rFonts w:ascii="Times New Roman" w:hAnsi="Times New Roman"/>
                <w:sz w:val="20"/>
              </w:rPr>
              <w:t xml:space="preserve">55,897</w:t>
            </w:r>
          </w:p>
        </w:tc>
        <w:tc>
          <w:tcPr>
            <w:tcW w:w="1016" w:type="dxa"/>
            <w:vAlign w:val="top"/>
          </w:tcPr>
          <w:p>
            <w:pPr>
              <w:spacing w:before="0" w:after="0" w:line="408" w:lineRule="exact"/>
              <w:ind w:left="0" w:right="0" w:firstLine="0"/>
              <w:jc w:val="center"/>
            </w:pPr>
            <w:r>
              <w:rPr>
                <w:rFonts w:ascii="Times New Roman" w:hAnsi="Times New Roman"/>
                <w:sz w:val="20"/>
              </w:rPr>
              <w:t xml:space="preserve">53,389</w:t>
            </w:r>
          </w:p>
        </w:tc>
        <w:tc>
          <w:tcPr>
            <w:tcW w:w="1016" w:type="dxa"/>
            <w:vAlign w:val="top"/>
          </w:tcPr>
          <w:p>
            <w:pPr>
              <w:spacing w:before="0" w:after="0" w:line="408" w:lineRule="exact"/>
              <w:ind w:left="0" w:right="0" w:firstLine="0"/>
              <w:jc w:val="center"/>
            </w:pPr>
            <w:r>
              <w:rPr>
                <w:rFonts w:ascii="Times New Roman" w:hAnsi="Times New Roman"/>
                <w:sz w:val="20"/>
              </w:rPr>
              <w:t xml:space="preserve">56,895</w:t>
            </w:r>
          </w:p>
        </w:tc>
        <w:tc>
          <w:tcPr>
            <w:tcW w:w="1016.0012" w:type="dxa"/>
            <w:vAlign w:val="top"/>
          </w:tcPr>
          <w:p>
            <w:pPr>
              <w:spacing w:before="0" w:after="0" w:line="408" w:lineRule="exact"/>
              <w:ind w:left="0" w:right="0" w:firstLine="0"/>
              <w:jc w:val="center"/>
            </w:pPr>
            <w:r>
              <w:rPr>
                <w:rFonts w:ascii="Times New Roman" w:hAnsi="Times New Roman"/>
                <w:sz w:val="20"/>
              </w:rPr>
              <w:t xml:space="preserve">59,479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13</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55,043</w:t>
            </w:r>
          </w:p>
        </w:tc>
        <w:tc>
          <w:tcPr>
            <w:tcW w:w="1016" w:type="dxa"/>
            <w:vAlign w:val="top"/>
          </w:tcPr>
          <w:p>
            <w:pPr>
              <w:spacing w:before="0" w:after="0" w:line="408" w:lineRule="exact"/>
              <w:ind w:left="0" w:right="0" w:firstLine="0"/>
              <w:jc w:val="center"/>
            </w:pPr>
            <w:r>
              <w:rPr>
                <w:rFonts w:ascii="Times New Roman" w:hAnsi="Times New Roman"/>
                <w:sz w:val="20"/>
              </w:rPr>
              <w:t xml:space="preserve">57,704</w:t>
            </w:r>
          </w:p>
        </w:tc>
        <w:tc>
          <w:tcPr>
            <w:tcW w:w="1016" w:type="dxa"/>
            <w:vAlign w:val="top"/>
          </w:tcPr>
          <w:p>
            <w:pPr>
              <w:spacing w:before="0" w:after="0" w:line="408" w:lineRule="exact"/>
              <w:ind w:left="0" w:right="0" w:firstLine="0"/>
              <w:jc w:val="center"/>
            </w:pPr>
            <w:r>
              <w:rPr>
                <w:rFonts w:ascii="Times New Roman" w:hAnsi="Times New Roman"/>
                <w:sz w:val="20"/>
              </w:rPr>
              <w:t xml:space="preserve">55,079</w:t>
            </w:r>
          </w:p>
        </w:tc>
        <w:tc>
          <w:tcPr>
            <w:tcW w:w="1016" w:type="dxa"/>
            <w:vAlign w:val="top"/>
          </w:tcPr>
          <w:p>
            <w:pPr>
              <w:spacing w:before="0" w:after="0" w:line="408" w:lineRule="exact"/>
              <w:ind w:left="0" w:right="0" w:firstLine="0"/>
              <w:jc w:val="center"/>
            </w:pPr>
            <w:r>
              <w:rPr>
                <w:rFonts w:ascii="Times New Roman" w:hAnsi="Times New Roman"/>
                <w:sz w:val="20"/>
              </w:rPr>
              <w:t xml:space="preserve">58,624</w:t>
            </w:r>
          </w:p>
        </w:tc>
        <w:tc>
          <w:tcPr>
            <w:tcW w:w="1016.0012" w:type="dxa"/>
            <w:vAlign w:val="top"/>
          </w:tcPr>
          <w:p>
            <w:pPr>
              <w:spacing w:before="0" w:after="0" w:line="408" w:lineRule="exact"/>
              <w:ind w:left="0" w:right="0" w:firstLine="0"/>
              <w:jc w:val="center"/>
            </w:pPr>
            <w:r>
              <w:rPr>
                <w:rFonts w:ascii="Times New Roman" w:hAnsi="Times New Roman"/>
                <w:sz w:val="20"/>
              </w:rPr>
              <w:t xml:space="preserve">61,285</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14</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56,781</w:t>
            </w:r>
          </w:p>
        </w:tc>
        <w:tc>
          <w:tcPr>
            <w:tcW w:w="1016" w:type="dxa"/>
            <w:vAlign w:val="top"/>
          </w:tcPr>
          <w:p>
            <w:pPr>
              <w:spacing w:before="0" w:after="0" w:line="408" w:lineRule="exact"/>
              <w:ind w:left="0" w:right="0" w:firstLine="0"/>
              <w:jc w:val="center"/>
            </w:pPr>
            <w:r>
              <w:rPr>
                <w:rFonts w:ascii="Times New Roman" w:hAnsi="Times New Roman"/>
                <w:sz w:val="20"/>
              </w:rPr>
              <w:t xml:space="preserve">59,579</w:t>
            </w:r>
          </w:p>
        </w:tc>
        <w:tc>
          <w:tcPr>
            <w:tcW w:w="1016" w:type="dxa"/>
            <w:vAlign w:val="top"/>
          </w:tcPr>
          <w:p>
            <w:pPr>
              <w:spacing w:before="0" w:after="0" w:line="408" w:lineRule="exact"/>
              <w:ind w:left="0" w:right="0" w:firstLine="0"/>
              <w:jc w:val="center"/>
            </w:pPr>
            <w:r>
              <w:rPr>
                <w:rFonts w:ascii="Times New Roman" w:hAnsi="Times New Roman"/>
                <w:sz w:val="20"/>
              </w:rPr>
              <w:t xml:space="preserve">56,819</w:t>
            </w:r>
          </w:p>
        </w:tc>
        <w:tc>
          <w:tcPr>
            <w:tcW w:w="1016" w:type="dxa"/>
            <w:vAlign w:val="top"/>
          </w:tcPr>
          <w:p>
            <w:pPr>
              <w:spacing w:before="0" w:after="0" w:line="408" w:lineRule="exact"/>
              <w:ind w:left="0" w:right="0" w:firstLine="0"/>
              <w:jc w:val="center"/>
            </w:pPr>
            <w:r>
              <w:rPr>
                <w:rFonts w:ascii="Times New Roman" w:hAnsi="Times New Roman"/>
                <w:sz w:val="20"/>
              </w:rPr>
              <w:t xml:space="preserve">60,477</w:t>
            </w:r>
          </w:p>
        </w:tc>
        <w:tc>
          <w:tcPr>
            <w:tcW w:w="1016.0012" w:type="dxa"/>
            <w:vAlign w:val="top"/>
          </w:tcPr>
          <w:p>
            <w:pPr>
              <w:spacing w:before="0" w:after="0" w:line="408" w:lineRule="exact"/>
              <w:ind w:left="0" w:right="0" w:firstLine="0"/>
              <w:jc w:val="center"/>
            </w:pPr>
            <w:r>
              <w:rPr>
                <w:rFonts w:ascii="Times New Roman" w:hAnsi="Times New Roman"/>
                <w:sz w:val="20"/>
              </w:rPr>
              <w:t xml:space="preserve">63,161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15</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58,259</w:t>
            </w:r>
          </w:p>
        </w:tc>
        <w:tc>
          <w:tcPr>
            <w:tcW w:w="1016" w:type="dxa"/>
            <w:vAlign w:val="top"/>
          </w:tcPr>
          <w:p>
            <w:pPr>
              <w:spacing w:before="0" w:after="0" w:line="408" w:lineRule="exact"/>
              <w:ind w:left="0" w:right="0" w:firstLine="0"/>
              <w:jc w:val="center"/>
            </w:pPr>
            <w:r>
              <w:rPr>
                <w:rFonts w:ascii="Times New Roman" w:hAnsi="Times New Roman"/>
                <w:sz w:val="20"/>
              </w:rPr>
              <w:t xml:space="preserve">61,129</w:t>
            </w:r>
          </w:p>
        </w:tc>
        <w:tc>
          <w:tcPr>
            <w:tcW w:w="1016" w:type="dxa"/>
            <w:vAlign w:val="top"/>
          </w:tcPr>
          <w:p>
            <w:pPr>
              <w:spacing w:before="0" w:after="0" w:line="408" w:lineRule="exact"/>
              <w:ind w:left="0" w:right="0" w:firstLine="0"/>
              <w:jc w:val="center"/>
            </w:pPr>
            <w:r>
              <w:rPr>
                <w:rFonts w:ascii="Times New Roman" w:hAnsi="Times New Roman"/>
                <w:sz w:val="20"/>
              </w:rPr>
              <w:t xml:space="preserve">58,296</w:t>
            </w:r>
          </w:p>
        </w:tc>
        <w:tc>
          <w:tcPr>
            <w:tcW w:w="1016" w:type="dxa"/>
            <w:vAlign w:val="top"/>
          </w:tcPr>
          <w:p>
            <w:pPr>
              <w:spacing w:before="0" w:after="0" w:line="408" w:lineRule="exact"/>
              <w:ind w:left="0" w:right="0" w:firstLine="0"/>
              <w:jc w:val="center"/>
            </w:pPr>
            <w:r>
              <w:rPr>
                <w:rFonts w:ascii="Times New Roman" w:hAnsi="Times New Roman"/>
                <w:sz w:val="20"/>
              </w:rPr>
              <w:t xml:space="preserve">62,049</w:t>
            </w:r>
          </w:p>
        </w:tc>
        <w:tc>
          <w:tcPr>
            <w:tcW w:w="1016.0012" w:type="dxa"/>
            <w:vAlign w:val="top"/>
          </w:tcPr>
          <w:p>
            <w:pPr>
              <w:spacing w:before="0" w:after="0" w:line="408" w:lineRule="exact"/>
              <w:ind w:left="0" w:right="0" w:firstLine="0"/>
              <w:jc w:val="center"/>
            </w:pPr>
            <w:r>
              <w:rPr>
                <w:rFonts w:ascii="Times New Roman" w:hAnsi="Times New Roman"/>
                <w:sz w:val="20"/>
              </w:rPr>
              <w:t xml:space="preserve">64,803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16 or more</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59,423</w:t>
            </w:r>
          </w:p>
        </w:tc>
        <w:tc>
          <w:tcPr>
            <w:tcW w:w="1016" w:type="dxa"/>
            <w:vAlign w:val="top"/>
          </w:tcPr>
          <w:p>
            <w:pPr>
              <w:spacing w:before="0" w:after="0" w:line="408" w:lineRule="exact"/>
              <w:ind w:left="0" w:right="0" w:firstLine="0"/>
              <w:jc w:val="center"/>
            </w:pPr>
            <w:r>
              <w:rPr>
                <w:rFonts w:ascii="Times New Roman" w:hAnsi="Times New Roman"/>
                <w:sz w:val="20"/>
              </w:rPr>
              <w:t xml:space="preserve">62,351</w:t>
            </w:r>
          </w:p>
        </w:tc>
        <w:tc>
          <w:tcPr>
            <w:tcW w:w="1016" w:type="dxa"/>
            <w:vAlign w:val="top"/>
          </w:tcPr>
          <w:p>
            <w:pPr>
              <w:spacing w:before="0" w:after="0" w:line="408" w:lineRule="exact"/>
              <w:ind w:left="0" w:right="0" w:firstLine="0"/>
              <w:jc w:val="center"/>
            </w:pPr>
            <w:r>
              <w:rPr>
                <w:rFonts w:ascii="Times New Roman" w:hAnsi="Times New Roman"/>
                <w:sz w:val="20"/>
              </w:rPr>
              <w:t xml:space="preserve">59,462</w:t>
            </w:r>
          </w:p>
        </w:tc>
        <w:tc>
          <w:tcPr>
            <w:tcW w:w="1016" w:type="dxa"/>
            <w:vAlign w:val="top"/>
          </w:tcPr>
          <w:p>
            <w:pPr>
              <w:spacing w:before="0" w:after="0" w:line="408" w:lineRule="exact"/>
              <w:ind w:left="0" w:right="0" w:firstLine="0"/>
              <w:jc w:val="center"/>
            </w:pPr>
            <w:r>
              <w:rPr>
                <w:rFonts w:ascii="Times New Roman" w:hAnsi="Times New Roman"/>
                <w:sz w:val="20"/>
              </w:rPr>
              <w:t xml:space="preserve">63,290</w:t>
            </w:r>
          </w:p>
        </w:tc>
        <w:tc>
          <w:tcPr>
            <w:tcW w:w="1016.0012" w:type="dxa"/>
            <w:vAlign w:val="top"/>
          </w:tcPr>
          <w:p>
            <w:pPr>
              <w:spacing w:before="0" w:after="0" w:line="408" w:lineRule="exact"/>
              <w:ind w:left="0" w:right="0" w:firstLine="0"/>
              <w:jc w:val="center"/>
            </w:pPr>
            <w:r>
              <w:rPr>
                <w:rFonts w:ascii="Times New Roman" w:hAnsi="Times New Roman"/>
                <w:sz w:val="20"/>
              </w:rPr>
              <w:t xml:space="preserve">66,099</w:t>
            </w:r>
          </w:p>
        </w:tc>
      </w:tr>
    </w:tbl>
    <w:p>
      <w:pPr>
        <w:spacing w:before="0" w:after="0" w:line="408" w:lineRule="exact"/>
        <w:ind w:left="0" w:right="0" w:firstLine="576"/>
        <w:jc w:val="left"/>
      </w:pPr>
    </w:p>
    <w:tbl>
      <w:tblPr>
        <w:tblW w:w="0" w:type="auto"/>
        <w:jc w:val="center"/>
        <w:tcMar>
          <w:tblCellMar>
            <w:top w:w="0" w:type="dxa"/>
          </w:tblCellMar>
        </w:tcMar>
        <w:tcMar>
          <w:tblCellMar>
            <w:left w:w="70" w:type="dxa"/>
            <w:right w:w="70" w:type="dxa"/>
          </w:tblCellMar>
        </w:tcMar>
      </w:tblPr>
      <w:tblGrid>
        <w:gridCol w:w="1016"/>
        <w:gridCol w:w="1016"/>
        <w:gridCol w:w="1016"/>
        <w:gridCol w:w="1016"/>
        <w:gridCol w:w="1016"/>
        <w:gridCol w:w="1016"/>
        <w:gridCol w:w="1016"/>
        <w:gridCol w:w="1016"/>
        <w:gridCol w:w="1016"/>
        <w:gridCol w:w="1016.0012"/>
      </w:tblGrid>
      <w:tr>
        <w:tc>
          <w:tcPr>
            <w:gridSpan w:val="10"/>
            <w:tcW w:w="10160.0012" w:type="dxa"/>
            <w:vAlign w:val="top"/>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2016-17</w:t>
            </w:r>
          </w:p>
          <w:p>
            <w:pPr>
              <w:spacing w:before="0" w:after="0" w:line="408" w:lineRule="exact"/>
              <w:ind w:left="0" w:right="0" w:firstLine="0"/>
              <w:jc w:val="center"/>
            </w:pPr>
            <w:r>
              <w:rPr>
                <w:rFonts w:ascii="Times New Roman" w:hAnsi="Times New Roman"/>
                <w:sz w:val="20"/>
              </w:rPr>
              <w:t xml:space="preserve">*** Education Experience ***</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Years</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MA+90</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of</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OR</w:t>
            </w:r>
          </w:p>
        </w:tc>
      </w:tr>
      <w:tr>
        <w:tc>
          <w:tcPr>
            <w:tcW w:w="1016" w:type="dxa"/>
            <w:vAlign w:val="top"/>
          </w:tcPr>
          <w:p>
            <w:pPr>
              <w:spacing w:before="0" w:after="0" w:line="408" w:lineRule="exact"/>
              <w:ind w:left="0" w:right="0" w:firstLine="0"/>
              <w:jc w:val="center"/>
            </w:pPr>
            <w:r>
              <w:rPr>
                <w:rFonts w:ascii="Times New Roman" w:hAnsi="Times New Roman"/>
                <w:b/>
                <w:sz w:val="20"/>
                <w:u w:val="single"/>
              </w:rPr>
              <w:t xml:space="preserve">Service</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   BA   </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BA+15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BA+30</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BA+45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BA+90</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BA+135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   MA   </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MA+45</w:t>
            </w:r>
          </w:p>
        </w:tc>
        <w:tc>
          <w:tcPr>
            <w:tcW w:w="1016.0012" w:type="dxa"/>
            <w:vAlign w:val="top"/>
          </w:tcPr>
          <w:p>
            <w:pPr>
              <w:spacing w:before="0" w:after="0" w:line="408" w:lineRule="exact"/>
              <w:ind w:left="0" w:right="0" w:firstLine="0"/>
              <w:jc w:val="center"/>
            </w:pPr>
            <w:r>
              <w:rPr>
                <w:rFonts w:ascii="Times New Roman" w:hAnsi="Times New Roman"/>
                <w:b/>
                <w:sz w:val="20"/>
                <w:u w:val="single"/>
              </w:rPr>
              <w:t xml:space="preserve">Ph.D.</w:t>
            </w:r>
          </w:p>
        </w:tc>
      </w:tr>
      <w:tr>
        <w:tc>
          <w:tcPr>
            <w:tcW w:w="1016" w:type="dxa"/>
            <w:vAlign w:val="top"/>
          </w:tcPr>
          <w:p>
            <w:pPr>
              <w:spacing w:before="0" w:after="0" w:line="408" w:lineRule="exact"/>
              <w:ind w:left="0" w:right="0" w:firstLine="0"/>
              <w:jc w:val="center"/>
            </w:pPr>
            <w:r>
              <w:rPr>
                <w:rFonts w:ascii="Times New Roman" w:hAnsi="Times New Roman"/>
                <w:sz w:val="20"/>
              </w:rPr>
              <w:t xml:space="preserve">0</w:t>
            </w:r>
          </w:p>
        </w:tc>
        <w:tc>
          <w:tcPr>
            <w:tcW w:w="1016" w:type="dxa"/>
            <w:vAlign w:val="top"/>
          </w:tcPr>
          <w:p>
            <w:pPr>
              <w:spacing w:before="0" w:after="0" w:line="408" w:lineRule="exact"/>
              <w:ind w:left="0" w:right="0" w:firstLine="0"/>
              <w:jc w:val="center"/>
            </w:pPr>
            <w:r>
              <w:rPr>
                <w:rFonts w:ascii="Times New Roman" w:hAnsi="Times New Roman"/>
                <w:sz w:val="20"/>
              </w:rPr>
              <w:t xml:space="preserve">35,700</w:t>
            </w:r>
          </w:p>
        </w:tc>
        <w:tc>
          <w:tcPr>
            <w:tcW w:w="1016" w:type="dxa"/>
            <w:vAlign w:val="top"/>
          </w:tcPr>
          <w:p>
            <w:pPr>
              <w:spacing w:before="0" w:after="0" w:line="408" w:lineRule="exact"/>
              <w:ind w:left="0" w:right="0" w:firstLine="0"/>
              <w:jc w:val="center"/>
            </w:pPr>
            <w:r>
              <w:rPr>
                <w:rFonts w:ascii="Times New Roman" w:hAnsi="Times New Roman"/>
                <w:sz w:val="20"/>
              </w:rPr>
              <w:t xml:space="preserve">36,664</w:t>
            </w:r>
          </w:p>
        </w:tc>
        <w:tc>
          <w:tcPr>
            <w:tcW w:w="1016" w:type="dxa"/>
            <w:vAlign w:val="top"/>
          </w:tcPr>
          <w:p>
            <w:pPr>
              <w:spacing w:before="0" w:after="0" w:line="408" w:lineRule="exact"/>
              <w:ind w:left="0" w:right="0" w:firstLine="0"/>
              <w:jc w:val="center"/>
            </w:pPr>
            <w:r>
              <w:rPr>
                <w:rFonts w:ascii="Times New Roman" w:hAnsi="Times New Roman"/>
                <w:sz w:val="20"/>
              </w:rPr>
              <w:t xml:space="preserve">37,663</w:t>
            </w:r>
          </w:p>
        </w:tc>
        <w:tc>
          <w:tcPr>
            <w:tcW w:w="1016" w:type="dxa"/>
            <w:vAlign w:val="top"/>
          </w:tcPr>
          <w:p>
            <w:pPr>
              <w:spacing w:before="0" w:after="0" w:line="408" w:lineRule="exact"/>
              <w:ind w:left="0" w:right="0" w:firstLine="0"/>
              <w:jc w:val="center"/>
            </w:pPr>
            <w:r>
              <w:rPr>
                <w:rFonts w:ascii="Times New Roman" w:hAnsi="Times New Roman"/>
                <w:sz w:val="20"/>
              </w:rPr>
              <w:t xml:space="preserve">38,665</w:t>
            </w:r>
          </w:p>
        </w:tc>
        <w:tc>
          <w:tcPr>
            <w:tcW w:w="1016" w:type="dxa"/>
            <w:vAlign w:val="top"/>
          </w:tcPr>
          <w:p>
            <w:pPr>
              <w:spacing w:before="0" w:after="0" w:line="408" w:lineRule="exact"/>
              <w:ind w:left="0" w:right="0" w:firstLine="0"/>
              <w:jc w:val="center"/>
            </w:pPr>
            <w:r>
              <w:rPr>
                <w:rFonts w:ascii="Times New Roman" w:hAnsi="Times New Roman"/>
                <w:sz w:val="20"/>
              </w:rPr>
              <w:t xml:space="preserve">41,877</w:t>
            </w:r>
          </w:p>
        </w:tc>
        <w:tc>
          <w:tcPr>
            <w:tcW w:w="1016" w:type="dxa"/>
            <w:vAlign w:val="top"/>
          </w:tcPr>
          <w:p>
            <w:pPr>
              <w:spacing w:before="0" w:after="0" w:line="408" w:lineRule="exact"/>
              <w:ind w:left="0" w:right="0" w:firstLine="0"/>
              <w:jc w:val="center"/>
            </w:pPr>
            <w:r>
              <w:rPr>
                <w:rFonts w:ascii="Times New Roman" w:hAnsi="Times New Roman"/>
                <w:sz w:val="20"/>
              </w:rPr>
              <w:t xml:space="preserve">43,946</w:t>
            </w:r>
          </w:p>
        </w:tc>
        <w:tc>
          <w:tcPr>
            <w:tcW w:w="1016" w:type="dxa"/>
            <w:vAlign w:val="top"/>
          </w:tcPr>
          <w:p>
            <w:pPr>
              <w:spacing w:before="0" w:after="0" w:line="408" w:lineRule="exact"/>
              <w:ind w:left="0" w:right="0" w:firstLine="0"/>
              <w:jc w:val="center"/>
            </w:pPr>
            <w:r>
              <w:rPr>
                <w:rFonts w:ascii="Times New Roman" w:hAnsi="Times New Roman"/>
                <w:sz w:val="20"/>
              </w:rPr>
              <w:t xml:space="preserve">42,801</w:t>
            </w:r>
          </w:p>
        </w:tc>
        <w:tc>
          <w:tcPr>
            <w:tcW w:w="1016" w:type="dxa"/>
            <w:vAlign w:val="top"/>
          </w:tcPr>
          <w:p>
            <w:pPr>
              <w:spacing w:before="0" w:after="0" w:line="408" w:lineRule="exact"/>
              <w:ind w:left="0" w:right="0" w:firstLine="0"/>
              <w:jc w:val="center"/>
            </w:pPr>
            <w:r>
              <w:rPr>
                <w:rFonts w:ascii="Times New Roman" w:hAnsi="Times New Roman"/>
                <w:sz w:val="20"/>
              </w:rPr>
              <w:t xml:space="preserve">46,014</w:t>
            </w:r>
          </w:p>
        </w:tc>
        <w:tc>
          <w:tcPr>
            <w:tcW w:w="1016.0012" w:type="dxa"/>
            <w:vAlign w:val="top"/>
          </w:tcPr>
          <w:p>
            <w:pPr>
              <w:spacing w:before="0" w:after="0" w:line="408" w:lineRule="exact"/>
              <w:ind w:left="0" w:right="0" w:firstLine="0"/>
              <w:jc w:val="center"/>
            </w:pPr>
            <w:r>
              <w:rPr>
                <w:rFonts w:ascii="Times New Roman" w:hAnsi="Times New Roman"/>
                <w:sz w:val="20"/>
              </w:rPr>
              <w:t xml:space="preserve">48,085</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w:t>
            </w:r>
          </w:p>
        </w:tc>
        <w:tc>
          <w:tcPr>
            <w:tcW w:w="1016" w:type="dxa"/>
            <w:vAlign w:val="top"/>
          </w:tcPr>
          <w:p>
            <w:pPr>
              <w:spacing w:before="0" w:after="0" w:line="408" w:lineRule="exact"/>
              <w:ind w:left="0" w:right="0" w:firstLine="0"/>
              <w:jc w:val="center"/>
            </w:pPr>
            <w:r>
              <w:rPr>
                <w:rFonts w:ascii="Times New Roman" w:hAnsi="Times New Roman"/>
                <w:sz w:val="20"/>
              </w:rPr>
              <w:t xml:space="preserve">36,181</w:t>
            </w:r>
          </w:p>
        </w:tc>
        <w:tc>
          <w:tcPr>
            <w:tcW w:w="1016" w:type="dxa"/>
            <w:vAlign w:val="top"/>
          </w:tcPr>
          <w:p>
            <w:pPr>
              <w:spacing w:before="0" w:after="0" w:line="408" w:lineRule="exact"/>
              <w:ind w:left="0" w:right="0" w:firstLine="0"/>
              <w:jc w:val="center"/>
            </w:pPr>
            <w:r>
              <w:rPr>
                <w:rFonts w:ascii="Times New Roman" w:hAnsi="Times New Roman"/>
                <w:sz w:val="20"/>
              </w:rPr>
              <w:t xml:space="preserve">37,158</w:t>
            </w:r>
          </w:p>
        </w:tc>
        <w:tc>
          <w:tcPr>
            <w:tcW w:w="1016" w:type="dxa"/>
            <w:vAlign w:val="top"/>
          </w:tcPr>
          <w:p>
            <w:pPr>
              <w:spacing w:before="0" w:after="0" w:line="408" w:lineRule="exact"/>
              <w:ind w:left="0" w:right="0" w:firstLine="0"/>
              <w:jc w:val="center"/>
            </w:pPr>
            <w:r>
              <w:rPr>
                <w:rFonts w:ascii="Times New Roman" w:hAnsi="Times New Roman"/>
                <w:sz w:val="20"/>
              </w:rPr>
              <w:t xml:space="preserve">38,170</w:t>
            </w:r>
          </w:p>
        </w:tc>
        <w:tc>
          <w:tcPr>
            <w:tcW w:w="1016" w:type="dxa"/>
            <w:vAlign w:val="top"/>
          </w:tcPr>
          <w:p>
            <w:pPr>
              <w:spacing w:before="0" w:after="0" w:line="408" w:lineRule="exact"/>
              <w:ind w:left="0" w:right="0" w:firstLine="0"/>
              <w:jc w:val="center"/>
            </w:pPr>
            <w:r>
              <w:rPr>
                <w:rFonts w:ascii="Times New Roman" w:hAnsi="Times New Roman"/>
                <w:sz w:val="20"/>
              </w:rPr>
              <w:t xml:space="preserve">39,215</w:t>
            </w:r>
          </w:p>
        </w:tc>
        <w:tc>
          <w:tcPr>
            <w:tcW w:w="1016" w:type="dxa"/>
            <w:vAlign w:val="top"/>
          </w:tcPr>
          <w:p>
            <w:pPr>
              <w:spacing w:before="0" w:after="0" w:line="408" w:lineRule="exact"/>
              <w:ind w:left="0" w:right="0" w:firstLine="0"/>
              <w:jc w:val="center"/>
            </w:pPr>
            <w:r>
              <w:rPr>
                <w:rFonts w:ascii="Times New Roman" w:hAnsi="Times New Roman"/>
                <w:sz w:val="20"/>
              </w:rPr>
              <w:t xml:space="preserve">42,461</w:t>
            </w:r>
          </w:p>
        </w:tc>
        <w:tc>
          <w:tcPr>
            <w:tcW w:w="1016" w:type="dxa"/>
            <w:vAlign w:val="top"/>
          </w:tcPr>
          <w:p>
            <w:pPr>
              <w:spacing w:before="0" w:after="0" w:line="408" w:lineRule="exact"/>
              <w:ind w:left="0" w:right="0" w:firstLine="0"/>
              <w:jc w:val="center"/>
            </w:pPr>
            <w:r>
              <w:rPr>
                <w:rFonts w:ascii="Times New Roman" w:hAnsi="Times New Roman"/>
                <w:sz w:val="20"/>
              </w:rPr>
              <w:t xml:space="preserve">44,519</w:t>
            </w:r>
          </w:p>
        </w:tc>
        <w:tc>
          <w:tcPr>
            <w:tcW w:w="1016" w:type="dxa"/>
            <w:vAlign w:val="top"/>
          </w:tcPr>
          <w:p>
            <w:pPr>
              <w:spacing w:before="0" w:after="0" w:line="408" w:lineRule="exact"/>
              <w:ind w:left="0" w:right="0" w:firstLine="0"/>
              <w:jc w:val="center"/>
            </w:pPr>
            <w:r>
              <w:rPr>
                <w:rFonts w:ascii="Times New Roman" w:hAnsi="Times New Roman"/>
                <w:sz w:val="20"/>
              </w:rPr>
              <w:t xml:space="preserve">43,277</w:t>
            </w:r>
          </w:p>
        </w:tc>
        <w:tc>
          <w:tcPr>
            <w:tcW w:w="1016" w:type="dxa"/>
            <w:vAlign w:val="top"/>
          </w:tcPr>
          <w:p>
            <w:pPr>
              <w:spacing w:before="0" w:after="0" w:line="408" w:lineRule="exact"/>
              <w:ind w:left="0" w:right="0" w:firstLine="0"/>
              <w:jc w:val="center"/>
            </w:pPr>
            <w:r>
              <w:rPr>
                <w:rFonts w:ascii="Times New Roman" w:hAnsi="Times New Roman"/>
                <w:sz w:val="20"/>
              </w:rPr>
              <w:t xml:space="preserve">46,523</w:t>
            </w:r>
          </w:p>
        </w:tc>
        <w:tc>
          <w:tcPr>
            <w:tcW w:w="1016.0012" w:type="dxa"/>
            <w:vAlign w:val="top"/>
          </w:tcPr>
          <w:p>
            <w:pPr>
              <w:spacing w:before="0" w:after="0" w:line="408" w:lineRule="exact"/>
              <w:ind w:left="0" w:right="0" w:firstLine="0"/>
              <w:jc w:val="center"/>
            </w:pPr>
            <w:r>
              <w:rPr>
                <w:rFonts w:ascii="Times New Roman" w:hAnsi="Times New Roman"/>
                <w:sz w:val="20"/>
              </w:rPr>
              <w:t xml:space="preserve">48,580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2</w:t>
            </w:r>
          </w:p>
        </w:tc>
        <w:tc>
          <w:tcPr>
            <w:tcW w:w="1016" w:type="dxa"/>
            <w:vAlign w:val="top"/>
          </w:tcPr>
          <w:p>
            <w:pPr>
              <w:spacing w:before="0" w:after="0" w:line="408" w:lineRule="exact"/>
              <w:ind w:left="0" w:right="0" w:firstLine="0"/>
              <w:jc w:val="center"/>
            </w:pPr>
            <w:r>
              <w:rPr>
                <w:rFonts w:ascii="Times New Roman" w:hAnsi="Times New Roman"/>
                <w:sz w:val="20"/>
              </w:rPr>
              <w:t xml:space="preserve">36,638</w:t>
            </w:r>
          </w:p>
        </w:tc>
        <w:tc>
          <w:tcPr>
            <w:tcW w:w="1016" w:type="dxa"/>
            <w:vAlign w:val="top"/>
          </w:tcPr>
          <w:p>
            <w:pPr>
              <w:spacing w:before="0" w:after="0" w:line="408" w:lineRule="exact"/>
              <w:ind w:left="0" w:right="0" w:firstLine="0"/>
              <w:jc w:val="center"/>
            </w:pPr>
            <w:r>
              <w:rPr>
                <w:rFonts w:ascii="Times New Roman" w:hAnsi="Times New Roman"/>
                <w:sz w:val="20"/>
              </w:rPr>
              <w:t xml:space="preserve">37,625</w:t>
            </w:r>
          </w:p>
        </w:tc>
        <w:tc>
          <w:tcPr>
            <w:tcW w:w="1016" w:type="dxa"/>
            <w:vAlign w:val="top"/>
          </w:tcPr>
          <w:p>
            <w:pPr>
              <w:spacing w:before="0" w:after="0" w:line="408" w:lineRule="exact"/>
              <w:ind w:left="0" w:right="0" w:firstLine="0"/>
              <w:jc w:val="center"/>
            </w:pPr>
            <w:r>
              <w:rPr>
                <w:rFonts w:ascii="Times New Roman" w:hAnsi="Times New Roman"/>
                <w:sz w:val="20"/>
              </w:rPr>
              <w:t xml:space="preserve">38,648</w:t>
            </w:r>
          </w:p>
        </w:tc>
        <w:tc>
          <w:tcPr>
            <w:tcW w:w="1016" w:type="dxa"/>
            <w:vAlign w:val="top"/>
          </w:tcPr>
          <w:p>
            <w:pPr>
              <w:spacing w:before="0" w:after="0" w:line="408" w:lineRule="exact"/>
              <w:ind w:left="0" w:right="0" w:firstLine="0"/>
              <w:jc w:val="center"/>
            </w:pPr>
            <w:r>
              <w:rPr>
                <w:rFonts w:ascii="Times New Roman" w:hAnsi="Times New Roman"/>
                <w:sz w:val="20"/>
              </w:rPr>
              <w:t xml:space="preserve">39,774</w:t>
            </w:r>
          </w:p>
        </w:tc>
        <w:tc>
          <w:tcPr>
            <w:tcW w:w="1016" w:type="dxa"/>
            <w:vAlign w:val="top"/>
          </w:tcPr>
          <w:p>
            <w:pPr>
              <w:spacing w:before="0" w:after="0" w:line="408" w:lineRule="exact"/>
              <w:ind w:left="0" w:right="0" w:firstLine="0"/>
              <w:jc w:val="center"/>
            </w:pPr>
            <w:r>
              <w:rPr>
                <w:rFonts w:ascii="Times New Roman" w:hAnsi="Times New Roman"/>
                <w:sz w:val="20"/>
              </w:rPr>
              <w:t xml:space="preserve">43,011</w:t>
            </w:r>
          </w:p>
        </w:tc>
        <w:tc>
          <w:tcPr>
            <w:tcW w:w="1016" w:type="dxa"/>
            <w:vAlign w:val="top"/>
          </w:tcPr>
          <w:p>
            <w:pPr>
              <w:spacing w:before="0" w:after="0" w:line="408" w:lineRule="exact"/>
              <w:ind w:left="0" w:right="0" w:firstLine="0"/>
              <w:jc w:val="center"/>
            </w:pPr>
            <w:r>
              <w:rPr>
                <w:rFonts w:ascii="Times New Roman" w:hAnsi="Times New Roman"/>
                <w:sz w:val="20"/>
              </w:rPr>
              <w:t xml:space="preserve">45,090</w:t>
            </w:r>
          </w:p>
        </w:tc>
        <w:tc>
          <w:tcPr>
            <w:tcW w:w="1016" w:type="dxa"/>
            <w:vAlign w:val="top"/>
          </w:tcPr>
          <w:p>
            <w:pPr>
              <w:spacing w:before="0" w:after="0" w:line="408" w:lineRule="exact"/>
              <w:ind w:left="0" w:right="0" w:firstLine="0"/>
              <w:jc w:val="center"/>
            </w:pPr>
            <w:r>
              <w:rPr>
                <w:rFonts w:ascii="Times New Roman" w:hAnsi="Times New Roman"/>
                <w:sz w:val="20"/>
              </w:rPr>
              <w:t xml:space="preserve">43,756</w:t>
            </w:r>
          </w:p>
        </w:tc>
        <w:tc>
          <w:tcPr>
            <w:tcW w:w="1016" w:type="dxa"/>
            <w:vAlign w:val="top"/>
          </w:tcPr>
          <w:p>
            <w:pPr>
              <w:spacing w:before="0" w:after="0" w:line="408" w:lineRule="exact"/>
              <w:ind w:left="0" w:right="0" w:firstLine="0"/>
              <w:jc w:val="center"/>
            </w:pPr>
            <w:r>
              <w:rPr>
                <w:rFonts w:ascii="Times New Roman" w:hAnsi="Times New Roman"/>
                <w:sz w:val="20"/>
              </w:rPr>
              <w:t xml:space="preserve">46,993</w:t>
            </w:r>
          </w:p>
        </w:tc>
        <w:tc>
          <w:tcPr>
            <w:tcW w:w="1016.0012" w:type="dxa"/>
            <w:vAlign w:val="top"/>
          </w:tcPr>
          <w:p>
            <w:pPr>
              <w:spacing w:before="0" w:after="0" w:line="408" w:lineRule="exact"/>
              <w:ind w:left="0" w:right="0" w:firstLine="0"/>
              <w:jc w:val="center"/>
            </w:pPr>
            <w:r>
              <w:rPr>
                <w:rFonts w:ascii="Times New Roman" w:hAnsi="Times New Roman"/>
                <w:sz w:val="20"/>
              </w:rPr>
              <w:t xml:space="preserve">49,073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3</w:t>
            </w:r>
          </w:p>
        </w:tc>
        <w:tc>
          <w:tcPr>
            <w:tcW w:w="1016" w:type="dxa"/>
            <w:vAlign w:val="top"/>
          </w:tcPr>
          <w:p>
            <w:pPr>
              <w:spacing w:before="0" w:after="0" w:line="408" w:lineRule="exact"/>
              <w:ind w:left="0" w:right="0" w:firstLine="0"/>
              <w:jc w:val="center"/>
            </w:pPr>
            <w:r>
              <w:rPr>
                <w:rFonts w:ascii="Times New Roman" w:hAnsi="Times New Roman"/>
                <w:sz w:val="20"/>
              </w:rPr>
              <w:t xml:space="preserve">37,110</w:t>
            </w:r>
          </w:p>
        </w:tc>
        <w:tc>
          <w:tcPr>
            <w:tcW w:w="1016" w:type="dxa"/>
            <w:vAlign w:val="top"/>
          </w:tcPr>
          <w:p>
            <w:pPr>
              <w:spacing w:before="0" w:after="0" w:line="408" w:lineRule="exact"/>
              <w:ind w:left="0" w:right="0" w:firstLine="0"/>
              <w:jc w:val="center"/>
            </w:pPr>
            <w:r>
              <w:rPr>
                <w:rFonts w:ascii="Times New Roman" w:hAnsi="Times New Roman"/>
                <w:sz w:val="20"/>
              </w:rPr>
              <w:t xml:space="preserve">38,107</w:t>
            </w:r>
          </w:p>
        </w:tc>
        <w:tc>
          <w:tcPr>
            <w:tcW w:w="1016" w:type="dxa"/>
            <w:vAlign w:val="top"/>
          </w:tcPr>
          <w:p>
            <w:pPr>
              <w:spacing w:before="0" w:after="0" w:line="408" w:lineRule="exact"/>
              <w:ind w:left="0" w:right="0" w:firstLine="0"/>
              <w:jc w:val="center"/>
            </w:pPr>
            <w:r>
              <w:rPr>
                <w:rFonts w:ascii="Times New Roman" w:hAnsi="Times New Roman"/>
                <w:sz w:val="20"/>
              </w:rPr>
              <w:t xml:space="preserve">39,140</w:t>
            </w:r>
          </w:p>
        </w:tc>
        <w:tc>
          <w:tcPr>
            <w:tcW w:w="1016" w:type="dxa"/>
            <w:vAlign w:val="top"/>
          </w:tcPr>
          <w:p>
            <w:pPr>
              <w:spacing w:before="0" w:after="0" w:line="408" w:lineRule="exact"/>
              <w:ind w:left="0" w:right="0" w:firstLine="0"/>
              <w:jc w:val="center"/>
            </w:pPr>
            <w:r>
              <w:rPr>
                <w:rFonts w:ascii="Times New Roman" w:hAnsi="Times New Roman"/>
                <w:sz w:val="20"/>
              </w:rPr>
              <w:t xml:space="preserve">40,302</w:t>
            </w:r>
          </w:p>
        </w:tc>
        <w:tc>
          <w:tcPr>
            <w:tcW w:w="1016" w:type="dxa"/>
            <w:vAlign w:val="top"/>
          </w:tcPr>
          <w:p>
            <w:pPr>
              <w:spacing w:before="0" w:after="0" w:line="408" w:lineRule="exact"/>
              <w:ind w:left="0" w:right="0" w:firstLine="0"/>
              <w:jc w:val="center"/>
            </w:pPr>
            <w:r>
              <w:rPr>
                <w:rFonts w:ascii="Times New Roman" w:hAnsi="Times New Roman"/>
                <w:sz w:val="20"/>
              </w:rPr>
              <w:t xml:space="preserve">43,533</w:t>
            </w:r>
          </w:p>
        </w:tc>
        <w:tc>
          <w:tcPr>
            <w:tcW w:w="1016" w:type="dxa"/>
            <w:vAlign w:val="top"/>
          </w:tcPr>
          <w:p>
            <w:pPr>
              <w:spacing w:before="0" w:after="0" w:line="408" w:lineRule="exact"/>
              <w:ind w:left="0" w:right="0" w:firstLine="0"/>
              <w:jc w:val="center"/>
            </w:pPr>
            <w:r>
              <w:rPr>
                <w:rFonts w:ascii="Times New Roman" w:hAnsi="Times New Roman"/>
                <w:sz w:val="20"/>
              </w:rPr>
              <w:t xml:space="preserve">45,662</w:t>
            </w:r>
          </w:p>
        </w:tc>
        <w:tc>
          <w:tcPr>
            <w:tcW w:w="1016" w:type="dxa"/>
            <w:vAlign w:val="top"/>
          </w:tcPr>
          <w:p>
            <w:pPr>
              <w:spacing w:before="0" w:after="0" w:line="408" w:lineRule="exact"/>
              <w:ind w:left="0" w:right="0" w:firstLine="0"/>
              <w:jc w:val="center"/>
            </w:pPr>
            <w:r>
              <w:rPr>
                <w:rFonts w:ascii="Times New Roman" w:hAnsi="Times New Roman"/>
                <w:sz w:val="20"/>
              </w:rPr>
              <w:t xml:space="preserve">44,210</w:t>
            </w:r>
          </w:p>
        </w:tc>
        <w:tc>
          <w:tcPr>
            <w:tcW w:w="1016" w:type="dxa"/>
            <w:vAlign w:val="top"/>
          </w:tcPr>
          <w:p>
            <w:pPr>
              <w:spacing w:before="0" w:after="0" w:line="408" w:lineRule="exact"/>
              <w:ind w:left="0" w:right="0" w:firstLine="0"/>
              <w:jc w:val="center"/>
            </w:pPr>
            <w:r>
              <w:rPr>
                <w:rFonts w:ascii="Times New Roman" w:hAnsi="Times New Roman"/>
                <w:sz w:val="20"/>
              </w:rPr>
              <w:t xml:space="preserve">47,439</w:t>
            </w:r>
          </w:p>
        </w:tc>
        <w:tc>
          <w:tcPr>
            <w:tcW w:w="1016.0012" w:type="dxa"/>
            <w:vAlign w:val="top"/>
          </w:tcPr>
          <w:p>
            <w:pPr>
              <w:spacing w:before="0" w:after="0" w:line="408" w:lineRule="exact"/>
              <w:ind w:left="0" w:right="0" w:firstLine="0"/>
              <w:jc w:val="center"/>
            </w:pPr>
            <w:r>
              <w:rPr>
                <w:rFonts w:ascii="Times New Roman" w:hAnsi="Times New Roman"/>
                <w:sz w:val="20"/>
              </w:rPr>
              <w:t xml:space="preserve">49,569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4</w:t>
            </w:r>
          </w:p>
        </w:tc>
        <w:tc>
          <w:tcPr>
            <w:tcW w:w="1016" w:type="dxa"/>
            <w:vAlign w:val="top"/>
          </w:tcPr>
          <w:p>
            <w:pPr>
              <w:spacing w:before="0" w:after="0" w:line="408" w:lineRule="exact"/>
              <w:ind w:left="0" w:right="0" w:firstLine="0"/>
              <w:jc w:val="center"/>
            </w:pPr>
            <w:r>
              <w:rPr>
                <w:rFonts w:ascii="Times New Roman" w:hAnsi="Times New Roman"/>
                <w:sz w:val="20"/>
              </w:rPr>
              <w:t xml:space="preserve">37,573</w:t>
            </w:r>
          </w:p>
        </w:tc>
        <w:tc>
          <w:tcPr>
            <w:tcW w:w="1016" w:type="dxa"/>
            <w:vAlign w:val="top"/>
          </w:tcPr>
          <w:p>
            <w:pPr>
              <w:spacing w:before="0" w:after="0" w:line="408" w:lineRule="exact"/>
              <w:ind w:left="0" w:right="0" w:firstLine="0"/>
              <w:jc w:val="center"/>
            </w:pPr>
            <w:r>
              <w:rPr>
                <w:rFonts w:ascii="Times New Roman" w:hAnsi="Times New Roman"/>
                <w:sz w:val="20"/>
              </w:rPr>
              <w:t xml:space="preserve">38,613</w:t>
            </w:r>
          </w:p>
        </w:tc>
        <w:tc>
          <w:tcPr>
            <w:tcW w:w="1016" w:type="dxa"/>
            <w:vAlign w:val="top"/>
          </w:tcPr>
          <w:p>
            <w:pPr>
              <w:spacing w:before="0" w:after="0" w:line="408" w:lineRule="exact"/>
              <w:ind w:left="0" w:right="0" w:firstLine="0"/>
              <w:jc w:val="center"/>
            </w:pPr>
            <w:r>
              <w:rPr>
                <w:rFonts w:ascii="Times New Roman" w:hAnsi="Times New Roman"/>
                <w:sz w:val="20"/>
              </w:rPr>
              <w:t xml:space="preserve">39,653</w:t>
            </w:r>
          </w:p>
        </w:tc>
        <w:tc>
          <w:tcPr>
            <w:tcW w:w="1016" w:type="dxa"/>
            <w:vAlign w:val="top"/>
          </w:tcPr>
          <w:p>
            <w:pPr>
              <w:spacing w:before="0" w:after="0" w:line="408" w:lineRule="exact"/>
              <w:ind w:left="0" w:right="0" w:firstLine="0"/>
              <w:jc w:val="center"/>
            </w:pPr>
            <w:r>
              <w:rPr>
                <w:rFonts w:ascii="Times New Roman" w:hAnsi="Times New Roman"/>
                <w:sz w:val="20"/>
              </w:rPr>
              <w:t xml:space="preserve">40,855</w:t>
            </w:r>
          </w:p>
        </w:tc>
        <w:tc>
          <w:tcPr>
            <w:tcW w:w="1016" w:type="dxa"/>
            <w:vAlign w:val="top"/>
          </w:tcPr>
          <w:p>
            <w:pPr>
              <w:spacing w:before="0" w:after="0" w:line="408" w:lineRule="exact"/>
              <w:ind w:left="0" w:right="0" w:firstLine="0"/>
              <w:jc w:val="center"/>
            </w:pPr>
            <w:r>
              <w:rPr>
                <w:rFonts w:ascii="Times New Roman" w:hAnsi="Times New Roman"/>
                <w:sz w:val="20"/>
              </w:rPr>
              <w:t xml:space="preserve">44,104</w:t>
            </w:r>
          </w:p>
        </w:tc>
        <w:tc>
          <w:tcPr>
            <w:tcW w:w="1016" w:type="dxa"/>
            <w:vAlign w:val="top"/>
          </w:tcPr>
          <w:p>
            <w:pPr>
              <w:spacing w:before="0" w:after="0" w:line="408" w:lineRule="exact"/>
              <w:ind w:left="0" w:right="0" w:firstLine="0"/>
              <w:jc w:val="center"/>
            </w:pPr>
            <w:r>
              <w:rPr>
                <w:rFonts w:ascii="Times New Roman" w:hAnsi="Times New Roman"/>
                <w:sz w:val="20"/>
              </w:rPr>
              <w:t xml:space="preserve">46,250</w:t>
            </w:r>
          </w:p>
        </w:tc>
        <w:tc>
          <w:tcPr>
            <w:tcW w:w="1016" w:type="dxa"/>
            <w:vAlign w:val="top"/>
          </w:tcPr>
          <w:p>
            <w:pPr>
              <w:spacing w:before="0" w:after="0" w:line="408" w:lineRule="exact"/>
              <w:ind w:left="0" w:right="0" w:firstLine="0"/>
              <w:jc w:val="center"/>
            </w:pPr>
            <w:r>
              <w:rPr>
                <w:rFonts w:ascii="Times New Roman" w:hAnsi="Times New Roman"/>
                <w:sz w:val="20"/>
              </w:rPr>
              <w:t xml:space="preserve">44,686</w:t>
            </w:r>
          </w:p>
        </w:tc>
        <w:tc>
          <w:tcPr>
            <w:tcW w:w="1016" w:type="dxa"/>
            <w:vAlign w:val="top"/>
          </w:tcPr>
          <w:p>
            <w:pPr>
              <w:spacing w:before="0" w:after="0" w:line="408" w:lineRule="exact"/>
              <w:ind w:left="0" w:right="0" w:firstLine="0"/>
              <w:jc w:val="center"/>
            </w:pPr>
            <w:r>
              <w:rPr>
                <w:rFonts w:ascii="Times New Roman" w:hAnsi="Times New Roman"/>
                <w:sz w:val="20"/>
              </w:rPr>
              <w:t xml:space="preserve">47,936</w:t>
            </w:r>
          </w:p>
        </w:tc>
        <w:tc>
          <w:tcPr>
            <w:tcW w:w="1016.0012" w:type="dxa"/>
            <w:vAlign w:val="top"/>
          </w:tcPr>
          <w:p>
            <w:pPr>
              <w:spacing w:before="0" w:after="0" w:line="408" w:lineRule="exact"/>
              <w:ind w:left="0" w:right="0" w:firstLine="0"/>
              <w:jc w:val="center"/>
            </w:pPr>
            <w:r>
              <w:rPr>
                <w:rFonts w:ascii="Times New Roman" w:hAnsi="Times New Roman"/>
                <w:sz w:val="20"/>
              </w:rPr>
              <w:t xml:space="preserve">50,082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5</w:t>
            </w:r>
          </w:p>
        </w:tc>
        <w:tc>
          <w:tcPr>
            <w:tcW w:w="1016" w:type="dxa"/>
            <w:vAlign w:val="top"/>
          </w:tcPr>
          <w:p>
            <w:pPr>
              <w:spacing w:before="0" w:after="0" w:line="408" w:lineRule="exact"/>
              <w:ind w:left="0" w:right="0" w:firstLine="0"/>
              <w:jc w:val="center"/>
            </w:pPr>
            <w:r>
              <w:rPr>
                <w:rFonts w:ascii="Times New Roman" w:hAnsi="Times New Roman"/>
                <w:sz w:val="20"/>
              </w:rPr>
              <w:t xml:space="preserve">38,051</w:t>
            </w:r>
          </w:p>
        </w:tc>
        <w:tc>
          <w:tcPr>
            <w:tcW w:w="1016" w:type="dxa"/>
            <w:vAlign w:val="top"/>
          </w:tcPr>
          <w:p>
            <w:pPr>
              <w:spacing w:before="0" w:after="0" w:line="408" w:lineRule="exact"/>
              <w:ind w:left="0" w:right="0" w:firstLine="0"/>
              <w:jc w:val="center"/>
            </w:pPr>
            <w:r>
              <w:rPr>
                <w:rFonts w:ascii="Times New Roman" w:hAnsi="Times New Roman"/>
                <w:sz w:val="20"/>
              </w:rPr>
              <w:t xml:space="preserve">39,096</w:t>
            </w:r>
          </w:p>
        </w:tc>
        <w:tc>
          <w:tcPr>
            <w:tcW w:w="1016" w:type="dxa"/>
            <w:vAlign w:val="top"/>
          </w:tcPr>
          <w:p>
            <w:pPr>
              <w:spacing w:before="0" w:after="0" w:line="408" w:lineRule="exact"/>
              <w:ind w:left="0" w:right="0" w:firstLine="0"/>
              <w:jc w:val="center"/>
            </w:pPr>
            <w:r>
              <w:rPr>
                <w:rFonts w:ascii="Times New Roman" w:hAnsi="Times New Roman"/>
                <w:sz w:val="20"/>
              </w:rPr>
              <w:t xml:space="preserve">40,146</w:t>
            </w:r>
          </w:p>
        </w:tc>
        <w:tc>
          <w:tcPr>
            <w:tcW w:w="1016" w:type="dxa"/>
            <w:vAlign w:val="top"/>
          </w:tcPr>
          <w:p>
            <w:pPr>
              <w:spacing w:before="0" w:after="0" w:line="408" w:lineRule="exact"/>
              <w:ind w:left="0" w:right="0" w:firstLine="0"/>
              <w:jc w:val="center"/>
            </w:pPr>
            <w:r>
              <w:rPr>
                <w:rFonts w:ascii="Times New Roman" w:hAnsi="Times New Roman"/>
                <w:sz w:val="20"/>
              </w:rPr>
              <w:t xml:space="preserve">41,415</w:t>
            </w:r>
          </w:p>
        </w:tc>
        <w:tc>
          <w:tcPr>
            <w:tcW w:w="1016" w:type="dxa"/>
            <w:vAlign w:val="top"/>
          </w:tcPr>
          <w:p>
            <w:pPr>
              <w:spacing w:before="0" w:after="0" w:line="408" w:lineRule="exact"/>
              <w:ind w:left="0" w:right="0" w:firstLine="0"/>
              <w:jc w:val="center"/>
            </w:pPr>
            <w:r>
              <w:rPr>
                <w:rFonts w:ascii="Times New Roman" w:hAnsi="Times New Roman"/>
                <w:sz w:val="20"/>
              </w:rPr>
              <w:t xml:space="preserve">44,652</w:t>
            </w:r>
          </w:p>
        </w:tc>
        <w:tc>
          <w:tcPr>
            <w:tcW w:w="1016" w:type="dxa"/>
            <w:vAlign w:val="top"/>
          </w:tcPr>
          <w:p>
            <w:pPr>
              <w:spacing w:before="0" w:after="0" w:line="408" w:lineRule="exact"/>
              <w:ind w:left="0" w:right="0" w:firstLine="0"/>
              <w:jc w:val="center"/>
            </w:pPr>
            <w:r>
              <w:rPr>
                <w:rFonts w:ascii="Times New Roman" w:hAnsi="Times New Roman"/>
                <w:sz w:val="20"/>
              </w:rPr>
              <w:t xml:space="preserve">46,841</w:t>
            </w:r>
          </w:p>
        </w:tc>
        <w:tc>
          <w:tcPr>
            <w:tcW w:w="1016" w:type="dxa"/>
            <w:vAlign w:val="top"/>
          </w:tcPr>
          <w:p>
            <w:pPr>
              <w:spacing w:before="0" w:after="0" w:line="408" w:lineRule="exact"/>
              <w:ind w:left="0" w:right="0" w:firstLine="0"/>
              <w:jc w:val="center"/>
            </w:pPr>
            <w:r>
              <w:rPr>
                <w:rFonts w:ascii="Times New Roman" w:hAnsi="Times New Roman"/>
                <w:sz w:val="20"/>
              </w:rPr>
              <w:t xml:space="preserve">45,170</w:t>
            </w:r>
          </w:p>
        </w:tc>
        <w:tc>
          <w:tcPr>
            <w:tcW w:w="1016" w:type="dxa"/>
            <w:vAlign w:val="top"/>
          </w:tcPr>
          <w:p>
            <w:pPr>
              <w:spacing w:before="0" w:after="0" w:line="408" w:lineRule="exact"/>
              <w:ind w:left="0" w:right="0" w:firstLine="0"/>
              <w:jc w:val="center"/>
            </w:pPr>
            <w:r>
              <w:rPr>
                <w:rFonts w:ascii="Times New Roman" w:hAnsi="Times New Roman"/>
                <w:sz w:val="20"/>
              </w:rPr>
              <w:t xml:space="preserve">48,409</w:t>
            </w:r>
          </w:p>
        </w:tc>
        <w:tc>
          <w:tcPr>
            <w:tcW w:w="1016.0012" w:type="dxa"/>
            <w:vAlign w:val="top"/>
          </w:tcPr>
          <w:p>
            <w:pPr>
              <w:spacing w:before="0" w:after="0" w:line="408" w:lineRule="exact"/>
              <w:ind w:left="0" w:right="0" w:firstLine="0"/>
              <w:jc w:val="center"/>
            </w:pPr>
            <w:r>
              <w:rPr>
                <w:rFonts w:ascii="Times New Roman" w:hAnsi="Times New Roman"/>
                <w:sz w:val="20"/>
              </w:rPr>
              <w:t xml:space="preserve">50,597</w:t>
            </w:r>
          </w:p>
        </w:tc>
      </w:tr>
      <w:tr>
        <w:tc>
          <w:tcPr>
            <w:tcW w:w="1016" w:type="dxa"/>
            <w:vAlign w:val="top"/>
          </w:tcPr>
          <w:p>
            <w:pPr>
              <w:spacing w:before="0" w:after="0" w:line="408" w:lineRule="exact"/>
              <w:ind w:left="0" w:right="0" w:firstLine="0"/>
              <w:jc w:val="center"/>
            </w:pPr>
            <w:r>
              <w:rPr>
                <w:rFonts w:ascii="Times New Roman" w:hAnsi="Times New Roman"/>
                <w:sz w:val="20"/>
              </w:rPr>
              <w:t xml:space="preserve">6</w:t>
            </w:r>
          </w:p>
        </w:tc>
        <w:tc>
          <w:tcPr>
            <w:tcW w:w="1016" w:type="dxa"/>
            <w:vAlign w:val="top"/>
          </w:tcPr>
          <w:p>
            <w:pPr>
              <w:spacing w:before="0" w:after="0" w:line="408" w:lineRule="exact"/>
              <w:ind w:left="0" w:right="0" w:firstLine="0"/>
              <w:jc w:val="center"/>
            </w:pPr>
            <w:r>
              <w:rPr>
                <w:rFonts w:ascii="Times New Roman" w:hAnsi="Times New Roman"/>
                <w:sz w:val="20"/>
              </w:rPr>
              <w:t xml:space="preserve">38,542</w:t>
            </w:r>
          </w:p>
        </w:tc>
        <w:tc>
          <w:tcPr>
            <w:tcW w:w="1016" w:type="dxa"/>
            <w:vAlign w:val="top"/>
          </w:tcPr>
          <w:p>
            <w:pPr>
              <w:spacing w:before="0" w:after="0" w:line="408" w:lineRule="exact"/>
              <w:ind w:left="0" w:right="0" w:firstLine="0"/>
              <w:jc w:val="center"/>
            </w:pPr>
            <w:r>
              <w:rPr>
                <w:rFonts w:ascii="Times New Roman" w:hAnsi="Times New Roman"/>
                <w:sz w:val="20"/>
              </w:rPr>
              <w:t xml:space="preserve">39,565</w:t>
            </w:r>
          </w:p>
        </w:tc>
        <w:tc>
          <w:tcPr>
            <w:tcW w:w="1016" w:type="dxa"/>
            <w:vAlign w:val="top"/>
          </w:tcPr>
          <w:p>
            <w:pPr>
              <w:spacing w:before="0" w:after="0" w:line="408" w:lineRule="exact"/>
              <w:ind w:left="0" w:right="0" w:firstLine="0"/>
              <w:jc w:val="center"/>
            </w:pPr>
            <w:r>
              <w:rPr>
                <w:rFonts w:ascii="Times New Roman" w:hAnsi="Times New Roman"/>
                <w:sz w:val="20"/>
              </w:rPr>
              <w:t xml:space="preserve">40,650</w:t>
            </w:r>
          </w:p>
        </w:tc>
        <w:tc>
          <w:tcPr>
            <w:tcW w:w="1016" w:type="dxa"/>
            <w:vAlign w:val="top"/>
          </w:tcPr>
          <w:p>
            <w:pPr>
              <w:spacing w:before="0" w:after="0" w:line="408" w:lineRule="exact"/>
              <w:ind w:left="0" w:right="0" w:firstLine="0"/>
              <w:jc w:val="center"/>
            </w:pPr>
            <w:r>
              <w:rPr>
                <w:rFonts w:ascii="Times New Roman" w:hAnsi="Times New Roman"/>
                <w:sz w:val="20"/>
              </w:rPr>
              <w:t xml:space="preserve">41,982</w:t>
            </w:r>
          </w:p>
        </w:tc>
        <w:tc>
          <w:tcPr>
            <w:tcW w:w="1016" w:type="dxa"/>
            <w:vAlign w:val="top"/>
          </w:tcPr>
          <w:p>
            <w:pPr>
              <w:spacing w:before="0" w:after="0" w:line="408" w:lineRule="exact"/>
              <w:ind w:left="0" w:right="0" w:firstLine="0"/>
              <w:jc w:val="center"/>
            </w:pPr>
            <w:r>
              <w:rPr>
                <w:rFonts w:ascii="Times New Roman" w:hAnsi="Times New Roman"/>
                <w:sz w:val="20"/>
              </w:rPr>
              <w:t xml:space="preserve">45,204</w:t>
            </w:r>
          </w:p>
        </w:tc>
        <w:tc>
          <w:tcPr>
            <w:tcW w:w="1016" w:type="dxa"/>
            <w:vAlign w:val="top"/>
          </w:tcPr>
          <w:p>
            <w:pPr>
              <w:spacing w:before="0" w:after="0" w:line="408" w:lineRule="exact"/>
              <w:ind w:left="0" w:right="0" w:firstLine="0"/>
              <w:jc w:val="center"/>
            </w:pPr>
            <w:r>
              <w:rPr>
                <w:rFonts w:ascii="Times New Roman" w:hAnsi="Times New Roman"/>
                <w:sz w:val="20"/>
              </w:rPr>
              <w:t xml:space="preserve">47,404</w:t>
            </w:r>
          </w:p>
        </w:tc>
        <w:tc>
          <w:tcPr>
            <w:tcW w:w="1016" w:type="dxa"/>
            <w:vAlign w:val="top"/>
          </w:tcPr>
          <w:p>
            <w:pPr>
              <w:spacing w:before="0" w:after="0" w:line="408" w:lineRule="exact"/>
              <w:ind w:left="0" w:right="0" w:firstLine="0"/>
              <w:jc w:val="center"/>
            </w:pPr>
            <w:r>
              <w:rPr>
                <w:rFonts w:ascii="Times New Roman" w:hAnsi="Times New Roman"/>
                <w:sz w:val="20"/>
              </w:rPr>
              <w:t xml:space="preserve">45,666</w:t>
            </w:r>
          </w:p>
        </w:tc>
        <w:tc>
          <w:tcPr>
            <w:tcW w:w="1016" w:type="dxa"/>
            <w:vAlign w:val="top"/>
          </w:tcPr>
          <w:p>
            <w:pPr>
              <w:spacing w:before="0" w:after="0" w:line="408" w:lineRule="exact"/>
              <w:ind w:left="0" w:right="0" w:firstLine="0"/>
              <w:jc w:val="center"/>
            </w:pPr>
            <w:r>
              <w:rPr>
                <w:rFonts w:ascii="Times New Roman" w:hAnsi="Times New Roman"/>
                <w:sz w:val="20"/>
              </w:rPr>
              <w:t xml:space="preserve">48,888</w:t>
            </w:r>
          </w:p>
        </w:tc>
        <w:tc>
          <w:tcPr>
            <w:tcW w:w="1016.0012" w:type="dxa"/>
            <w:vAlign w:val="top"/>
          </w:tcPr>
          <w:p>
            <w:pPr>
              <w:spacing w:before="0" w:after="0" w:line="408" w:lineRule="exact"/>
              <w:ind w:left="0" w:right="0" w:firstLine="0"/>
              <w:jc w:val="center"/>
            </w:pPr>
            <w:r>
              <w:rPr>
                <w:rFonts w:ascii="Times New Roman" w:hAnsi="Times New Roman"/>
                <w:sz w:val="20"/>
              </w:rPr>
              <w:t xml:space="preserve">51,087</w:t>
            </w:r>
          </w:p>
        </w:tc>
      </w:tr>
      <w:tr>
        <w:tc>
          <w:tcPr>
            <w:tcW w:w="1016" w:type="dxa"/>
            <w:vAlign w:val="top"/>
          </w:tcPr>
          <w:p>
            <w:pPr>
              <w:spacing w:before="0" w:after="0" w:line="408" w:lineRule="exact"/>
              <w:ind w:left="0" w:right="0" w:firstLine="0"/>
              <w:jc w:val="center"/>
            </w:pPr>
            <w:r>
              <w:rPr>
                <w:rFonts w:ascii="Times New Roman" w:hAnsi="Times New Roman"/>
                <w:sz w:val="20"/>
              </w:rPr>
              <w:t xml:space="preserve">7</w:t>
            </w:r>
          </w:p>
        </w:tc>
        <w:tc>
          <w:tcPr>
            <w:tcW w:w="1016" w:type="dxa"/>
            <w:vAlign w:val="top"/>
          </w:tcPr>
          <w:p>
            <w:pPr>
              <w:spacing w:before="0" w:after="0" w:line="408" w:lineRule="exact"/>
              <w:ind w:left="0" w:right="0" w:firstLine="0"/>
              <w:jc w:val="center"/>
            </w:pPr>
            <w:r>
              <w:rPr>
                <w:rFonts w:ascii="Times New Roman" w:hAnsi="Times New Roman"/>
                <w:sz w:val="20"/>
              </w:rPr>
              <w:t xml:space="preserve">39,405</w:t>
            </w:r>
          </w:p>
        </w:tc>
        <w:tc>
          <w:tcPr>
            <w:tcW w:w="1016" w:type="dxa"/>
            <w:vAlign w:val="top"/>
          </w:tcPr>
          <w:p>
            <w:pPr>
              <w:spacing w:before="0" w:after="0" w:line="408" w:lineRule="exact"/>
              <w:ind w:left="0" w:right="0" w:firstLine="0"/>
              <w:jc w:val="center"/>
            </w:pPr>
            <w:r>
              <w:rPr>
                <w:rFonts w:ascii="Times New Roman" w:hAnsi="Times New Roman"/>
                <w:sz w:val="20"/>
              </w:rPr>
              <w:t xml:space="preserve">40,443</w:t>
            </w:r>
          </w:p>
        </w:tc>
        <w:tc>
          <w:tcPr>
            <w:tcW w:w="1016" w:type="dxa"/>
            <w:vAlign w:val="top"/>
          </w:tcPr>
          <w:p>
            <w:pPr>
              <w:spacing w:before="0" w:after="0" w:line="408" w:lineRule="exact"/>
              <w:ind w:left="0" w:right="0" w:firstLine="0"/>
              <w:jc w:val="center"/>
            </w:pPr>
            <w:r>
              <w:rPr>
                <w:rFonts w:ascii="Times New Roman" w:hAnsi="Times New Roman"/>
                <w:sz w:val="20"/>
              </w:rPr>
              <w:t xml:space="preserve">41,543</w:t>
            </w:r>
          </w:p>
        </w:tc>
        <w:tc>
          <w:tcPr>
            <w:tcW w:w="1016" w:type="dxa"/>
            <w:vAlign w:val="top"/>
          </w:tcPr>
          <w:p>
            <w:pPr>
              <w:spacing w:before="0" w:after="0" w:line="408" w:lineRule="exact"/>
              <w:ind w:left="0" w:right="0" w:firstLine="0"/>
              <w:jc w:val="center"/>
            </w:pPr>
            <w:r>
              <w:rPr>
                <w:rFonts w:ascii="Times New Roman" w:hAnsi="Times New Roman"/>
                <w:sz w:val="20"/>
              </w:rPr>
              <w:t xml:space="preserve">42,947</w:t>
            </w:r>
          </w:p>
        </w:tc>
        <w:tc>
          <w:tcPr>
            <w:tcW w:w="1016" w:type="dxa"/>
            <w:vAlign w:val="top"/>
          </w:tcPr>
          <w:p>
            <w:pPr>
              <w:spacing w:before="0" w:after="0" w:line="408" w:lineRule="exact"/>
              <w:ind w:left="0" w:right="0" w:firstLine="0"/>
              <w:jc w:val="center"/>
            </w:pPr>
            <w:r>
              <w:rPr>
                <w:rFonts w:ascii="Times New Roman" w:hAnsi="Times New Roman"/>
                <w:sz w:val="20"/>
              </w:rPr>
              <w:t xml:space="preserve">46,218</w:t>
            </w:r>
          </w:p>
        </w:tc>
        <w:tc>
          <w:tcPr>
            <w:tcW w:w="1016" w:type="dxa"/>
            <w:vAlign w:val="top"/>
          </w:tcPr>
          <w:p>
            <w:pPr>
              <w:spacing w:before="0" w:after="0" w:line="408" w:lineRule="exact"/>
              <w:ind w:left="0" w:right="0" w:firstLine="0"/>
              <w:jc w:val="center"/>
            </w:pPr>
            <w:r>
              <w:rPr>
                <w:rFonts w:ascii="Times New Roman" w:hAnsi="Times New Roman"/>
                <w:sz w:val="20"/>
              </w:rPr>
              <w:t xml:space="preserve">48,478</w:t>
            </w:r>
          </w:p>
        </w:tc>
        <w:tc>
          <w:tcPr>
            <w:tcW w:w="1016" w:type="dxa"/>
            <w:vAlign w:val="top"/>
          </w:tcPr>
          <w:p>
            <w:pPr>
              <w:spacing w:before="0" w:after="0" w:line="408" w:lineRule="exact"/>
              <w:ind w:left="0" w:right="0" w:firstLine="0"/>
              <w:jc w:val="center"/>
            </w:pPr>
            <w:r>
              <w:rPr>
                <w:rFonts w:ascii="Times New Roman" w:hAnsi="Times New Roman"/>
                <w:sz w:val="20"/>
              </w:rPr>
              <w:t xml:space="preserve">46,595</w:t>
            </w:r>
          </w:p>
        </w:tc>
        <w:tc>
          <w:tcPr>
            <w:tcW w:w="1016" w:type="dxa"/>
            <w:vAlign w:val="top"/>
          </w:tcPr>
          <w:p>
            <w:pPr>
              <w:spacing w:before="0" w:after="0" w:line="408" w:lineRule="exact"/>
              <w:ind w:left="0" w:right="0" w:firstLine="0"/>
              <w:jc w:val="center"/>
            </w:pPr>
            <w:r>
              <w:rPr>
                <w:rFonts w:ascii="Times New Roman" w:hAnsi="Times New Roman"/>
                <w:sz w:val="20"/>
              </w:rPr>
              <w:t xml:space="preserve">49,863</w:t>
            </w:r>
          </w:p>
        </w:tc>
        <w:tc>
          <w:tcPr>
            <w:tcW w:w="1016.0012" w:type="dxa"/>
            <w:vAlign w:val="top"/>
          </w:tcPr>
          <w:p>
            <w:pPr>
              <w:spacing w:before="0" w:after="0" w:line="408" w:lineRule="exact"/>
              <w:ind w:left="0" w:right="0" w:firstLine="0"/>
              <w:jc w:val="center"/>
            </w:pPr>
            <w:r>
              <w:rPr>
                <w:rFonts w:ascii="Times New Roman" w:hAnsi="Times New Roman"/>
                <w:sz w:val="20"/>
              </w:rPr>
              <w:t xml:space="preserve">52,125</w:t>
            </w:r>
          </w:p>
        </w:tc>
      </w:tr>
      <w:tr>
        <w:tc>
          <w:tcPr>
            <w:tcW w:w="1016" w:type="dxa"/>
            <w:vAlign w:val="top"/>
          </w:tcPr>
          <w:p>
            <w:pPr>
              <w:spacing w:before="0" w:after="0" w:line="408" w:lineRule="exact"/>
              <w:ind w:left="0" w:right="0" w:firstLine="0"/>
              <w:jc w:val="center"/>
            </w:pPr>
            <w:r>
              <w:rPr>
                <w:rFonts w:ascii="Times New Roman" w:hAnsi="Times New Roman"/>
                <w:sz w:val="20"/>
              </w:rPr>
              <w:t xml:space="preserve">8</w:t>
            </w:r>
          </w:p>
        </w:tc>
        <w:tc>
          <w:tcPr>
            <w:tcW w:w="1016" w:type="dxa"/>
            <w:vAlign w:val="top"/>
          </w:tcPr>
          <w:p>
            <w:pPr>
              <w:spacing w:before="0" w:after="0" w:line="408" w:lineRule="exact"/>
              <w:ind w:left="0" w:right="0" w:firstLine="0"/>
              <w:jc w:val="center"/>
            </w:pPr>
            <w:r>
              <w:rPr>
                <w:rFonts w:ascii="Times New Roman" w:hAnsi="Times New Roman"/>
                <w:sz w:val="20"/>
              </w:rPr>
              <w:t xml:space="preserve">40,669</w:t>
            </w:r>
          </w:p>
        </w:tc>
        <w:tc>
          <w:tcPr>
            <w:tcW w:w="1016" w:type="dxa"/>
            <w:vAlign w:val="top"/>
          </w:tcPr>
          <w:p>
            <w:pPr>
              <w:spacing w:before="0" w:after="0" w:line="408" w:lineRule="exact"/>
              <w:ind w:left="0" w:right="0" w:firstLine="0"/>
              <w:jc w:val="center"/>
            </w:pPr>
            <w:r>
              <w:rPr>
                <w:rFonts w:ascii="Times New Roman" w:hAnsi="Times New Roman"/>
                <w:sz w:val="20"/>
              </w:rPr>
              <w:t xml:space="preserve">41,763</w:t>
            </w:r>
          </w:p>
        </w:tc>
        <w:tc>
          <w:tcPr>
            <w:tcW w:w="1016" w:type="dxa"/>
            <w:vAlign w:val="top"/>
          </w:tcPr>
          <w:p>
            <w:pPr>
              <w:spacing w:before="0" w:after="0" w:line="408" w:lineRule="exact"/>
              <w:ind w:left="0" w:right="0" w:firstLine="0"/>
              <w:jc w:val="center"/>
            </w:pPr>
            <w:r>
              <w:rPr>
                <w:rFonts w:ascii="Times New Roman" w:hAnsi="Times New Roman"/>
                <w:sz w:val="20"/>
              </w:rPr>
              <w:t xml:space="preserve">42,889</w:t>
            </w:r>
          </w:p>
        </w:tc>
        <w:tc>
          <w:tcPr>
            <w:tcW w:w="1016" w:type="dxa"/>
            <w:vAlign w:val="top"/>
          </w:tcPr>
          <w:p>
            <w:pPr>
              <w:spacing w:before="0" w:after="0" w:line="408" w:lineRule="exact"/>
              <w:ind w:left="0" w:right="0" w:firstLine="0"/>
              <w:jc w:val="center"/>
            </w:pPr>
            <w:r>
              <w:rPr>
                <w:rFonts w:ascii="Times New Roman" w:hAnsi="Times New Roman"/>
                <w:sz w:val="20"/>
              </w:rPr>
              <w:t xml:space="preserve">44,410</w:t>
            </w:r>
          </w:p>
        </w:tc>
        <w:tc>
          <w:tcPr>
            <w:tcW w:w="1016" w:type="dxa"/>
            <w:vAlign w:val="top"/>
          </w:tcPr>
          <w:p>
            <w:pPr>
              <w:spacing w:before="0" w:after="0" w:line="408" w:lineRule="exact"/>
              <w:ind w:left="0" w:right="0" w:firstLine="0"/>
              <w:jc w:val="center"/>
            </w:pPr>
            <w:r>
              <w:rPr>
                <w:rFonts w:ascii="Times New Roman" w:hAnsi="Times New Roman"/>
                <w:sz w:val="20"/>
              </w:rPr>
              <w:t xml:space="preserve">47,724</w:t>
            </w:r>
          </w:p>
        </w:tc>
        <w:tc>
          <w:tcPr>
            <w:tcW w:w="1016" w:type="dxa"/>
            <w:vAlign w:val="top"/>
          </w:tcPr>
          <w:p>
            <w:pPr>
              <w:spacing w:before="0" w:after="0" w:line="408" w:lineRule="exact"/>
              <w:ind w:left="0" w:right="0" w:firstLine="0"/>
              <w:jc w:val="center"/>
            </w:pPr>
            <w:r>
              <w:rPr>
                <w:rFonts w:ascii="Times New Roman" w:hAnsi="Times New Roman"/>
                <w:sz w:val="20"/>
              </w:rPr>
              <w:t xml:space="preserve">50,068</w:t>
            </w:r>
          </w:p>
        </w:tc>
        <w:tc>
          <w:tcPr>
            <w:tcW w:w="1016" w:type="dxa"/>
            <w:vAlign w:val="top"/>
          </w:tcPr>
          <w:p>
            <w:pPr>
              <w:spacing w:before="0" w:after="0" w:line="408" w:lineRule="exact"/>
              <w:ind w:left="0" w:right="0" w:firstLine="0"/>
              <w:jc w:val="center"/>
            </w:pPr>
            <w:r>
              <w:rPr>
                <w:rFonts w:ascii="Times New Roman" w:hAnsi="Times New Roman"/>
                <w:sz w:val="20"/>
              </w:rPr>
              <w:t xml:space="preserve">48,056</w:t>
            </w:r>
          </w:p>
        </w:tc>
        <w:tc>
          <w:tcPr>
            <w:tcW w:w="1016" w:type="dxa"/>
            <w:vAlign w:val="top"/>
          </w:tcPr>
          <w:p>
            <w:pPr>
              <w:spacing w:before="0" w:after="0" w:line="408" w:lineRule="exact"/>
              <w:ind w:left="0" w:right="0" w:firstLine="0"/>
              <w:jc w:val="center"/>
            </w:pPr>
            <w:r>
              <w:rPr>
                <w:rFonts w:ascii="Times New Roman" w:hAnsi="Times New Roman"/>
                <w:sz w:val="20"/>
              </w:rPr>
              <w:t xml:space="preserve">51,371</w:t>
            </w:r>
          </w:p>
        </w:tc>
        <w:tc>
          <w:tcPr>
            <w:tcW w:w="1016.0012" w:type="dxa"/>
            <w:vAlign w:val="top"/>
          </w:tcPr>
          <w:p>
            <w:pPr>
              <w:spacing w:before="0" w:after="0" w:line="408" w:lineRule="exact"/>
              <w:ind w:left="0" w:right="0" w:firstLine="0"/>
              <w:jc w:val="center"/>
            </w:pPr>
            <w:r>
              <w:rPr>
                <w:rFonts w:ascii="Times New Roman" w:hAnsi="Times New Roman"/>
                <w:sz w:val="20"/>
              </w:rPr>
              <w:t xml:space="preserve">53,714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9</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43,131</w:t>
            </w:r>
          </w:p>
        </w:tc>
        <w:tc>
          <w:tcPr>
            <w:tcW w:w="1016" w:type="dxa"/>
            <w:vAlign w:val="top"/>
          </w:tcPr>
          <w:p>
            <w:pPr>
              <w:spacing w:before="0" w:after="0" w:line="408" w:lineRule="exact"/>
              <w:ind w:left="0" w:right="0" w:firstLine="0"/>
              <w:jc w:val="center"/>
            </w:pPr>
            <w:r>
              <w:rPr>
                <w:rFonts w:ascii="Times New Roman" w:hAnsi="Times New Roman"/>
                <w:sz w:val="20"/>
              </w:rPr>
              <w:t xml:space="preserve">44,313</w:t>
            </w:r>
          </w:p>
        </w:tc>
        <w:tc>
          <w:tcPr>
            <w:tcW w:w="1016" w:type="dxa"/>
            <w:vAlign w:val="top"/>
          </w:tcPr>
          <w:p>
            <w:pPr>
              <w:spacing w:before="0" w:after="0" w:line="408" w:lineRule="exact"/>
              <w:ind w:left="0" w:right="0" w:firstLine="0"/>
              <w:jc w:val="center"/>
            </w:pPr>
            <w:r>
              <w:rPr>
                <w:rFonts w:ascii="Times New Roman" w:hAnsi="Times New Roman"/>
                <w:sz w:val="20"/>
              </w:rPr>
              <w:t xml:space="preserve">45,888</w:t>
            </w:r>
          </w:p>
        </w:tc>
        <w:tc>
          <w:tcPr>
            <w:tcW w:w="1016" w:type="dxa"/>
            <w:vAlign w:val="top"/>
          </w:tcPr>
          <w:p>
            <w:pPr>
              <w:spacing w:before="0" w:after="0" w:line="408" w:lineRule="exact"/>
              <w:ind w:left="0" w:right="0" w:firstLine="0"/>
              <w:jc w:val="center"/>
            </w:pPr>
            <w:r>
              <w:rPr>
                <w:rFonts w:ascii="Times New Roman" w:hAnsi="Times New Roman"/>
                <w:sz w:val="20"/>
              </w:rPr>
              <w:t xml:space="preserve">49,280</w:t>
            </w:r>
          </w:p>
        </w:tc>
        <w:tc>
          <w:tcPr>
            <w:tcW w:w="1016" w:type="dxa"/>
            <w:vAlign w:val="top"/>
          </w:tcPr>
          <w:p>
            <w:pPr>
              <w:spacing w:before="0" w:after="0" w:line="408" w:lineRule="exact"/>
              <w:ind w:left="0" w:right="0" w:firstLine="0"/>
              <w:jc w:val="center"/>
            </w:pPr>
            <w:r>
              <w:rPr>
                <w:rFonts w:ascii="Times New Roman" w:hAnsi="Times New Roman"/>
                <w:sz w:val="20"/>
              </w:rPr>
              <w:t xml:space="preserve">51,703</w:t>
            </w:r>
          </w:p>
        </w:tc>
        <w:tc>
          <w:tcPr>
            <w:tcW w:w="1016" w:type="dxa"/>
            <w:vAlign w:val="top"/>
          </w:tcPr>
          <w:p>
            <w:pPr>
              <w:spacing w:before="0" w:after="0" w:line="408" w:lineRule="exact"/>
              <w:ind w:left="0" w:right="0" w:firstLine="0"/>
              <w:jc w:val="center"/>
            </w:pPr>
            <w:r>
              <w:rPr>
                <w:rFonts w:ascii="Times New Roman" w:hAnsi="Times New Roman"/>
                <w:sz w:val="20"/>
              </w:rPr>
              <w:t xml:space="preserve">49,533</w:t>
            </w:r>
          </w:p>
        </w:tc>
        <w:tc>
          <w:tcPr>
            <w:tcW w:w="1016" w:type="dxa"/>
            <w:vAlign w:val="top"/>
          </w:tcPr>
          <w:p>
            <w:pPr>
              <w:spacing w:before="0" w:after="0" w:line="408" w:lineRule="exact"/>
              <w:ind w:left="0" w:right="0" w:firstLine="0"/>
              <w:jc w:val="center"/>
            </w:pPr>
            <w:r>
              <w:rPr>
                <w:rFonts w:ascii="Times New Roman" w:hAnsi="Times New Roman"/>
                <w:sz w:val="20"/>
              </w:rPr>
              <w:t xml:space="preserve">52,926</w:t>
            </w:r>
          </w:p>
        </w:tc>
        <w:tc>
          <w:tcPr>
            <w:tcW w:w="1016.0012" w:type="dxa"/>
            <w:vAlign w:val="top"/>
          </w:tcPr>
          <w:p>
            <w:pPr>
              <w:spacing w:before="0" w:after="0" w:line="408" w:lineRule="exact"/>
              <w:ind w:left="0" w:right="0" w:firstLine="0"/>
              <w:jc w:val="center"/>
            </w:pPr>
            <w:r>
              <w:rPr>
                <w:rFonts w:ascii="Times New Roman" w:hAnsi="Times New Roman"/>
                <w:sz w:val="20"/>
              </w:rPr>
              <w:t xml:space="preserve">55,350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10</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45,752</w:t>
            </w:r>
          </w:p>
        </w:tc>
        <w:tc>
          <w:tcPr>
            <w:tcW w:w="1016" w:type="dxa"/>
            <w:vAlign w:val="top"/>
          </w:tcPr>
          <w:p>
            <w:pPr>
              <w:spacing w:before="0" w:after="0" w:line="408" w:lineRule="exact"/>
              <w:ind w:left="0" w:right="0" w:firstLine="0"/>
              <w:jc w:val="center"/>
            </w:pPr>
            <w:r>
              <w:rPr>
                <w:rFonts w:ascii="Times New Roman" w:hAnsi="Times New Roman"/>
                <w:sz w:val="20"/>
              </w:rPr>
              <w:t xml:space="preserve">47,442</w:t>
            </w:r>
          </w:p>
        </w:tc>
        <w:tc>
          <w:tcPr>
            <w:tcW w:w="1016" w:type="dxa"/>
            <w:vAlign w:val="top"/>
          </w:tcPr>
          <w:p>
            <w:pPr>
              <w:spacing w:before="0" w:after="0" w:line="408" w:lineRule="exact"/>
              <w:ind w:left="0" w:right="0" w:firstLine="0"/>
              <w:jc w:val="center"/>
            </w:pPr>
            <w:r>
              <w:rPr>
                <w:rFonts w:ascii="Times New Roman" w:hAnsi="Times New Roman"/>
                <w:sz w:val="20"/>
              </w:rPr>
              <w:t xml:space="preserve">50,879</w:t>
            </w:r>
          </w:p>
        </w:tc>
        <w:tc>
          <w:tcPr>
            <w:tcW w:w="1016" w:type="dxa"/>
            <w:vAlign w:val="top"/>
          </w:tcPr>
          <w:p>
            <w:pPr>
              <w:spacing w:before="0" w:after="0" w:line="408" w:lineRule="exact"/>
              <w:ind w:left="0" w:right="0" w:firstLine="0"/>
              <w:jc w:val="center"/>
            </w:pPr>
            <w:r>
              <w:rPr>
                <w:rFonts w:ascii="Times New Roman" w:hAnsi="Times New Roman"/>
                <w:sz w:val="20"/>
              </w:rPr>
              <w:t xml:space="preserve">53,383</w:t>
            </w:r>
          </w:p>
        </w:tc>
        <w:tc>
          <w:tcPr>
            <w:tcW w:w="1016" w:type="dxa"/>
            <w:vAlign w:val="top"/>
          </w:tcPr>
          <w:p>
            <w:pPr>
              <w:spacing w:before="0" w:after="0" w:line="408" w:lineRule="exact"/>
              <w:ind w:left="0" w:right="0" w:firstLine="0"/>
              <w:jc w:val="center"/>
            </w:pPr>
            <w:r>
              <w:rPr>
                <w:rFonts w:ascii="Times New Roman" w:hAnsi="Times New Roman"/>
                <w:sz w:val="20"/>
              </w:rPr>
              <w:t xml:space="preserve">51,088</w:t>
            </w:r>
          </w:p>
        </w:tc>
        <w:tc>
          <w:tcPr>
            <w:tcW w:w="1016" w:type="dxa"/>
            <w:vAlign w:val="top"/>
          </w:tcPr>
          <w:p>
            <w:pPr>
              <w:spacing w:before="0" w:after="0" w:line="408" w:lineRule="exact"/>
              <w:ind w:left="0" w:right="0" w:firstLine="0"/>
              <w:jc w:val="center"/>
            </w:pPr>
            <w:r>
              <w:rPr>
                <w:rFonts w:ascii="Times New Roman" w:hAnsi="Times New Roman"/>
                <w:sz w:val="20"/>
              </w:rPr>
              <w:t xml:space="preserve">54,526</w:t>
            </w:r>
          </w:p>
        </w:tc>
        <w:tc>
          <w:tcPr>
            <w:tcW w:w="1016.0012" w:type="dxa"/>
            <w:vAlign w:val="top"/>
          </w:tcPr>
          <w:p>
            <w:pPr>
              <w:spacing w:before="0" w:after="0" w:line="408" w:lineRule="exact"/>
              <w:ind w:left="0" w:right="0" w:firstLine="0"/>
              <w:jc w:val="center"/>
            </w:pPr>
            <w:r>
              <w:rPr>
                <w:rFonts w:ascii="Times New Roman" w:hAnsi="Times New Roman"/>
                <w:sz w:val="20"/>
              </w:rPr>
              <w:t xml:space="preserve">57,029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11</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49,041</w:t>
            </w:r>
          </w:p>
        </w:tc>
        <w:tc>
          <w:tcPr>
            <w:tcW w:w="1016" w:type="dxa"/>
            <w:vAlign w:val="top"/>
          </w:tcPr>
          <w:p>
            <w:pPr>
              <w:spacing w:before="0" w:after="0" w:line="408" w:lineRule="exact"/>
              <w:ind w:left="0" w:right="0" w:firstLine="0"/>
              <w:jc w:val="center"/>
            </w:pPr>
            <w:r>
              <w:rPr>
                <w:rFonts w:ascii="Times New Roman" w:hAnsi="Times New Roman"/>
                <w:sz w:val="20"/>
              </w:rPr>
              <w:t xml:space="preserve">52,553</w:t>
            </w:r>
          </w:p>
        </w:tc>
        <w:tc>
          <w:tcPr>
            <w:tcW w:w="1016" w:type="dxa"/>
            <w:vAlign w:val="top"/>
          </w:tcPr>
          <w:p>
            <w:pPr>
              <w:spacing w:before="0" w:after="0" w:line="408" w:lineRule="exact"/>
              <w:ind w:left="0" w:right="0" w:firstLine="0"/>
              <w:jc w:val="center"/>
            </w:pPr>
            <w:r>
              <w:rPr>
                <w:rFonts w:ascii="Times New Roman" w:hAnsi="Times New Roman"/>
                <w:sz w:val="20"/>
              </w:rPr>
              <w:t xml:space="preserve">55,107</w:t>
            </w:r>
          </w:p>
        </w:tc>
        <w:tc>
          <w:tcPr>
            <w:tcW w:w="1016" w:type="dxa"/>
            <w:vAlign w:val="top"/>
          </w:tcPr>
          <w:p>
            <w:pPr>
              <w:spacing w:before="0" w:after="0" w:line="408" w:lineRule="exact"/>
              <w:ind w:left="0" w:right="0" w:firstLine="0"/>
              <w:jc w:val="center"/>
            </w:pPr>
            <w:r>
              <w:rPr>
                <w:rFonts w:ascii="Times New Roman" w:hAnsi="Times New Roman"/>
                <w:sz w:val="20"/>
              </w:rPr>
              <w:t xml:space="preserve">52,687</w:t>
            </w:r>
          </w:p>
        </w:tc>
        <w:tc>
          <w:tcPr>
            <w:tcW w:w="1016" w:type="dxa"/>
            <w:vAlign w:val="top"/>
          </w:tcPr>
          <w:p>
            <w:pPr>
              <w:spacing w:before="0" w:after="0" w:line="408" w:lineRule="exact"/>
              <w:ind w:left="0" w:right="0" w:firstLine="0"/>
              <w:jc w:val="center"/>
            </w:pPr>
            <w:r>
              <w:rPr>
                <w:rFonts w:ascii="Times New Roman" w:hAnsi="Times New Roman"/>
                <w:sz w:val="20"/>
              </w:rPr>
              <w:t xml:space="preserve">56,200</w:t>
            </w:r>
          </w:p>
        </w:tc>
        <w:tc>
          <w:tcPr>
            <w:tcW w:w="1016.0012" w:type="dxa"/>
            <w:vAlign w:val="top"/>
          </w:tcPr>
          <w:p>
            <w:pPr>
              <w:spacing w:before="0" w:after="0" w:line="408" w:lineRule="exact"/>
              <w:ind w:left="0" w:right="0" w:firstLine="0"/>
              <w:jc w:val="center"/>
            </w:pPr>
            <w:r>
              <w:rPr>
                <w:rFonts w:ascii="Times New Roman" w:hAnsi="Times New Roman"/>
                <w:sz w:val="20"/>
              </w:rPr>
              <w:t xml:space="preserve">58,753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12</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50,590</w:t>
            </w:r>
          </w:p>
        </w:tc>
        <w:tc>
          <w:tcPr>
            <w:tcW w:w="1016" w:type="dxa"/>
            <w:vAlign w:val="top"/>
          </w:tcPr>
          <w:p>
            <w:pPr>
              <w:spacing w:before="0" w:after="0" w:line="408" w:lineRule="exact"/>
              <w:ind w:left="0" w:right="0" w:firstLine="0"/>
              <w:jc w:val="center"/>
            </w:pPr>
            <w:r>
              <w:rPr>
                <w:rFonts w:ascii="Times New Roman" w:hAnsi="Times New Roman"/>
                <w:sz w:val="20"/>
              </w:rPr>
              <w:t xml:space="preserve">54,272</w:t>
            </w:r>
          </w:p>
        </w:tc>
        <w:tc>
          <w:tcPr>
            <w:tcW w:w="1016" w:type="dxa"/>
            <w:vAlign w:val="top"/>
          </w:tcPr>
          <w:p>
            <w:pPr>
              <w:spacing w:before="0" w:after="0" w:line="408" w:lineRule="exact"/>
              <w:ind w:left="0" w:right="0" w:firstLine="0"/>
              <w:jc w:val="center"/>
            </w:pPr>
            <w:r>
              <w:rPr>
                <w:rFonts w:ascii="Times New Roman" w:hAnsi="Times New Roman"/>
                <w:sz w:val="20"/>
              </w:rPr>
              <w:t xml:space="preserve">56,903</w:t>
            </w:r>
          </w:p>
        </w:tc>
        <w:tc>
          <w:tcPr>
            <w:tcW w:w="1016" w:type="dxa"/>
            <w:vAlign w:val="top"/>
          </w:tcPr>
          <w:p>
            <w:pPr>
              <w:spacing w:before="0" w:after="0" w:line="408" w:lineRule="exact"/>
              <w:ind w:left="0" w:right="0" w:firstLine="0"/>
              <w:jc w:val="center"/>
            </w:pPr>
            <w:r>
              <w:rPr>
                <w:rFonts w:ascii="Times New Roman" w:hAnsi="Times New Roman"/>
                <w:sz w:val="20"/>
              </w:rPr>
              <w:t xml:space="preserve">54,350</w:t>
            </w:r>
          </w:p>
        </w:tc>
        <w:tc>
          <w:tcPr>
            <w:tcW w:w="1016" w:type="dxa"/>
            <w:vAlign w:val="top"/>
          </w:tcPr>
          <w:p>
            <w:pPr>
              <w:spacing w:before="0" w:after="0" w:line="408" w:lineRule="exact"/>
              <w:ind w:left="0" w:right="0" w:firstLine="0"/>
              <w:jc w:val="center"/>
            </w:pPr>
            <w:r>
              <w:rPr>
                <w:rFonts w:ascii="Times New Roman" w:hAnsi="Times New Roman"/>
                <w:sz w:val="20"/>
              </w:rPr>
              <w:t xml:space="preserve">57,918</w:t>
            </w:r>
          </w:p>
        </w:tc>
        <w:tc>
          <w:tcPr>
            <w:tcW w:w="1016.0012" w:type="dxa"/>
            <w:vAlign w:val="top"/>
          </w:tcPr>
          <w:p>
            <w:pPr>
              <w:spacing w:before="0" w:after="0" w:line="408" w:lineRule="exact"/>
              <w:ind w:left="0" w:right="0" w:firstLine="0"/>
              <w:jc w:val="center"/>
            </w:pPr>
            <w:r>
              <w:rPr>
                <w:rFonts w:ascii="Times New Roman" w:hAnsi="Times New Roman"/>
                <w:sz w:val="20"/>
              </w:rPr>
              <w:t xml:space="preserve">60,550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13</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56,033</w:t>
            </w:r>
          </w:p>
        </w:tc>
        <w:tc>
          <w:tcPr>
            <w:tcW w:w="1016" w:type="dxa"/>
            <w:vAlign w:val="top"/>
          </w:tcPr>
          <w:p>
            <w:pPr>
              <w:spacing w:before="0" w:after="0" w:line="408" w:lineRule="exact"/>
              <w:ind w:left="0" w:right="0" w:firstLine="0"/>
              <w:jc w:val="center"/>
            </w:pPr>
            <w:r>
              <w:rPr>
                <w:rFonts w:ascii="Times New Roman" w:hAnsi="Times New Roman"/>
                <w:sz w:val="20"/>
              </w:rPr>
              <w:t xml:space="preserve">58,742</w:t>
            </w:r>
          </w:p>
        </w:tc>
        <w:tc>
          <w:tcPr>
            <w:tcW w:w="1016" w:type="dxa"/>
            <w:vAlign w:val="top"/>
          </w:tcPr>
          <w:p>
            <w:pPr>
              <w:spacing w:before="0" w:after="0" w:line="408" w:lineRule="exact"/>
              <w:ind w:left="0" w:right="0" w:firstLine="0"/>
              <w:jc w:val="center"/>
            </w:pPr>
            <w:r>
              <w:rPr>
                <w:rFonts w:ascii="Times New Roman" w:hAnsi="Times New Roman"/>
                <w:sz w:val="20"/>
              </w:rPr>
              <w:t xml:space="preserve">56,070</w:t>
            </w:r>
          </w:p>
        </w:tc>
        <w:tc>
          <w:tcPr>
            <w:tcW w:w="1016" w:type="dxa"/>
            <w:vAlign w:val="top"/>
          </w:tcPr>
          <w:p>
            <w:pPr>
              <w:spacing w:before="0" w:after="0" w:line="408" w:lineRule="exact"/>
              <w:ind w:left="0" w:right="0" w:firstLine="0"/>
              <w:jc w:val="center"/>
            </w:pPr>
            <w:r>
              <w:rPr>
                <w:rFonts w:ascii="Times New Roman" w:hAnsi="Times New Roman"/>
                <w:sz w:val="20"/>
              </w:rPr>
              <w:t xml:space="preserve">59,679</w:t>
            </w:r>
          </w:p>
        </w:tc>
        <w:tc>
          <w:tcPr>
            <w:tcW w:w="1016.0012" w:type="dxa"/>
            <w:vAlign w:val="top"/>
          </w:tcPr>
          <w:p>
            <w:pPr>
              <w:spacing w:before="0" w:after="0" w:line="408" w:lineRule="exact"/>
              <w:ind w:left="0" w:right="0" w:firstLine="0"/>
              <w:jc w:val="center"/>
            </w:pPr>
            <w:r>
              <w:rPr>
                <w:rFonts w:ascii="Times New Roman" w:hAnsi="Times New Roman"/>
                <w:sz w:val="20"/>
              </w:rPr>
              <w:t xml:space="preserve">62,388</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14</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57,803</w:t>
            </w:r>
          </w:p>
        </w:tc>
        <w:tc>
          <w:tcPr>
            <w:tcW w:w="1016" w:type="dxa"/>
            <w:vAlign w:val="top"/>
          </w:tcPr>
          <w:p>
            <w:pPr>
              <w:spacing w:before="0" w:after="0" w:line="408" w:lineRule="exact"/>
              <w:ind w:left="0" w:right="0" w:firstLine="0"/>
              <w:jc w:val="center"/>
            </w:pPr>
            <w:r>
              <w:rPr>
                <w:rFonts w:ascii="Times New Roman" w:hAnsi="Times New Roman"/>
                <w:sz w:val="20"/>
              </w:rPr>
              <w:t xml:space="preserve">60,651</w:t>
            </w:r>
          </w:p>
        </w:tc>
        <w:tc>
          <w:tcPr>
            <w:tcW w:w="1016" w:type="dxa"/>
            <w:vAlign w:val="top"/>
          </w:tcPr>
          <w:p>
            <w:pPr>
              <w:spacing w:before="0" w:after="0" w:line="408" w:lineRule="exact"/>
              <w:ind w:left="0" w:right="0" w:firstLine="0"/>
              <w:jc w:val="center"/>
            </w:pPr>
            <w:r>
              <w:rPr>
                <w:rFonts w:ascii="Times New Roman" w:hAnsi="Times New Roman"/>
                <w:sz w:val="20"/>
              </w:rPr>
              <w:t xml:space="preserve">57,842</w:t>
            </w:r>
          </w:p>
        </w:tc>
        <w:tc>
          <w:tcPr>
            <w:tcW w:w="1016" w:type="dxa"/>
            <w:vAlign w:val="top"/>
          </w:tcPr>
          <w:p>
            <w:pPr>
              <w:spacing w:before="0" w:after="0" w:line="408" w:lineRule="exact"/>
              <w:ind w:left="0" w:right="0" w:firstLine="0"/>
              <w:jc w:val="center"/>
            </w:pPr>
            <w:r>
              <w:rPr>
                <w:rFonts w:ascii="Times New Roman" w:hAnsi="Times New Roman"/>
                <w:sz w:val="20"/>
              </w:rPr>
              <w:t xml:space="preserve">61,565</w:t>
            </w:r>
          </w:p>
        </w:tc>
        <w:tc>
          <w:tcPr>
            <w:tcW w:w="1016.0012" w:type="dxa"/>
            <w:vAlign w:val="top"/>
          </w:tcPr>
          <w:p>
            <w:pPr>
              <w:spacing w:before="0" w:after="0" w:line="408" w:lineRule="exact"/>
              <w:ind w:left="0" w:right="0" w:firstLine="0"/>
              <w:jc w:val="center"/>
            </w:pPr>
            <w:r>
              <w:rPr>
                <w:rFonts w:ascii="Times New Roman" w:hAnsi="Times New Roman"/>
                <w:sz w:val="20"/>
              </w:rPr>
              <w:t xml:space="preserve">64,297</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15</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59,307</w:t>
            </w:r>
          </w:p>
        </w:tc>
        <w:tc>
          <w:tcPr>
            <w:tcW w:w="1016" w:type="dxa"/>
            <w:vAlign w:val="top"/>
          </w:tcPr>
          <w:p>
            <w:pPr>
              <w:spacing w:before="0" w:after="0" w:line="408" w:lineRule="exact"/>
              <w:ind w:left="0" w:right="0" w:firstLine="0"/>
              <w:jc w:val="center"/>
            </w:pPr>
            <w:r>
              <w:rPr>
                <w:rFonts w:ascii="Times New Roman" w:hAnsi="Times New Roman"/>
                <w:sz w:val="20"/>
              </w:rPr>
              <w:t xml:space="preserve">62,229</w:t>
            </w:r>
          </w:p>
        </w:tc>
        <w:tc>
          <w:tcPr>
            <w:tcW w:w="1016" w:type="dxa"/>
            <w:vAlign w:val="top"/>
          </w:tcPr>
          <w:p>
            <w:pPr>
              <w:spacing w:before="0" w:after="0" w:line="408" w:lineRule="exact"/>
              <w:ind w:left="0" w:right="0" w:firstLine="0"/>
              <w:jc w:val="center"/>
            </w:pPr>
            <w:r>
              <w:rPr>
                <w:rFonts w:ascii="Times New Roman" w:hAnsi="Times New Roman"/>
                <w:sz w:val="20"/>
              </w:rPr>
              <w:t xml:space="preserve">59,345</w:t>
            </w:r>
          </w:p>
        </w:tc>
        <w:tc>
          <w:tcPr>
            <w:tcW w:w="1016" w:type="dxa"/>
            <w:vAlign w:val="top"/>
          </w:tcPr>
          <w:p>
            <w:pPr>
              <w:spacing w:before="0" w:after="0" w:line="408" w:lineRule="exact"/>
              <w:ind w:left="0" w:right="0" w:firstLine="0"/>
              <w:jc w:val="center"/>
            </w:pPr>
            <w:r>
              <w:rPr>
                <w:rFonts w:ascii="Times New Roman" w:hAnsi="Times New Roman"/>
                <w:sz w:val="20"/>
              </w:rPr>
              <w:t xml:space="preserve">63,165</w:t>
            </w:r>
          </w:p>
        </w:tc>
        <w:tc>
          <w:tcPr>
            <w:tcW w:w="1016.0012" w:type="dxa"/>
            <w:vAlign w:val="top"/>
          </w:tcPr>
          <w:p>
            <w:pPr>
              <w:spacing w:before="0" w:after="0" w:line="408" w:lineRule="exact"/>
              <w:ind w:left="0" w:right="0" w:firstLine="0"/>
              <w:jc w:val="center"/>
            </w:pPr>
            <w:r>
              <w:rPr>
                <w:rFonts w:ascii="Times New Roman" w:hAnsi="Times New Roman"/>
                <w:sz w:val="20"/>
              </w:rPr>
              <w:t xml:space="preserve">65,969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16 or more</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60,493</w:t>
            </w:r>
          </w:p>
        </w:tc>
        <w:tc>
          <w:tcPr>
            <w:tcW w:w="1016" w:type="dxa"/>
            <w:vAlign w:val="top"/>
          </w:tcPr>
          <w:p>
            <w:pPr>
              <w:spacing w:before="0" w:after="0" w:line="408" w:lineRule="exact"/>
              <w:ind w:left="0" w:right="0" w:firstLine="0"/>
              <w:jc w:val="center"/>
            </w:pPr>
            <w:r>
              <w:rPr>
                <w:rFonts w:ascii="Times New Roman" w:hAnsi="Times New Roman"/>
                <w:sz w:val="20"/>
              </w:rPr>
              <w:t xml:space="preserve">63,472</w:t>
            </w:r>
          </w:p>
        </w:tc>
        <w:tc>
          <w:tcPr>
            <w:tcW w:w="1016" w:type="dxa"/>
            <w:vAlign w:val="top"/>
          </w:tcPr>
          <w:p>
            <w:pPr>
              <w:spacing w:before="0" w:after="0" w:line="408" w:lineRule="exact"/>
              <w:ind w:left="0" w:right="0" w:firstLine="0"/>
              <w:jc w:val="center"/>
            </w:pPr>
            <w:r>
              <w:rPr>
                <w:rFonts w:ascii="Times New Roman" w:hAnsi="Times New Roman"/>
                <w:sz w:val="20"/>
              </w:rPr>
              <w:t xml:space="preserve">60,532</w:t>
            </w:r>
          </w:p>
        </w:tc>
        <w:tc>
          <w:tcPr>
            <w:tcW w:w="1016" w:type="dxa"/>
            <w:vAlign w:val="top"/>
          </w:tcPr>
          <w:p>
            <w:pPr>
              <w:spacing w:before="0" w:after="0" w:line="408" w:lineRule="exact"/>
              <w:ind w:left="0" w:right="0" w:firstLine="0"/>
              <w:jc w:val="center"/>
            </w:pPr>
            <w:r>
              <w:rPr>
                <w:rFonts w:ascii="Times New Roman" w:hAnsi="Times New Roman"/>
                <w:sz w:val="20"/>
              </w:rPr>
              <w:t xml:space="preserve">64,429</w:t>
            </w:r>
          </w:p>
        </w:tc>
        <w:tc>
          <w:tcPr>
            <w:tcW w:w="1016.0012" w:type="dxa"/>
            <w:vAlign w:val="top"/>
          </w:tcPr>
          <w:p>
            <w:pPr>
              <w:spacing w:before="0" w:after="0" w:line="408" w:lineRule="exact"/>
              <w:ind w:left="0" w:right="0" w:firstLine="0"/>
              <w:jc w:val="center"/>
            </w:pPr>
            <w:r>
              <w:rPr>
                <w:rFonts w:ascii="Times New Roman" w:hAnsi="Times New Roman"/>
                <w:sz w:val="20"/>
              </w:rPr>
              <w:t xml:space="preserve">67,288</w:t>
            </w:r>
          </w:p>
        </w:tc>
      </w:tr>
    </w:tbl>
    <w:p>
      <w:pPr>
        <w:spacing w:before="120" w:after="0" w:line="408" w:lineRule="exact"/>
        <w:ind w:left="0" w:right="0" w:firstLine="576"/>
        <w:jc w:val="left"/>
      </w:pPr>
      <w:r>
        <w:rPr/>
        <w:t xml:space="preserve">(b) As used in this subsection, the column headings "BA+(N)" refer to the number of credits earned since receiving the baccalaureate degree.</w:t>
      </w:r>
    </w:p>
    <w:p>
      <w:pPr>
        <w:spacing w:before="0" w:after="0" w:line="408" w:lineRule="exact"/>
        <w:ind w:left="0" w:right="0" w:firstLine="576"/>
        <w:jc w:val="left"/>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spacing w:before="0" w:after="0" w:line="408" w:lineRule="exact"/>
        <w:ind w:left="0" w:right="0" w:firstLine="576"/>
        <w:jc w:val="left"/>
      </w:pPr>
      <w:r>
        <w:rPr/>
        <w:t xml:space="preserve">(i) Credits earned since receiving the masters degree; and</w:t>
      </w:r>
    </w:p>
    <w:p>
      <w:pPr>
        <w:spacing w:before="0" w:after="0" w:line="408" w:lineRule="exact"/>
        <w:ind w:left="0" w:right="0" w:firstLine="576"/>
        <w:jc w:val="left"/>
      </w:pPr>
      <w:r>
        <w:rPr/>
        <w:t xml:space="preserve">(ii) Any credits in excess of forty-five credits that were earned after the baccalaureate degree but before the masters degree.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"BA" means a baccalaureate degree.</w:t>
      </w:r>
    </w:p>
    <w:p>
      <w:pPr>
        <w:spacing w:before="0" w:after="0" w:line="408" w:lineRule="exact"/>
        <w:ind w:left="0" w:right="0" w:firstLine="576"/>
        <w:jc w:val="left"/>
      </w:pPr>
      <w:r>
        <w:rPr/>
        <w:t xml:space="preserve">(b) "MA" means a masters degree.</w:t>
      </w:r>
    </w:p>
    <w:p>
      <w:pPr>
        <w:spacing w:before="0" w:after="0" w:line="408" w:lineRule="exact"/>
        <w:ind w:left="0" w:right="0" w:firstLine="576"/>
        <w:jc w:val="left"/>
      </w:pPr>
      <w:r>
        <w:rPr/>
        <w:t xml:space="preserve">(c) "PHD" means a doctorate degree.</w:t>
      </w:r>
    </w:p>
    <w:p>
      <w:pPr>
        <w:spacing w:before="0" w:after="0" w:line="408" w:lineRule="exact"/>
        <w:ind w:left="0" w:right="0" w:firstLine="576"/>
        <w:jc w:val="left"/>
      </w:pPr>
      <w:r>
        <w:rPr/>
        <w:t xml:space="preserve">(d) "Years of service" shall be calculated under the same rules adopted by the superintendent of public instruction.</w:t>
      </w:r>
    </w:p>
    <w:p>
      <w:pPr>
        <w:spacing w:before="0" w:after="0" w:line="408" w:lineRule="exact"/>
        <w:ind w:left="0" w:right="0" w:firstLine="576"/>
        <w:jc w:val="left"/>
      </w:pPr>
      <w:r>
        <w:rPr/>
        <w:t xml:space="preserve">(e) "Credits" means college quarter hour credits and equivalent in-service credits computed in accordance with RCW 28A.415.020 and 28A.415.023.</w:t>
      </w:r>
    </w:p>
    <w:p>
      <w:pPr>
        <w:spacing w:before="0" w:after="0" w:line="408" w:lineRule="exact"/>
        <w:ind w:left="0" w:right="0" w:firstLine="576"/>
        <w:jc w:val="left"/>
      </w:pPr>
      <w:r>
        <w:rPr/>
        <w:t xml:space="preserve">(6)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(7) The salary allocation schedules established in this section are for allocation purposes only except as provided in RCW 28A.400.200(2).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$144,596,000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$273,916,000</w:t>
      </w:r>
    </w:p>
    <w:p>
      <w:pPr>
        <w:tabs>
          <w:tab w:val="right" w:leader="dot" w:pos="9936"/>
        </w:tabs>
        <w:ind w:left="0" w:right="0" w:firstLine="1440"/>
      </w:pPr>
      <w:r>
        <w:rPr/>
        <w:t xml:space="preserve">TOTAL APPROPRIATION</w:t>
      </w:r>
      <w:r>
        <w:tab/>
      </w:r>
      <w:r>
        <w:rPr/>
        <w:t xml:space="preserve">$418,512,000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in this section is sufficient to provide a salary increase of 3.0 percent effective September 1, 2015, and 1.8 percent effective September 1, 2016. Of the salary increases provided in this section, the increases of 1.8 percent effective September 1, 2015, and of 1.2 percent effective September 1, 2016, are provided as annual cost-of-living adjustments pursuant to Initiative Measure No. 732. The remaining portions of the salary increases are provided as a one-biennium salary increase for the 2015-16 and 2016-17 school years as the state continues to review and revise state-funded salary allocations, and the increase expires August 31, 2017.</w:t>
      </w:r>
    </w:p>
    <w:p>
      <w:pPr>
        <w:spacing w:before="0" w:after="0" w:line="408" w:lineRule="exact"/>
        <w:ind w:left="0" w:right="0" w:firstLine="576"/>
        <w:jc w:val="left"/>
      </w:pPr>
      <w:r>
        <w:rPr/>
        <w:t xml:space="preserve">(2)(a) Additional salary adjustments as necessary to fund the base salaries for certificated instructional staff as listed for each district in LEAP Document 2, defined in section 503(2)(b) of this act.</w:t>
      </w:r>
    </w:p>
    <w:p>
      <w:pPr>
        <w:spacing w:before="0" w:after="0" w:line="408" w:lineRule="exact"/>
        <w:ind w:left="0" w:right="0" w:firstLine="576"/>
        <w:jc w:val="left"/>
      </w:pPr>
      <w:r>
        <w:rPr/>
        <w:t xml:space="preserve">(b) Additional salary adjustments to certain districts as necessary to fund the per full-time-equivalent salary allocations for certificated administrative staff as listed for each district in LEAP Document 2, defined in section 503(2)(b) of this act.</w:t>
      </w:r>
    </w:p>
    <w:p>
      <w:pPr>
        <w:spacing w:before="0" w:after="0" w:line="408" w:lineRule="exact"/>
        <w:ind w:left="0" w:right="0" w:firstLine="576"/>
        <w:jc w:val="left"/>
      </w:pPr>
      <w:r>
        <w:rPr/>
        <w:t xml:space="preserve">(c) Additional salary adjustments to certain districts as necessary to fund the per full-time-equivalent salary allocations for classified staff as listed for each district in LEAP Document 2, defined in section 503(2)(b) of this act.</w:t>
      </w:r>
    </w:p>
    <w:p>
      <w:pPr>
        <w:spacing w:before="0" w:after="0" w:line="408" w:lineRule="exact"/>
        <w:ind w:left="0" w:right="0" w:firstLine="576"/>
        <w:jc w:val="left"/>
      </w:pPr>
      <w:r>
        <w:rPr/>
        <w:t xml:space="preserve">(d) The appropriations in this subsection (1) include associated incremental fringe benefit allocations at 20.78 percent for the 2015-16 school year and 20.78 percent for the 2016-17 school year for certificated instructional and certificated administrative staff and 19.22 percent for the 2015-16 school year and 19.22 percent for the 2016-17 school year for classified staff.</w:t>
      </w:r>
    </w:p>
    <w:p>
      <w:pPr>
        <w:spacing w:before="0" w:after="0" w:line="408" w:lineRule="exact"/>
        <w:ind w:left="0" w:right="0" w:firstLine="576"/>
        <w:jc w:val="left"/>
      </w:pPr>
      <w:r>
        <w:rPr/>
        <w:t xml:space="preserve">(e) The appropriations in this section include the increased or decreased portion of salaries and incremental fringe benefits for all relevant state-funded school programs in part V of this act. Changes for general apportionment (basic education) are based on the salary allocation schedules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pPr>
        <w:spacing w:before="0" w:after="0" w:line="408" w:lineRule="exact"/>
        <w:ind w:left="0" w:right="0" w:firstLine="576"/>
        <w:jc w:val="left"/>
      </w:pPr>
      <w:r>
        <w:rPr/>
        <w:t xml:space="preserve">(f) The appropriations in this section include no salary adjustments for substitute teachers.</w:t>
      </w:r>
    </w:p>
    <w:p>
      <w:pPr>
        <w:spacing w:before="0" w:after="0" w:line="408" w:lineRule="exact"/>
        <w:ind w:left="0" w:right="0" w:firstLine="576"/>
        <w:jc w:val="left"/>
      </w:pPr>
      <w:r>
        <w:rPr/>
        <w:t xml:space="preserve">(3) The maintenance rate for insurance benefit allocations is $768.00 per month for the 2015-16 and 2016-17 school years. The appropriations in this section reflect the incremental change in cost of allocating rates of $780.00 per month for the 2015-16 school year and $780.00 per month for the 2016-17 school year.</w:t>
      </w:r>
    </w:p>
    <w:p>
      <w:pPr>
        <w:spacing w:before="0" w:after="0" w:line="408" w:lineRule="exact"/>
        <w:ind w:left="0" w:right="0" w:firstLine="576"/>
        <w:jc w:val="left"/>
      </w:pPr>
      <w:r>
        <w:rPr/>
        <w:t xml:space="preserve">(4) The rates specified in this section are subject to revision each year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$462,616,000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$464,507,000</w:t>
      </w:r>
    </w:p>
    <w:p>
      <w:pPr>
        <w:tabs>
          <w:tab w:val="right" w:leader="dot" w:pos="9936"/>
        </w:tabs>
        <w:ind w:left="0" w:right="0" w:firstLine="1440"/>
      </w:pPr>
      <w:r>
        <w:rPr/>
        <w:t xml:space="preserve">TOTAL APPROPRIATION</w:t>
      </w:r>
      <w:r>
        <w:tab/>
      </w:r>
      <w:r>
        <w:rPr/>
        <w:t xml:space="preserve">$927,123,000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For the 2015-16 and 2016-17 school years, the superintendent shall allocate funding for approved and operating charter schools as provided in RCW 28A.710.220(3). Per-student allocations for pupil transportation must be calculated using the allocation for the previous school year to the school district in which the charter school is located and the number of eligible students in the district, and must be distributed to the charter school based on the number of eligible students.</w:t>
      </w:r>
    </w:p>
    <w:p>
      <w:pPr>
        <w:spacing w:before="0" w:after="0" w:line="408" w:lineRule="exact"/>
        <w:ind w:left="0" w:right="0" w:firstLine="576"/>
        <w:jc w:val="left"/>
      </w:pPr>
      <w:r>
        <w:rPr/>
        <w:t xml:space="preserve">(c) From July 1, 2015 to August 31, 2015, the superintendent shall allocate funding to school districts programs for the transportation of students as provided in section 505, chapter 4, Laws of 2013 2nd sp. sess., as amended.</w:t>
      </w:r>
    </w:p>
    <w:p>
      <w:pPr>
        <w:spacing w:before="0" w:after="0" w:line="408" w:lineRule="exact"/>
        <w:ind w:left="0" w:right="0" w:firstLine="576"/>
        <w:jc w:val="left"/>
      </w:pPr>
      <w:r>
        <w:rPr/>
        <w:t xml:space="preserve">(3) A maximum of $892,000 of this fiscal year 2016 appropriation and a maximum of $892,000 of the fiscal year 2017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(4)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(5)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(6)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(7) The office of the superintendent of public instruction shall annually disburse payments for bus depreciation in August.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$526,332,000</w:t>
      </w:r>
    </w:p>
    <w:p>
      <w:pPr>
        <w:tabs>
          <w:tab w:val="right" w:leader="dot" w:pos="9936"/>
        </w:tabs>
        <w:ind w:left="0" w:right="0" w:firstLine="1440"/>
      </w:pPr>
      <w:r>
        <w:rPr/>
        <w:t xml:space="preserve">TOTAL APPROPRIATION</w:t>
      </w:r>
      <w:r>
        <w:tab/>
      </w:r>
      <w:r>
        <w:rPr/>
        <w:t xml:space="preserve">$540,554,000</w:t>
      </w:r>
    </w:p>
    <w:p>
      <w:pPr>
        <w:spacing w:before="120" w:after="0" w:line="408" w:lineRule="exact"/>
        <w:ind w:left="0" w:right="0" w:firstLine="576"/>
        <w:jc w:val="left"/>
      </w:pPr>
      <w:r>
        <w:rPr/>
        <w:t xml:space="preserve">The appropriations in this section are subject to the following conditions and limitations: $7,111,000 of the general fund</w:t>
      </w:r>
      <w:r>
        <w:rPr>
          <w:rFonts w:ascii="Times New Roman" w:hAnsi="Times New Roman"/>
        </w:rPr>
        <w:t xml:space="preserve">—</w:t>
      </w:r>
      <w:r>
        <w:rPr/>
        <w:t xml:space="preserve">state appropriation for fiscal year 2016 and $7,111,000 of the general fund</w:t>
      </w:r>
      <w:r>
        <w:rPr>
          <w:rFonts w:ascii="Times New Roman" w:hAnsi="Times New Roman"/>
        </w:rPr>
        <w:t xml:space="preserve">—</w:t>
      </w:r>
      <w:r>
        <w:rPr/>
        <w:t xml:space="preserve">state appropriation for fiscal year 2017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(1) Elimination of breakfast copays for eligible public school students and lunch copays for eligible public school students in grades kindergarten through third grade who are eligible for reduced-price lunch;</w:t>
      </w:r>
    </w:p>
    <w:p>
      <w:pPr>
        <w:spacing w:before="0" w:after="0" w:line="408" w:lineRule="exact"/>
        <w:ind w:left="0" w:right="0" w:firstLine="576"/>
        <w:jc w:val="left"/>
      </w:pPr>
      <w:r>
        <w:rPr/>
        <w:t xml:space="preserve">(2)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(3)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(4) Assistance to school districts in initiating and expanding school breakfast programs.</w:t>
      </w:r>
    </w:p>
    <w:p>
      <w:pPr>
        <w:spacing w:before="0" w:after="0" w:line="408" w:lineRule="exact"/>
        <w:ind w:left="0" w:right="0" w:firstLine="576"/>
        <w:jc w:val="left"/>
      </w:pPr>
      <w:r>
        <w:rPr/>
        <w:t xml:space="preserve">The office of the superintendent of public instruction shall report annually to the fiscal committees of the legislature on annual expenditures in subsections (1), (2), and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$814,541,000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$864,715,000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$476,539,000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tabs>
          <w:tab w:val="right" w:leader="dot" w:pos="9936"/>
        </w:tabs>
        <w:ind w:left="0" w:right="0" w:firstLine="1440"/>
      </w:pPr>
      <w:r>
        <w:rPr/>
        <w:t xml:space="preserve">TOTAL APPROPRIATION</w:t>
      </w:r>
      <w:r>
        <w:tab/>
      </w:r>
      <w:r>
        <w:rPr/>
        <w:t xml:space="preserve">$2,210,489,000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2015-16 and 2016-17 school years, the superintendent shall allocate funding to school district programs for special education students as provided in RCW 28A.150.390, except that the calculation of the base allocation also includes allocations provided under section 502(4) for parent involvement coordinators in prototypical elementary schools and guidance counselors in prototypical middle schools as provided under section 502(2), which enhancement is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 programs for special education students as provided in section 507, chapter 4, Laws of 2013 2nd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12.7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$23,679,000 of the general fund</w:t>
      </w:r>
      <w:r>
        <w:rPr>
          <w:rFonts w:ascii="Times New Roman" w:hAnsi="Times New Roman"/>
        </w:rPr>
        <w:t xml:space="preserve">—</w:t>
      </w:r>
      <w:r>
        <w:rPr/>
        <w:t xml:space="preserve">state appropriation for fiscal year 2016, $28,092,000 of the general fund</w:t>
      </w:r>
      <w:r>
        <w:rPr>
          <w:rFonts w:ascii="Times New Roman" w:hAnsi="Times New Roman"/>
        </w:rPr>
        <w:t xml:space="preserve">—</w:t>
      </w:r>
      <w:r>
        <w:rPr/>
        <w:t xml:space="preserve">state appropriation for fiscal year 2017,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2015-16 and 2016-17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$255,000 of the general fund</w:t>
      </w:r>
      <w:r>
        <w:rPr>
          <w:rFonts w:ascii="Times New Roman" w:hAnsi="Times New Roman"/>
        </w:rPr>
        <w:t xml:space="preserve">—</w:t>
      </w:r>
      <w:r>
        <w:rPr/>
        <w:t xml:space="preserve">state appropriation for fiscal year 2016 and $256,000 of the general fund</w:t>
      </w:r>
      <w:r>
        <w:rPr>
          <w:rFonts w:ascii="Times New Roman" w:hAnsi="Times New Roman"/>
        </w:rPr>
        <w:t xml:space="preserve">—</w:t>
      </w:r>
      <w:r>
        <w:rPr/>
        <w:t xml:space="preserve">state appropriation for fiscal year 2017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2016, $50,000 of the general fund</w:t>
      </w:r>
      <w:r>
        <w:rPr>
          <w:rFonts w:ascii="Times New Roman" w:hAnsi="Times New Roman"/>
        </w:rPr>
        <w:t xml:space="preserve">—</w:t>
      </w:r>
      <w:r>
        <w:rPr/>
        <w:t xml:space="preserve">state appropriation for fiscal year 2017,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$8,219,000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$8,205,000</w:t>
      </w:r>
    </w:p>
    <w:p>
      <w:pPr>
        <w:tabs>
          <w:tab w:val="right" w:leader="dot" w:pos="9936"/>
        </w:tabs>
        <w:ind w:left="0" w:right="0" w:firstLine="1440"/>
      </w:pPr>
      <w:r>
        <w:rPr/>
        <w:t xml:space="preserve">TOTAL APPROPRIATION</w:t>
      </w:r>
      <w:r>
        <w:tab/>
      </w:r>
      <w:r>
        <w:rPr/>
        <w:t xml:space="preserve">$16,424,000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$365,446,000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$377,398,000</w:t>
      </w:r>
    </w:p>
    <w:p>
      <w:pPr>
        <w:tabs>
          <w:tab w:val="right" w:leader="dot" w:pos="9936"/>
        </w:tabs>
        <w:ind w:left="0" w:right="0" w:firstLine="1440"/>
      </w:pPr>
      <w:r>
        <w:rPr/>
        <w:t xml:space="preserve">TOTAL APPROPRIATION</w:t>
      </w:r>
      <w:r>
        <w:tab/>
      </w:r>
      <w:r>
        <w:rPr/>
        <w:t xml:space="preserve">$742,844,000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4.27 percent from the 2014-15 school year to the 2015-16 school year and 1.09 percent from the 2015-16 school year to the 2016-17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$13,967,000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$14,003,000</w:t>
      </w:r>
    </w:p>
    <w:p>
      <w:pPr>
        <w:tabs>
          <w:tab w:val="right" w:leader="dot" w:pos="9936"/>
        </w:tabs>
        <w:ind w:left="0" w:right="0" w:firstLine="1440"/>
      </w:pPr>
      <w:r>
        <w:rPr/>
        <w:t xml:space="preserve">TOTAL APPROPRIATION</w:t>
      </w:r>
      <w:r>
        <w:tab/>
      </w:r>
      <w:r>
        <w:rPr/>
        <w:t xml:space="preserve">$27,970,000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$685,000 of the general fund</w:t>
      </w:r>
      <w:r>
        <w:rPr>
          <w:rFonts w:ascii="Times New Roman" w:hAnsi="Times New Roman"/>
        </w:rPr>
        <w:t xml:space="preserve">—</w:t>
      </w:r>
      <w:r>
        <w:rPr/>
        <w:t xml:space="preserve">state appropriation for fiscal year 2016 and $685,000 of the general fund</w:t>
      </w:r>
      <w:r>
        <w:rPr>
          <w:rFonts w:ascii="Times New Roman" w:hAnsi="Times New Roman"/>
        </w:rPr>
        <w:t xml:space="preserve">—</w:t>
      </w:r>
      <w:r>
        <w:rPr/>
        <w:t xml:space="preserve">state appropriation for fiscal year 2017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$10,002,000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$10,189,000</w:t>
      </w:r>
    </w:p>
    <w:p>
      <w:pPr>
        <w:tabs>
          <w:tab w:val="right" w:leader="dot" w:pos="9936"/>
        </w:tabs>
        <w:ind w:left="0" w:right="0" w:firstLine="1440"/>
      </w:pPr>
      <w:r>
        <w:rPr/>
        <w:t xml:space="preserve">TOTAL APPROPRIATION</w:t>
      </w:r>
      <w:r>
        <w:tab/>
      </w:r>
      <w:r>
        <w:rPr/>
        <w:t xml:space="preserve">$20,191,000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highly capable students as provided in RCW 28A.150.260(10)(c).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district's average staff mix and compensation rates as provided in sections 503 and 504 of this act.</w:t>
      </w:r>
    </w:p>
    <w:p>
      <w:pPr>
        <w:spacing w:before="0" w:after="0" w:line="408" w:lineRule="exact"/>
        <w:ind w:left="0" w:right="0" w:firstLine="576"/>
        <w:jc w:val="left"/>
      </w:pPr>
      <w:r>
        <w:rPr/>
        <w:t xml:space="preserve">(b) From July 1, 2015, to August 31, 2015, the superintendent shall allocate funding to school districts programs for highly capable students as provided in section 511, chapter 4, Laws of 2013 2nd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2016 and $85,000 of the general fund</w:t>
      </w:r>
      <w:r>
        <w:rPr>
          <w:rFonts w:ascii="Times New Roman" w:hAnsi="Times New Roman"/>
        </w:rPr>
        <w:t xml:space="preserve">—</w:t>
      </w:r>
      <w:r>
        <w:rPr/>
        <w:t xml:space="preserve">state appropriation for fiscal year 2017 are provided solely for the centrum program at Fort Worden state park.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NO CHILD LEFT BEHIND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$4,302,000</w:t>
      </w:r>
    </w:p>
    <w:p>
      <w:pPr>
        <w:tabs>
          <w:tab w:val="right" w:leader="dot" w:pos="9936"/>
        </w:tabs>
        <w:ind w:left="0" w:right="0" w:firstLine="1440"/>
      </w:pPr>
      <w:r>
        <w:rPr/>
        <w:t xml:space="preserve">TOTAL APPROPRIATION</w:t>
      </w:r>
      <w:r>
        <w:tab/>
      </w:r>
      <w:r>
        <w:rPr/>
        <w:t xml:space="preserve">$4,302,000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$120,121,000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$122,191,000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$94,180,000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$2,721,000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$1,613,000</w:t>
      </w:r>
    </w:p>
    <w:p>
      <w:pPr>
        <w:tabs>
          <w:tab w:val="right" w:leader="dot" w:pos="9936"/>
        </w:tabs>
        <w:ind w:left="0" w:right="0" w:firstLine="1440"/>
      </w:pPr>
      <w:r>
        <w:rPr/>
        <w:t xml:space="preserve">TOTAL APPROPRIATION</w:t>
      </w:r>
      <w:r>
        <w:tab/>
      </w:r>
      <w:r>
        <w:rPr/>
        <w:t xml:space="preserve">$340,826,000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$33,620,000 of the general fund</w:t>
      </w:r>
      <w:r>
        <w:rPr>
          <w:rFonts w:ascii="Times New Roman" w:hAnsi="Times New Roman"/>
        </w:rPr>
        <w:t xml:space="preserve">—</w:t>
      </w:r>
      <w:r>
        <w:rPr/>
        <w:t xml:space="preserve">state appropriation for fiscal year 2016, $34,504,000 of the general fund</w:t>
      </w:r>
      <w:r>
        <w:rPr>
          <w:rFonts w:ascii="Times New Roman" w:hAnsi="Times New Roman"/>
        </w:rPr>
        <w:t xml:space="preserve">—</w:t>
      </w:r>
      <w:r>
        <w:rPr/>
        <w:t xml:space="preserve">state appropriation for fiscal year 2017,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 including: (a) Development and implementation of retake assessments for high school students who are not successful in one or more content areas; and (b) development and implementation of alternative assessments or appeals procedures to implement the certificate of academic achievement. The superintendent of public instruction shall report quarterly on the progress on development and implementation of alternative assessments or appeals procedures. Within these amounts, the superintendent of public instruction shall contract for the early return of 10th grade student assessment results, on or around June 10th of each year. State funding to districts shall be limited to one collection of evidence payment per student, per content-area assessment. Within the amounts provided in this section, the superintendent of public instruction shall administer the biology collection of evidence. The alternative assessment method that consists of an evaluation of a collection of student work samples under RCW 28A.655.065 (5) and (6) is intended to provide an alternative way for students to meet the state standards for high school graduation purposes. To ensure that students are learning the state standards, prior to the collection of work samples being submitted to the state for evaluation, a classroom teacher or other educator must review the collection of work to determine whether the sample is likely to meet the minimum required score to meet the state standard.</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2016 and $356,000 of the general fund</w:t>
      </w:r>
      <w:r>
        <w:rPr>
          <w:rFonts w:ascii="Times New Roman" w:hAnsi="Times New Roman"/>
        </w:rPr>
        <w:t xml:space="preserve">—</w:t>
      </w:r>
      <w:r>
        <w:rPr/>
        <w:t xml:space="preserve">state appropriation for fiscal year 2017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2016 and $3,935,000 of the general fund</w:t>
      </w:r>
      <w:r>
        <w:rPr>
          <w:rFonts w:ascii="Times New Roman" w:hAnsi="Times New Roman"/>
        </w:rPr>
        <w:t xml:space="preserve">—</w:t>
      </w:r>
      <w:r>
        <w:rPr/>
        <w:t xml:space="preserve">state appropriation for fiscal year 2017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$49,877,000 of the general fund</w:t>
      </w:r>
      <w:r>
        <w:rPr>
          <w:rFonts w:ascii="Times New Roman" w:hAnsi="Times New Roman"/>
        </w:rPr>
        <w:t xml:space="preserve">—</w:t>
      </w:r>
      <w:r>
        <w:rPr/>
        <w:t xml:space="preserve">state appropriation for fiscal year 2016 and $50,334,000 of the general fund</w:t>
      </w:r>
      <w:r>
        <w:rPr>
          <w:rFonts w:ascii="Times New Roman" w:hAnsi="Times New Roman"/>
        </w:rPr>
        <w:t xml:space="preserve">—</w:t>
      </w:r>
      <w:r>
        <w:rPr/>
        <w:t xml:space="preserve">state appropriation for fiscal year 2017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$5,151 per teacher in the 2015-16 school year and a bonus of $5,239 per teacher in the 2016-17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2015-16 and 2016-17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schedule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2016 and $477,000 of the general fund</w:t>
      </w:r>
      <w:r>
        <w:rPr>
          <w:rFonts w:ascii="Times New Roman" w:hAnsi="Times New Roman"/>
        </w:rPr>
        <w:t xml:space="preserve">—</w:t>
      </w:r>
      <w:r>
        <w:rPr/>
        <w:t xml:space="preserve">state appropriation for fiscal year 2017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2016 and $950,000 of the general fund</w:t>
      </w:r>
      <w:r>
        <w:rPr>
          <w:rFonts w:ascii="Times New Roman" w:hAnsi="Times New Roman"/>
        </w:rPr>
        <w:t xml:space="preserve">—</w:t>
      </w:r>
      <w:r>
        <w:rPr/>
        <w:t xml:space="preserve">state appropriation for fiscal year 2017 are provided solely for the Washington reading corps. The superintendent shall allocate reading corps members to low-performing schools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2016 and $810,000 of the general fund</w:t>
      </w:r>
      <w:r>
        <w:rPr>
          <w:rFonts w:ascii="Times New Roman" w:hAnsi="Times New Roman"/>
        </w:rPr>
        <w:t xml:space="preserve">—</w:t>
      </w:r>
      <w:r>
        <w:rPr/>
        <w:t xml:space="preserve">state appropriation for fiscal year 2017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w:t>
      </w:r>
      <w:r>
        <w:rPr>
          <w:rFonts w:ascii="Times New Roman" w:hAnsi="Times New Roman"/>
        </w:rPr>
        <w:t xml:space="preserve">—</w:t>
      </w:r>
      <w:r>
        <w:rPr/>
        <w:t xml:space="preserve">state appropriation for fiscal year 2016 and $3,000,000 of the general fund</w:t>
      </w:r>
      <w:r>
        <w:rPr>
          <w:rFonts w:ascii="Times New Roman" w:hAnsi="Times New Roman"/>
        </w:rPr>
        <w:t xml:space="preserve">—</w:t>
      </w:r>
      <w:r>
        <w:rPr/>
        <w:t xml:space="preserve">state appropriation for fiscal year 2017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$1,677,000 of the general fund</w:t>
      </w:r>
      <w:r>
        <w:rPr>
          <w:rFonts w:ascii="Times New Roman" w:hAnsi="Times New Roman"/>
        </w:rPr>
        <w:t xml:space="preserve">—</w:t>
      </w:r>
      <w:r>
        <w:rPr/>
        <w:t xml:space="preserve">state appropriation for fiscal year 2016 and $1,677,000 of the general fund</w:t>
      </w:r>
      <w:r>
        <w:rPr>
          <w:rFonts w:ascii="Times New Roman" w:hAnsi="Times New Roman"/>
        </w:rPr>
        <w:t xml:space="preserve">—</w:t>
      </w:r>
      <w:r>
        <w:rPr/>
        <w:t xml:space="preserve">state appropriation for fiscal year 2017 are provided solely for secondary career and technical education grants pursuant to chapter 170, Laws of 2008. If equally matched by private donations, $700,000 of the 2016 appropriation and $700,000 of the 2017 appropriation shall be used to support FIRST robotics programs. Of the amounts in this subsection, $100,000 of the fiscal year 2016 appropriation and $100,000 of the fiscal year 2017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2016 and $135,000 of the general fund</w:t>
      </w:r>
      <w:r>
        <w:rPr>
          <w:rFonts w:ascii="Times New Roman" w:hAnsi="Times New Roman"/>
        </w:rPr>
        <w:t xml:space="preserve">—</w:t>
      </w:r>
      <w:r>
        <w:rPr/>
        <w:t xml:space="preserve">state appropriation for fiscal year 2017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$5,500,000 of the general fund</w:t>
      </w:r>
      <w:r>
        <w:rPr>
          <w:rFonts w:ascii="Times New Roman" w:hAnsi="Times New Roman"/>
        </w:rPr>
        <w:t xml:space="preserve">—</w:t>
      </w:r>
      <w:r>
        <w:rPr/>
        <w:t xml:space="preserve">state appropriation for fiscal year 2016 and $5,500,000 of the general fund</w:t>
      </w:r>
      <w:r>
        <w:rPr>
          <w:rFonts w:ascii="Times New Roman" w:hAnsi="Times New Roman"/>
        </w:rPr>
        <w:t xml:space="preserve">—</w:t>
      </w:r>
      <w:r>
        <w:rPr/>
        <w:t xml:space="preserve">state appropriation for fiscal year 2017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advanced project lead the way courses at ten high schools. To be eligible for funding in 2016, a high school must have offered a foundational project lead the way course during the 2014-15 school year. The 2016 funding must be used for one-time start-up course costs for an advanced project lead the way course, to be offered to students beginning in the 2015-16 school year. To be eligible for funding in 2016, a high school must have offered a foundational project lead the way course during the 2015-16 school year. The 2017 funding must be used for one-time start-up course costs for an advanced project lead the way course, to be offered to students beginning in the 2016-17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annual start-up or expansion grants for aerospace and manufacturing technical programs housed at four skill centers. The grants are provided for equipment and curriculum purchases. To be eligible for funding, the skill center must agree to provide regional high schools with access to a technology laboratory, expand manufacturing certificate and course offerings at the skill center, and provide a laboratory space for local high school teachers to engage in professional development in the instruction of courses leading to student employment certification in the aerospace and manufacturing industries. The office of the superintendent of public instruction shall administer the grants in consultation with the center for excellence for aerospace and advanced materials manufacturing.</w:t>
      </w:r>
    </w:p>
    <w:p>
      <w:pPr>
        <w:spacing w:before="0" w:after="0" w:line="408" w:lineRule="exact"/>
        <w:ind w:left="0" w:right="0" w:firstLine="576"/>
        <w:jc w:val="left"/>
      </w:pPr>
      <w:r>
        <w:rPr/>
        <w:t xml:space="preserve">(15)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annual start-up or expansion grants to six high schools to implement or expand the aerospace assembler program.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(16) $5,000,000 of the general fund</w:t>
      </w:r>
      <w:r>
        <w:rPr>
          <w:rFonts w:ascii="Times New Roman" w:hAnsi="Times New Roman"/>
        </w:rPr>
        <w:t xml:space="preserve">—</w:t>
      </w:r>
      <w:r>
        <w:rPr/>
        <w:t xml:space="preserve">state appropriation for fiscal year 2016 and $5,000,000 of the general fund</w:t>
      </w:r>
      <w:r>
        <w:rPr>
          <w:rFonts w:ascii="Times New Roman" w:hAnsi="Times New Roman"/>
        </w:rPr>
        <w:t xml:space="preserve">—</w:t>
      </w:r>
      <w:r>
        <w:rPr/>
        <w:t xml:space="preserve">state appropriation for fiscal year 2017 are provided solely for the provision of training for teachers in the performance-based teacher principal evaluation program.</w:t>
      </w:r>
    </w:p>
    <w:p>
      <w:pPr>
        <w:spacing w:before="0" w:after="0" w:line="408" w:lineRule="exact"/>
        <w:ind w:left="0" w:right="0" w:firstLine="576"/>
        <w:jc w:val="left"/>
      </w:pPr>
      <w:r>
        <w:rPr/>
        <w:t xml:space="preserve">(17) $7,235,000 of the general fund</w:t>
      </w:r>
      <w:r>
        <w:rPr>
          <w:rFonts w:ascii="Times New Roman" w:hAnsi="Times New Roman"/>
        </w:rPr>
        <w:t xml:space="preserve">—</w:t>
      </w:r>
      <w:r>
        <w:rPr/>
        <w:t xml:space="preserve">state appropriation for fiscal year 2016 and $9,352,000 of the general fund</w:t>
      </w:r>
      <w:r>
        <w:rPr>
          <w:rFonts w:ascii="Times New Roman" w:hAnsi="Times New Roman"/>
        </w:rPr>
        <w:t xml:space="preserve">—</w:t>
      </w:r>
      <w:r>
        <w:rPr/>
        <w:t xml:space="preserve">state appropriation for fiscal year 2017 are provided solely for the implementation of chapter 159, Laws of 2013 (Engrossed Second Substitute Senate Bill No. 5329) (persistently failing schools).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(19) $99,000 of the general fund</w:t>
      </w:r>
      <w:r>
        <w:rPr>
          <w:rFonts w:ascii="Times New Roman" w:hAnsi="Times New Roman"/>
        </w:rPr>
        <w:t xml:space="preserve">—</w:t>
      </w:r>
      <w:r>
        <w:rPr/>
        <w:t xml:space="preserve">state appropriation for fiscal year 2016 is provided solely for the office of the superintendent of public instruction to implement a youth dropout prevention program that incorporates partnerships between community-based organizations, schools, food banks and farms or gardens. The office of the superintendent of public instruction shall select one school district that must partner with an organization that is operating an existing similar program and that also has the ability to serve at least 40 students. Of the amount appropriated in this subsection, up to $10,000 may be used by the office of the superintendent of public instruction for administration of the program.</w:t>
      </w:r>
    </w:p>
    <w:p>
      <w:pPr>
        <w:spacing w:before="0" w:after="0" w:line="408" w:lineRule="exact"/>
        <w:ind w:left="0" w:right="0" w:firstLine="576"/>
        <w:jc w:val="left"/>
      </w:pPr>
      <w:r>
        <w:rPr/>
        <w:t xml:space="preserve">(20) $2,194,000 of the general fund</w:t>
      </w:r>
      <w:r>
        <w:rPr>
          <w:rFonts w:ascii="Times New Roman" w:hAnsi="Times New Roman"/>
        </w:rPr>
        <w:t xml:space="preserve">—</w:t>
      </w:r>
      <w:r>
        <w:rPr/>
        <w:t xml:space="preserve">state appropriation for fiscal year 2016 and $2,194,000 of the general fund</w:t>
      </w:r>
      <w:r>
        <w:rPr>
          <w:rFonts w:ascii="Times New Roman" w:hAnsi="Times New Roman"/>
        </w:rPr>
        <w:t xml:space="preserve">—</w:t>
      </w:r>
      <w:r>
        <w:rPr/>
        <w:t xml:space="preserve">state appropriation for fiscal year 2017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(21) $1,061,000 of the general fund</w:t>
      </w:r>
      <w:r>
        <w:rPr>
          <w:rFonts w:ascii="Times New Roman" w:hAnsi="Times New Roman"/>
        </w:rPr>
        <w:t xml:space="preserve">—</w:t>
      </w:r>
      <w:r>
        <w:rPr/>
        <w:t xml:space="preserve">state appropriation for fiscal year 2016 and $1,061,000 of the general fund</w:t>
      </w:r>
      <w:r>
        <w:rPr>
          <w:rFonts w:ascii="Times New Roman" w:hAnsi="Times New Roman"/>
        </w:rPr>
        <w:t xml:space="preserve">—</w:t>
      </w:r>
      <w:r>
        <w:rPr/>
        <w:t xml:space="preserve">state appropriation for fiscal year 2017 are provided solely for chapter 184, Laws of 2013 (Second Substitute House Bill No. 1642) (academic acceleration).</w:t>
      </w:r>
    </w:p>
    <w:p>
      <w:pPr>
        <w:spacing w:before="0" w:after="0" w:line="408" w:lineRule="exact"/>
        <w:ind w:left="0" w:right="0" w:firstLine="576"/>
        <w:jc w:val="left"/>
      </w:pPr>
      <w:r>
        <w:rPr/>
        <w:t xml:space="preserve">(22) $36,000 of the general fund</w:t>
      </w:r>
      <w:r>
        <w:rPr>
          <w:rFonts w:ascii="Times New Roman" w:hAnsi="Times New Roman"/>
        </w:rPr>
        <w:t xml:space="preserve">—</w:t>
      </w:r>
      <w:r>
        <w:rPr/>
        <w:t xml:space="preserve">state appropriation for fiscal year 2016 and $36,000 of the general fund</w:t>
      </w:r>
      <w:r>
        <w:rPr>
          <w:rFonts w:ascii="Times New Roman" w:hAnsi="Times New Roman"/>
        </w:rPr>
        <w:t xml:space="preserve">—</w:t>
      </w:r>
      <w:r>
        <w:rPr/>
        <w:t xml:space="preserve">state appropriation for fiscal year 2017 are provided solely for chapter 212, Laws of 2014 (Substitute Senate Bill No. 6074) (homeless student educational outcomes).</w:t>
      </w:r>
    </w:p>
    <w:p>
      <w:pPr>
        <w:spacing w:before="0" w:after="0" w:line="408" w:lineRule="exact"/>
        <w:ind w:left="0" w:right="0" w:firstLine="576"/>
        <w:jc w:val="left"/>
      </w:pPr>
      <w:r>
        <w:rPr/>
        <w:t xml:space="preserve">(23) $80,000 of the general fund</w:t>
      </w:r>
      <w:r>
        <w:rPr>
          <w:rFonts w:ascii="Times New Roman" w:hAnsi="Times New Roman"/>
        </w:rPr>
        <w:t xml:space="preserve">—</w:t>
      </w:r>
      <w:r>
        <w:rPr/>
        <w:t xml:space="preserve">state appropriation for fiscal year 2016 and $80,000 of the general fund</w:t>
      </w:r>
      <w:r>
        <w:rPr>
          <w:rFonts w:ascii="Times New Roman" w:hAnsi="Times New Roman"/>
        </w:rPr>
        <w:t xml:space="preserve">—</w:t>
      </w:r>
      <w:r>
        <w:rPr/>
        <w:t xml:space="preserve">state appropriation for fiscal year 2017 are provided solely for chapter 219, Laws of 2014 (Second Substitute Senate Bill No. 6163) (expanded learning).</w:t>
      </w:r>
    </w:p>
    <w:p>
      <w:pPr>
        <w:spacing w:before="0" w:after="0" w:line="408" w:lineRule="exact"/>
        <w:ind w:left="0" w:right="0" w:firstLine="576"/>
        <w:jc w:val="left"/>
      </w:pPr>
      <w:r>
        <w:rPr/>
        <w:t xml:space="preserve">(24) $15,000 of the general fund</w:t>
      </w:r>
      <w:r>
        <w:rPr>
          <w:rFonts w:ascii="Times New Roman" w:hAnsi="Times New Roman"/>
        </w:rPr>
        <w:t xml:space="preserve">—</w:t>
      </w:r>
      <w:r>
        <w:rPr/>
        <w:t xml:space="preserve">state appropriation for fiscal year 2016 and $10,000 of the general fund</w:t>
      </w:r>
      <w:r>
        <w:rPr>
          <w:rFonts w:ascii="Times New Roman" w:hAnsi="Times New Roman"/>
        </w:rPr>
        <w:t xml:space="preserve">—</w:t>
      </w:r>
      <w:r>
        <w:rPr/>
        <w:t xml:space="preserve">state appropriation for fiscal year 2017 are provided solely for chapter 102, Laws of 2014 (Senate Bill No. 6424) (biliteracy seal).</w:t>
      </w:r>
    </w:p>
    <w:p>
      <w:pPr>
        <w:spacing w:before="0" w:after="0" w:line="408" w:lineRule="exact"/>
        <w:ind w:left="0" w:right="0" w:firstLine="576"/>
        <w:jc w:val="left"/>
      </w:pPr>
      <w:r>
        <w:rPr/>
        <w:t xml:space="preserve">(25)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the office of the superintendent of public instruction to contract with a nonprofit organization to integrate the state learning standards in English language arts, mathematics, and science with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(26) $1,392,000 of general fund</w:t>
      </w:r>
      <w:r>
        <w:rPr>
          <w:rFonts w:ascii="Times New Roman" w:hAnsi="Times New Roman"/>
        </w:rPr>
        <w:t xml:space="preserve">—</w:t>
      </w:r>
      <w:r>
        <w:rPr/>
        <w:t xml:space="preserve">state appropriation for fiscal year 2016 is provided solely for professional development and coaching for state-funded high school mathematics and science teachers. Training shall be provided in the 2015-16 school year by the science and mathematics coordinators at each educational service district. The professional development shall include instructional strategies and curriculum-specific training to improve outcomes for the statewide high school mathematics assessment or the high school biology assessment. The professional development provided may be broken up into shorter timeframes over the course of more than one day, but the aggregate amount of professional development provided shall be one full work 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$118,057,000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$121,869,000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$72,207,000</w:t>
      </w:r>
    </w:p>
    <w:p>
      <w:pPr>
        <w:tabs>
          <w:tab w:val="right" w:leader="dot" w:pos="9936"/>
        </w:tabs>
        <w:ind w:left="0" w:right="0" w:firstLine="1440"/>
      </w:pPr>
      <w:r>
        <w:rPr/>
        <w:t xml:space="preserve">TOTAL APPROPRIATION</w:t>
      </w:r>
      <w:r>
        <w:tab/>
      </w:r>
      <w:r>
        <w:rPr/>
        <w:t xml:space="preserve">$312,133,000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twelve in school years 2015-16 and 2016-17; (ii) additional instruction of 3.0000 hours per week in school years 2015-16 and 2016-17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district's average staff mix and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districts for transitional bilingual instruction programs as provided in section 514, chapter 4, Laws of 2013, 2nd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1.15 percent for school year 2015-16 and 1.12 percent for school year 2016-17.</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2016 and $35,000 of the general fund</w:t>
      </w:r>
      <w:r>
        <w:rPr>
          <w:rFonts w:ascii="Times New Roman" w:hAnsi="Times New Roman"/>
        </w:rPr>
        <w:t xml:space="preserve">—</w:t>
      </w:r>
      <w:r>
        <w:rPr/>
        <w:t xml:space="preserve">state appropriation for fiscal year 2017 are provided solely to track current and former transitional bilingual program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$223,440,000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$227,490,000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$448,468,000</w:t>
      </w:r>
    </w:p>
    <w:p>
      <w:pPr>
        <w:tabs>
          <w:tab w:val="right" w:leader="dot" w:pos="9936"/>
        </w:tabs>
        <w:ind w:left="0" w:right="0" w:firstLine="1440"/>
      </w:pPr>
      <w:r>
        <w:rPr/>
        <w:t xml:space="preserve">TOTAL APPROPRIATION</w:t>
      </w:r>
      <w:r>
        <w:tab/>
      </w:r>
      <w:r>
        <w:rPr/>
        <w:t xml:space="preserve">$899,398,000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2015-16 and 2016-17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2015-16 school year and the 2016-17 school year; (B) fifteen learning assistance program students per teacher; (C) 36 instructional weeks per year; (D) 900 instructional hours per teacher; and (E) the district's average staff mix and compensation rates as provided in sections 503 and 504 of this act.</w:t>
      </w:r>
    </w:p>
    <w:p>
      <w:pPr>
        <w:spacing w:before="0" w:after="0" w:line="408" w:lineRule="exact"/>
        <w:ind w:left="0" w:right="0" w:firstLine="576"/>
        <w:jc w:val="left"/>
      </w:pPr>
      <w:r>
        <w:rPr/>
        <w:t xml:space="preserve">(ii) From July 1, 2015, to August 31, 2015, the superintendent shall allocate funding to school districts for learning assistance programs as provided in section 515, chapter 4, Laws of 2013, 2nd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no child left behind act of 2001.</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2015-16 and 2016-17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As required by RCW 28A.710.110, the office of the superintendent of public instruction shall transmit the charter school authorizer oversight fee for the charter school commission to the charter school oversight account.</w:t>
      </w:r>
    </w:p>
    <w:p>
      <w:pPr>
        <w:spacing w:before="0" w:after="0" w:line="408" w:lineRule="exact"/>
        <w:ind w:left="0" w:right="0" w:firstLine="576"/>
        <w:jc w:val="left"/>
      </w:pPr>
      <w:r>
        <w:rPr/>
        <w:t xml:space="preserve">(5) State general fund appropriations distributed through Part V of this act for the operation and administration of charter schools as provided in chapter 28A.710 RCW shall not include state common school levy revenues collected under RCW 84.52.065.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CHARTER SCHOOL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$336,000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 </w:t>
      </w:r>
      <w:r>
        <w:tab/>
      </w:r>
      <w:r>
        <w:rPr/>
        <w:t xml:space="preserve">$737,000</w:t>
      </w:r>
    </w:p>
    <w:p>
      <w:pPr>
        <w:tabs>
          <w:tab w:val="right" w:leader="dot" w:pos="9936"/>
        </w:tabs>
        <w:ind w:left="0" w:right="0" w:firstLine="1440"/>
      </w:pPr>
      <w:r>
        <w:rPr/>
        <w:t xml:space="preserve">TOTAL APPROPRIATION</w:t>
      </w:r>
      <w:r>
        <w:tab/>
      </w:r>
      <w:r>
        <w:rPr/>
        <w:t xml:space="preserve">$1,563,000</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institutions receiving appropriations in section 605 of this act, the only allowable salary increases provided are those with normally occurring promotions and increases related to faculty and staff retention, except as provided in Part IX of this act. In fiscal year 2016 and fiscal year 2017, the state board for community and technical colleges may use salary and benefit savings from faculty turnover to provide salary increments and associated benefits for faculty who qualify through professional development and training.</w:t>
      </w:r>
    </w:p>
    <w:p>
      <w:pPr>
        <w:spacing w:before="0" w:after="0" w:line="408" w:lineRule="exact"/>
        <w:ind w:left="0" w:right="0" w:firstLine="576"/>
        <w:jc w:val="left"/>
      </w:pPr>
      <w:r>
        <w:rPr/>
        <w:t xml:space="preserve">(b) For employees under the jurisdiction of chapter 41.56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(c) For each institution of higher education receiving appropriations under sections 606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 and</w:t>
      </w:r>
    </w:p>
    <w:p>
      <w:pPr>
        <w:spacing w:before="0" w:after="0" w:line="408" w:lineRule="exact"/>
        <w:ind w:left="0" w:right="0" w:firstLine="576"/>
        <w:jc w:val="left"/>
      </w:pPr>
      <w:r>
        <w:rPr/>
        <w:t xml:space="preserve">(ii) Institutions may provide salary increases from other sources to instructional and research faculty at the universities and The Evergreen State College, exempt professional staff, teaching and research assistants, as classified by the office of financial management, and all other nonclassified staff, but not including employees under chapter 41.80 RCW. Any salary increase granted under the authority of this subsection (4)(c)(ii) shall not be included in an institution's salary base for future state funding. It is the intent of the legislature that state general fund support for an institution shall not increase during the current or any future biennium as a result of any salary increases authorized under this subsection (4)(c)(ii).</w:t>
      </w:r>
    </w:p>
    <w:p>
      <w:pPr>
        <w:spacing w:before="0" w:after="0" w:line="408" w:lineRule="exact"/>
        <w:ind w:left="0" w:right="0" w:firstLine="576"/>
        <w:jc w:val="left"/>
      </w:pPr>
      <w:r>
        <w:rPr/>
        <w:t xml:space="preserve">(5) Fiscal or related staff for institutions receiving appropriations in sections 605 through 611 of this act shall form a technical tuition calculation work group with staff from the office of financial management including the education research and data center, nonpartisan legislative fiscal staff, and staff from legislative evaluation and accountability program. The work group shall determine key elements, definitions, assumptions, and drivers to forecast tuition revenue. By December 1, 2015, the work group shall recommend a single methodology for budget, allotment, and budget scenario modeling purposes. The work group may consult with the caseload forecast council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amounts appropriated in this act, each institution of higher education is expected to enroll and educate at least the following numbers of full-time equivalent state-supported students per academic year:</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Pr>
          <w:p>
            <w:pPr>
              <w:spacing w:before="0" w:after="0" w:line="408" w:lineRule="exact"/>
              <w:ind w:left="0" w:right="0" w:firstLine="0"/>
              <w:jc w:val="left"/>
            </w:pPr>
          </w:p>
        </w:tc>
        <w:tc>
          <w:tcPr>
            <w:tcW w:w="33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Annual Average</w:t>
            </w:r>
          </w:p>
        </w:tc>
        <w:tc>
          <w:tcPr>
            <w:tcW w:w="338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Annual Average</w:t>
            </w:r>
          </w:p>
        </w:tc>
      </w:tr>
      <w:tr>
        <w:tc>
          <w:tcPr>
            <w:tcW w:w="3400" w:type="dxa"/>
            <w:vAlign w:val="top"/>
          </w:tcPr>
          <w:p>
            <w:pPr>
              <w:spacing w:before="0" w:after="0" w:line="408" w:lineRule="exact"/>
              <w:ind w:left="0" w:right="0" w:firstLine="0"/>
              <w:jc w:val="left"/>
            </w:pPr>
            <w:r>
              <w:rPr>
                <w:rFonts w:ascii="Times New Roman" w:hAnsi="Times New Roman"/>
                <w:sz w:val="20"/>
              </w:rPr>
              <w:t xml:space="preserve">University of Washington</w:t>
            </w:r>
          </w:p>
        </w:tc>
        <w:tc>
          <w:tcPr>
            <w:tcW w:w="3380" w:type="dxa"/>
            <w:vAlign w:val="top"/>
          </w:tcPr>
          <w:p>
            <w:pPr>
              <w:spacing w:before="0" w:after="0" w:line="408" w:lineRule="exact"/>
              <w:ind w:left="0" w:right="0" w:firstLine="0"/>
              <w:jc w:val="center"/>
            </w:pPr>
            <w:r>
              <w:rPr>
                <w:rFonts w:ascii="Times New Roman" w:hAnsi="Times New Roman"/>
                <w:sz w:val="20"/>
              </w:rPr>
              <w:t xml:space="preserve">37,162</w:t>
            </w:r>
          </w:p>
        </w:tc>
        <w:tc>
          <w:tcPr>
            <w:tcW w:w="3380" w:type="dxa"/>
            <w:vAlign w:val="top"/>
          </w:tcPr>
          <w:p>
            <w:pPr>
              <w:spacing w:before="0" w:after="0" w:line="408" w:lineRule="exact"/>
              <w:ind w:left="0" w:right="0" w:firstLine="0"/>
              <w:jc w:val="center"/>
            </w:pPr>
            <w:r>
              <w:rPr>
                <w:rFonts w:ascii="Times New Roman" w:hAnsi="Times New Roman"/>
                <w:sz w:val="20"/>
              </w:rPr>
              <w:t xml:space="preserve">37,162</w:t>
            </w:r>
          </w:p>
        </w:tc>
      </w:tr>
      <w:tr>
        <w:tc>
          <w:tcPr>
            <w:tcW w:w="3400" w:type="dxa"/>
            <w:vAlign w:val="top"/>
          </w:tcPr>
          <w:p>
            <w:pPr>
              <w:spacing w:before="0" w:after="0" w:line="408" w:lineRule="exact"/>
              <w:ind w:left="0" w:right="0" w:firstLine="0"/>
              <w:jc w:val="left"/>
            </w:pPr>
            <w:r>
              <w:rPr>
                <w:rFonts w:ascii="Times New Roman" w:hAnsi="Times New Roman"/>
                <w:sz w:val="20"/>
              </w:rPr>
              <w:t xml:space="preserve">Washington State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22,538</w:t>
            </w:r>
          </w:p>
        </w:tc>
        <w:tc>
          <w:tcPr>
            <w:tcW w:w="3380" w:type="dxa"/>
            <w:vAlign w:val="top"/>
          </w:tcPr>
          <w:p>
            <w:pPr>
              <w:spacing w:before="0" w:after="0" w:line="408" w:lineRule="exact"/>
              <w:ind w:left="0" w:right="0" w:firstLine="0"/>
              <w:jc w:val="center"/>
            </w:pPr>
            <w:r>
              <w:rPr>
                <w:rFonts w:ascii="Times New Roman" w:hAnsi="Times New Roman"/>
                <w:sz w:val="20"/>
              </w:rPr>
              <w:t xml:space="preserve"> 22,538</w:t>
            </w:r>
          </w:p>
        </w:tc>
      </w:tr>
      <w:tr>
        <w:tc>
          <w:tcPr>
            <w:tcW w:w="3400" w:type="dxa"/>
            <w:vAlign w:val="top"/>
          </w:tcPr>
          <w:p>
            <w:pPr>
              <w:spacing w:before="0" w:after="0" w:line="408" w:lineRule="exact"/>
              <w:ind w:left="0" w:right="0" w:firstLine="0"/>
              <w:jc w:val="left"/>
            </w:pPr>
            <w:r>
              <w:rPr>
                <w:rFonts w:ascii="Times New Roman" w:hAnsi="Times New Roman"/>
                <w:sz w:val="20"/>
              </w:rPr>
              <w:t xml:space="preserve">Central Washington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9,105</w:t>
            </w:r>
          </w:p>
        </w:tc>
        <w:tc>
          <w:tcPr>
            <w:tcW w:w="3380" w:type="dxa"/>
            <w:vAlign w:val="top"/>
          </w:tcPr>
          <w:p>
            <w:pPr>
              <w:spacing w:before="0" w:after="0" w:line="408" w:lineRule="exact"/>
              <w:ind w:left="0" w:right="0" w:firstLine="0"/>
              <w:jc w:val="center"/>
            </w:pPr>
            <w:r>
              <w:rPr>
                <w:rFonts w:ascii="Times New Roman" w:hAnsi="Times New Roman"/>
                <w:sz w:val="20"/>
              </w:rPr>
              <w:t xml:space="preserve">9,105</w:t>
            </w:r>
          </w:p>
        </w:tc>
      </w:tr>
      <w:tr>
        <w:tc>
          <w:tcPr>
            <w:tcW w:w="3400" w:type="dxa"/>
            <w:vAlign w:val="top"/>
          </w:tcPr>
          <w:p>
            <w:pPr>
              <w:spacing w:before="0" w:after="0" w:line="408" w:lineRule="exact"/>
              <w:ind w:left="0" w:right="0" w:firstLine="0"/>
              <w:jc w:val="left"/>
            </w:pPr>
            <w:r>
              <w:rPr>
                <w:rFonts w:ascii="Times New Roman" w:hAnsi="Times New Roman"/>
                <w:sz w:val="20"/>
              </w:rPr>
              <w:t xml:space="preserve">Eastern Washington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8,734</w:t>
            </w:r>
          </w:p>
        </w:tc>
        <w:tc>
          <w:tcPr>
            <w:tcW w:w="3380" w:type="dxa"/>
            <w:vAlign w:val="top"/>
          </w:tcPr>
          <w:p>
            <w:pPr>
              <w:spacing w:before="0" w:after="0" w:line="408" w:lineRule="exact"/>
              <w:ind w:left="0" w:right="0" w:firstLine="0"/>
              <w:jc w:val="center"/>
            </w:pPr>
            <w:r>
              <w:rPr>
                <w:rFonts w:ascii="Times New Roman" w:hAnsi="Times New Roman"/>
                <w:sz w:val="20"/>
              </w:rPr>
              <w:t xml:space="preserve">8,734</w:t>
            </w:r>
          </w:p>
        </w:tc>
      </w:tr>
      <w:tr>
        <w:tc>
          <w:tcPr>
            <w:tcW w:w="3400" w:type="dxa"/>
            <w:vAlign w:val="top"/>
          </w:tcPr>
          <w:p>
            <w:pPr>
              <w:spacing w:before="0" w:after="0" w:line="408" w:lineRule="exact"/>
              <w:ind w:left="0" w:right="0" w:firstLine="0"/>
              <w:jc w:val="left"/>
            </w:pPr>
            <w:r>
              <w:rPr>
                <w:rFonts w:ascii="Times New Roman" w:hAnsi="Times New Roman"/>
                <w:sz w:val="20"/>
              </w:rPr>
              <w:t xml:space="preserve">The Evergreen State College</w:t>
            </w:r>
          </w:p>
        </w:tc>
        <w:tc>
          <w:tcPr>
            <w:tcW w:w="3380" w:type="dxa"/>
            <w:vAlign w:val="top"/>
          </w:tcPr>
          <w:p>
            <w:pPr>
              <w:spacing w:before="0" w:after="0" w:line="408" w:lineRule="exact"/>
              <w:ind w:left="0" w:right="0" w:firstLine="0"/>
              <w:jc w:val="center"/>
            </w:pPr>
            <w:r>
              <w:rPr>
                <w:rFonts w:ascii="Times New Roman" w:hAnsi="Times New Roman"/>
                <w:sz w:val="20"/>
              </w:rPr>
              <w:t xml:space="preserve"> 4,213</w:t>
            </w:r>
          </w:p>
        </w:tc>
        <w:tc>
          <w:tcPr>
            <w:tcW w:w="3380" w:type="dxa"/>
            <w:vAlign w:val="top"/>
          </w:tcPr>
          <w:p>
            <w:pPr>
              <w:spacing w:before="0" w:after="0" w:line="408" w:lineRule="exact"/>
              <w:ind w:left="0" w:right="0" w:firstLine="0"/>
              <w:jc w:val="center"/>
            </w:pPr>
            <w:r>
              <w:rPr>
                <w:rFonts w:ascii="Times New Roman" w:hAnsi="Times New Roman"/>
                <w:sz w:val="20"/>
              </w:rPr>
              <w:t xml:space="preserve"> 4,213</w:t>
            </w:r>
          </w:p>
        </w:tc>
      </w:tr>
      <w:tr>
        <w:tc>
          <w:tcPr>
            <w:tcW w:w="3400" w:type="dxa"/>
            <w:vAlign w:val="top"/>
          </w:tcPr>
          <w:p>
            <w:pPr>
              <w:spacing w:before="0" w:after="0" w:line="408" w:lineRule="exact"/>
              <w:ind w:left="0" w:right="0" w:firstLine="0"/>
              <w:jc w:val="left"/>
            </w:pPr>
            <w:r>
              <w:rPr>
                <w:rFonts w:ascii="Times New Roman" w:hAnsi="Times New Roman"/>
                <w:sz w:val="20"/>
              </w:rPr>
              <w:t xml:space="preserve">Western Washington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 11,762</w:t>
            </w:r>
          </w:p>
        </w:tc>
        <w:tc>
          <w:tcPr>
            <w:tcW w:w="3380" w:type="dxa"/>
            <w:vAlign w:val="top"/>
          </w:tcPr>
          <w:p>
            <w:pPr>
              <w:spacing w:before="0" w:after="0" w:line="408" w:lineRule="exact"/>
              <w:ind w:left="0" w:right="0" w:firstLine="0"/>
              <w:jc w:val="center"/>
            </w:pPr>
            <w:r>
              <w:rPr>
                <w:rFonts w:ascii="Times New Roman" w:hAnsi="Times New Roman"/>
                <w:sz w:val="20"/>
              </w:rPr>
              <w:t xml:space="preserve"> 11,762</w:t>
            </w:r>
          </w:p>
        </w:tc>
      </w:tr>
      <w:tr>
        <w:tc>
          <w:tcPr>
            <w:tcW w:w="3400" w:type="dxa"/>
            <w:vAlign w:val="top"/>
          </w:tcPr>
          <w:p>
            <w:pPr>
              <w:spacing w:before="0" w:after="0" w:line="408" w:lineRule="exact"/>
              <w:ind w:left="0" w:right="0" w:firstLine="0"/>
              <w:jc w:val="left"/>
            </w:pPr>
            <w:r>
              <w:rPr>
                <w:rFonts w:ascii="Times New Roman" w:hAnsi="Times New Roman"/>
                <w:sz w:val="20"/>
              </w:rPr>
              <w:t xml:space="preserve">State Board for Community &amp;</w:t>
            </w:r>
          </w:p>
          <w:p>
            <w:pPr>
              <w:spacing w:before="0" w:after="0" w:line="408" w:lineRule="exact"/>
              <w:ind w:left="0" w:right="0" w:firstLine="288"/>
              <w:jc w:val="left"/>
            </w:pPr>
            <w:r>
              <w:rPr>
                <w:rFonts w:ascii="Times New Roman" w:hAnsi="Times New Roman"/>
                <w:sz w:val="20"/>
              </w:rPr>
              <w:t xml:space="preserve">Technical Colleges</w:t>
            </w:r>
          </w:p>
        </w:tc>
        <w:tc>
          <w:tcPr>
            <w:tcW w:w="3380" w:type="dxa"/>
            <w:vAlign w:val="top"/>
          </w:tcPr>
          <w:p>
            <w:pPr>
              <w:spacing w:before="0" w:after="0" w:line="408" w:lineRule="exact"/>
              <w:ind w:left="0" w:right="0" w:firstLine="0"/>
              <w:jc w:val="center"/>
            </w:pPr>
          </w:p>
        </w:tc>
        <w:tc>
          <w:tcPr>
            <w:tcW w:w="3380" w:type="dxa"/>
            <w:vAlign w:val="top"/>
          </w:tcPr>
          <w:p>
            <w:pPr>
              <w:spacing w:before="0" w:after="0" w:line="408" w:lineRule="exact"/>
              <w:ind w:left="0" w:right="0" w:firstLine="0"/>
              <w:jc w:val="center"/>
            </w:pPr>
          </w:p>
        </w:tc>
      </w:tr>
      <w:tr>
        <w:tc>
          <w:tcPr>
            <w:tcW w:w="3400" w:type="dxa"/>
            <w:vAlign w:val="top"/>
          </w:tcPr>
          <w:p>
            <w:pPr>
              <w:spacing w:before="0" w:after="0" w:line="408" w:lineRule="exact"/>
              <w:ind w:left="0" w:right="0" w:firstLine="576"/>
              <w:jc w:val="left"/>
            </w:pPr>
            <w:r>
              <w:rPr>
                <w:rFonts w:ascii="Times New Roman" w:hAnsi="Times New Roman"/>
                <w:sz w:val="20"/>
              </w:rPr>
              <w:t xml:space="preserve">Adult Students</w:t>
            </w:r>
          </w:p>
        </w:tc>
        <w:tc>
          <w:tcPr>
            <w:tcW w:w="3380" w:type="dxa"/>
            <w:vAlign w:val="top"/>
          </w:tcPr>
          <w:p>
            <w:pPr>
              <w:spacing w:before="0" w:after="0" w:line="408" w:lineRule="exact"/>
              <w:ind w:left="0" w:right="0" w:firstLine="0"/>
              <w:jc w:val="center"/>
            </w:pPr>
            <w:r>
              <w:rPr>
                <w:rFonts w:ascii="Times New Roman" w:hAnsi="Times New Roman"/>
                <w:sz w:val="20"/>
              </w:rPr>
              <w:t xml:space="preserve">139,927</w:t>
            </w:r>
          </w:p>
        </w:tc>
        <w:tc>
          <w:tcPr>
            <w:tcW w:w="3380" w:type="dxa"/>
            <w:vAlign w:val="top"/>
          </w:tcPr>
          <w:p>
            <w:pPr>
              <w:spacing w:before="0" w:after="0" w:line="408" w:lineRule="exact"/>
              <w:ind w:left="0" w:right="0" w:firstLine="0"/>
              <w:jc w:val="center"/>
            </w:pPr>
            <w:r>
              <w:rPr>
                <w:rFonts w:ascii="Times New Roman" w:hAnsi="Times New Roman"/>
                <w:sz w:val="20"/>
              </w:rPr>
              <w:t xml:space="preserve"> 139,927</w:t>
            </w:r>
          </w:p>
        </w:tc>
      </w:tr>
      <w:tr>
        <w:tc>
          <w:tcPr>
            <w:tcW w:w="3400" w:type="dxa"/>
            <w:vAlign w:val="top"/>
          </w:tcPr>
          <w:p>
            <w:pPr>
              <w:spacing w:before="0" w:after="0" w:line="408" w:lineRule="exact"/>
              <w:ind w:left="0" w:right="0" w:firstLine="576"/>
              <w:jc w:val="left"/>
            </w:pPr>
            <w:r>
              <w:rPr>
                <w:rFonts w:ascii="Times New Roman" w:hAnsi="Times New Roman"/>
                <w:sz w:val="20"/>
              </w:rPr>
              <w:t xml:space="preserve">Running Start Students</w:t>
            </w:r>
          </w:p>
        </w:tc>
        <w:tc>
          <w:tcPr>
            <w:tcW w:w="3380" w:type="dxa"/>
            <w:vAlign w:val="top"/>
          </w:tcPr>
          <w:p>
            <w:pPr>
              <w:spacing w:before="0" w:after="0" w:line="408" w:lineRule="exact"/>
              <w:ind w:left="0" w:right="0" w:firstLine="0"/>
              <w:jc w:val="center"/>
            </w:pPr>
            <w:r>
              <w:rPr>
                <w:rFonts w:ascii="Times New Roman" w:hAnsi="Times New Roman"/>
                <w:sz w:val="20"/>
              </w:rPr>
              <w:t xml:space="preserve">11,558</w:t>
            </w:r>
          </w:p>
        </w:tc>
        <w:tc>
          <w:tcPr>
            <w:tcW w:w="3380" w:type="dxa"/>
            <w:vAlign w:val="top"/>
          </w:tcPr>
          <w:p>
            <w:pPr>
              <w:spacing w:before="0" w:after="0" w:line="408" w:lineRule="exact"/>
              <w:ind w:left="0" w:right="0" w:firstLine="0"/>
              <w:jc w:val="center"/>
            </w:pPr>
            <w:r>
              <w:rPr>
                <w:rFonts w:ascii="Times New Roman" w:hAnsi="Times New Roman"/>
                <w:sz w:val="20"/>
              </w:rPr>
              <w:t xml:space="preserve">11,558</w:t>
            </w:r>
          </w:p>
        </w:tc>
      </w:tr>
    </w:tbl>
    <w:p>
      <w:pPr>
        <w:spacing w:before="0" w:after="0" w:line="408" w:lineRule="exact"/>
        <w:ind w:left="0" w:right="0" w:firstLine="576"/>
        <w:jc w:val="left"/>
      </w:pPr>
      <w:r>
        <w:rPr/>
        <w:t xml:space="preserve">(2) In achieving or exceeding these enrollment targets, each institution shall seek to:</w:t>
      </w:r>
    </w:p>
    <w:p>
      <w:pPr>
        <w:spacing w:before="0" w:after="0" w:line="408" w:lineRule="exact"/>
        <w:ind w:left="0" w:right="0" w:firstLine="576"/>
        <w:jc w:val="left"/>
      </w:pPr>
      <w:r>
        <w:rPr/>
        <w:t xml:space="preserve">(a) Maintain and to the extent possible increase enrollment opportunities at branch campuses;</w:t>
      </w:r>
    </w:p>
    <w:p>
      <w:pPr>
        <w:spacing w:before="0" w:after="0" w:line="408" w:lineRule="exact"/>
        <w:ind w:left="0" w:right="0" w:firstLine="576"/>
        <w:jc w:val="left"/>
      </w:pPr>
      <w:r>
        <w:rPr/>
        <w:t xml:space="preserve">(b) Maintain and to the extent possible increase enrollment opportunities at university centers and other partnership programs that enable students to earn baccalaureate degrees on community college campuses; and</w:t>
      </w:r>
    </w:p>
    <w:p>
      <w:pPr>
        <w:spacing w:before="0" w:after="0" w:line="408" w:lineRule="exact"/>
        <w:ind w:left="0" w:right="0" w:firstLine="576"/>
        <w:jc w:val="left"/>
      </w:pPr>
      <w:r>
        <w:rPr/>
        <w:t xml:space="preserve">(c) Eliminate and consolidate programs of study for which there is limited student or employer demand, or that are not areas of core academic strength for the institution, particularly when such programs duplicate offerings by other in-state institutions.</w:t>
      </w:r>
    </w:p>
    <w:p>
      <w:pPr>
        <w:spacing w:before="0" w:after="0" w:line="408" w:lineRule="exact"/>
        <w:ind w:left="0" w:right="0" w:firstLine="576"/>
        <w:jc w:val="left"/>
      </w:pPr>
      <w:r>
        <w:rPr/>
        <w:t xml:space="preserve">(3) For purposes of monitoring and reporting statewide enrollment, the University of Washington and Washington State University shall notify the office of financial management of the number of full-time student equivalent enrollments budgeted for each of their campuses.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spacing w:before="0" w:after="0" w:line="408" w:lineRule="exact"/>
        <w:ind w:left="0" w:right="0" w:firstLine="576"/>
        <w:jc w:val="left"/>
      </w:pPr>
      <w:r>
        <w:rPr/>
        <w:t xml:space="preserve">(1)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(2) Appropriations in sections 606 through 611 of this act are sufficient to implement 2015-17 collective bargaining agreements at institutions of higher education negotiated under chapter 41.80 RCW. The institutions may also use these funds for any other purpose including increasing compensation and implementing other collective bargaining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BOARD FOR COMMUNITY AND TECHNICAL COLLEGES</w:t>
      </w:r>
    </w:p>
    <w:p>
      <w:pPr>
        <w:spacing w:before="0" w:after="0" w:line="408" w:lineRule="exact"/>
        <w:ind w:left="0" w:right="0" w:firstLine="576"/>
        <w:jc w:val="left"/>
      </w:pPr>
      <w:r>
        <w:rPr/>
        <w:t xml:space="preserve">Appropriations in section 605 of this act are sufficient to implement 2015-17 collective bargaining agreements at institutions of higher education negotiated under chapter 41.80 RCW. The institutions may also use these funds for any other purpose including increasing compensation, and implementing other collective bargaining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$626,297,000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$646,381,000</w:t>
      </w:r>
    </w:p>
    <w:p>
      <w:pPr>
        <w:spacing w:before="0" w:after="0" w:line="408" w:lineRule="exact"/>
        <w:ind w:left="0" w:right="0" w:firstLine="0"/>
        <w:jc w:val="left"/>
        <w:tabs>
          <w:tab w:val="right" w:leader="none" w:pos="9936"/>
        </w:tabs>
      </w:pPr>
      <w:r>
        <w:rPr/>
        <w:t xml:space="preserve">Community/Technical College Capital Projects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$17,548,000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$96,108,000</w:t>
      </w:r>
    </w:p>
    <w:p>
      <w:pPr>
        <w:tabs>
          <w:tab w:val="right" w:leader="dot" w:pos="9936"/>
        </w:tabs>
        <w:ind w:left="0" w:right="0" w:firstLine="1440"/>
      </w:pPr>
      <w:r>
        <w:rPr/>
        <w:t xml:space="preserve">TOTAL APPROPRIATION</w:t>
      </w:r>
      <w:r>
        <w:tab/>
      </w:r>
      <w:r>
        <w:rPr/>
        <w:t xml:space="preserve">$1,386,334,000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2016 and $33,261,000 of the general fund</w:t>
      </w:r>
      <w:r>
        <w:rPr>
          <w:rFonts w:ascii="Times New Roman" w:hAnsi="Times New Roman"/>
        </w:rPr>
        <w:t xml:space="preserve">—</w:t>
      </w:r>
      <w:r>
        <w:rPr/>
        <w:t xml:space="preserve">state appropriation for fiscal year 2017 are provided solely as special funds for training and related support services, including financial aid, as specified in RCW 28C.04.390. Funding is provided to support at least 7,170 full-time equivalent students in fiscal year 2016 and at least 7,170 full-time equivalent students in fiscal year 2017.</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2016 and $425,000 of the general fund</w:t>
      </w:r>
      <w:r>
        <w:rPr>
          <w:rFonts w:ascii="Times New Roman" w:hAnsi="Times New Roman"/>
        </w:rPr>
        <w:t xml:space="preserve">—</w:t>
      </w:r>
      <w:r>
        <w:rPr/>
        <w:t xml:space="preserve">state appropriation for fiscal year 2017 are provided solely for Seattle central college's expansion of allied health programs.</w:t>
      </w:r>
    </w:p>
    <w:p>
      <w:pPr>
        <w:spacing w:before="0" w:after="0" w:line="408" w:lineRule="exact"/>
        <w:ind w:left="0" w:right="0" w:firstLine="576"/>
        <w:jc w:val="left"/>
      </w:pPr>
      <w:r>
        <w:rPr/>
        <w:t xml:space="preserve">(4) $16,672,000 of the general fund</w:t>
      </w:r>
      <w:r>
        <w:rPr>
          <w:rFonts w:ascii="Times New Roman" w:hAnsi="Times New Roman"/>
        </w:rPr>
        <w:t xml:space="preserve">—</w:t>
      </w:r>
      <w:r>
        <w:rPr/>
        <w:t xml:space="preserve">state appropriation for fiscal year 2016 and $17,027,000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t xml:space="preserve">(5) $5,250,000 of the general fund</w:t>
      </w:r>
      <w:r>
        <w:rPr>
          <w:rFonts w:ascii="Times New Roman" w:hAnsi="Times New Roman"/>
        </w:rPr>
        <w:t xml:space="preserve">—</w:t>
      </w:r>
      <w:r>
        <w:rPr/>
        <w:t xml:space="preserve">state appropriation for fiscal year 2014 and $5,250,000 of the general fund</w:t>
      </w:r>
      <w:r>
        <w:rPr>
          <w:rFonts w:ascii="Times New Roman" w:hAnsi="Times New Roman"/>
        </w:rPr>
        <w:t xml:space="preserve">—</w:t>
      </w:r>
      <w:r>
        <w:rPr/>
        <w:t xml:space="preserve">state appropriation for fiscal year 2015 are provided solely for the student achievement initiative.</w:t>
      </w:r>
    </w:p>
    <w:p>
      <w:pPr>
        <w:spacing w:before="0" w:after="0" w:line="408" w:lineRule="exact"/>
        <w:ind w:left="0" w:right="0" w:firstLine="576"/>
        <w:jc w:val="left"/>
      </w:pPr>
      <w:r>
        <w:rPr/>
        <w:t xml:space="preserve">(6) $410,000 of the general fund</w:t>
      </w:r>
      <w:r>
        <w:rPr>
          <w:rFonts w:ascii="Times New Roman" w:hAnsi="Times New Roman"/>
        </w:rPr>
        <w:t xml:space="preserve">—</w:t>
      </w:r>
      <w:r>
        <w:rPr/>
        <w:t xml:space="preserve">state appropriation for fiscal year 2016, and $410,000 of the general fund</w:t>
      </w:r>
      <w:r>
        <w:rPr>
          <w:rFonts w:ascii="Times New Roman" w:hAnsi="Times New Roman"/>
        </w:rPr>
        <w:t xml:space="preserve">—</w:t>
      </w:r>
      <w:r>
        <w:rPr/>
        <w:t xml:space="preserve">state appropriation for fiscal year 2017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(7) $750,000 of the general fund</w:t>
      </w:r>
      <w:r>
        <w:rPr>
          <w:rFonts w:ascii="Times New Roman" w:hAnsi="Times New Roman"/>
        </w:rPr>
        <w:t xml:space="preserve">—</w:t>
      </w:r>
      <w:r>
        <w:rPr/>
        <w:t xml:space="preserve">state appropriation for fiscal year 2016 is provided solely for Bellevue college to develop a baccalaureate of science degree in computer science. Subject to approval by the state board for community and technical colleges, in fiscal year 2016 Bellevue college shall develop a baccalaureate of science degree in computer science. This degree must be directed at high school graduates who may enroll directly as freshmen and transfer-oriented degree and professional and technical degree holders. Bellevue college will develop a plan for offering this new degree by no later than fall quarter 2016. With the exception of the amounts provided in this subsection, the plan must assume funding for this new degree will come through redistribution of the college's current per full-time enrollment funding. The plan shall be delivered to the state board by June 30, 2016.</w:t>
      </w:r>
    </w:p>
    <w:p>
      <w:pPr>
        <w:spacing w:before="0" w:after="0" w:line="408" w:lineRule="exact"/>
        <w:ind w:left="0" w:right="0" w:firstLine="576"/>
        <w:jc w:val="left"/>
      </w:pPr>
      <w:r>
        <w:rPr/>
        <w:t xml:space="preserve">(8) Pursuant to aerospace industry appropriations (chapter 1, Laws of 2013 3rd sp. sess.), $1,080,000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(9)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the state board to conduct a feasibility study for a potential new community and technical college in the Graham, Washington area.</w:t>
      </w:r>
    </w:p>
    <w:p>
      <w:pPr>
        <w:spacing w:before="0" w:after="0" w:line="408" w:lineRule="exact"/>
        <w:ind w:left="0" w:right="0" w:firstLine="576"/>
        <w:jc w:val="left"/>
      </w:pPr>
      <w:r>
        <w:rPr/>
        <w:t xml:space="preserve">(10)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(11)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(12) The state board for community and technical colleges shall not use funds appropriated in this section to support intercollegiate athletics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$278,887,000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$312,687,000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$27,998,000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$3,010,000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$392,000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$7,108,000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$6,730,000</w:t>
      </w:r>
    </w:p>
    <w:p>
      <w:pPr>
        <w:spacing w:before="0" w:after="0" w:line="408" w:lineRule="exact"/>
        <w:ind w:left="0" w:right="0" w:firstLine="0"/>
        <w:jc w:val="left"/>
        <w:tabs>
          <w:tab w:val="right" w:leader="dot" w:pos="9936"/>
        </w:tabs>
      </w:pPr>
      <w:r>
        <w:rPr/>
        <w:t xml:space="preserve">Aquatic Land Enhancement Account</w:t>
      </w:r>
      <w:r>
        <w:rPr>
          <w:rFonts w:ascii="Times New Roman" w:hAnsi="Times New Roman"/>
        </w:rPr>
        <w:t xml:space="preserve">—</w:t>
      </w:r>
      <w:r>
        <w:rPr/>
        <w:t xml:space="preserve">State Appropriation</w:t>
      </w:r>
      <w:r>
        <w:tab/>
      </w:r>
      <w:r>
        <w:rPr/>
        <w:t xml:space="preserve">$1,550,000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$227,000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rPr/>
        <w:t xml:space="preserve">$227,000</w:t>
      </w:r>
    </w:p>
    <w:p>
      <w:pPr>
        <w:tabs>
          <w:tab w:val="right" w:leader="dot" w:pos="9936"/>
        </w:tabs>
        <w:ind w:left="0" w:right="0" w:firstLine="1440"/>
      </w:pPr>
      <w:r>
        <w:rPr/>
        <w:t xml:space="preserve">TOTAL APPROPRIATION</w:t>
      </w:r>
      <w:r>
        <w:tab/>
      </w:r>
      <w:r>
        <w:rPr/>
        <w:t xml:space="preserve">$638,816,000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w:t>
      </w:r>
      <w:r>
        <w:rPr>
          <w:rFonts w:ascii="Times New Roman" w:hAnsi="Times New Roman"/>
        </w:rPr>
        <w:t xml:space="preserve">—</w:t>
      </w:r>
      <w:r>
        <w:rPr/>
        <w:t xml:space="preserve">state appropriation for fiscal year 2016 and $52,000 of the general fund</w:t>
      </w:r>
      <w:r>
        <w:rPr>
          <w:rFonts w:ascii="Times New Roman" w:hAnsi="Times New Roman"/>
        </w:rPr>
        <w:t xml:space="preserve">—</w:t>
      </w:r>
      <w:r>
        <w:rPr/>
        <w:t xml:space="preserve">state appropriation for fiscal year 2017 are provided solely for the center for international trade in forest products in the college of forest resources.</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expand the number of residency slots available in Washington. </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$1,550,000 of the aquatic lands enhancement account</w:t>
      </w:r>
      <w:r>
        <w:rPr>
          <w:rFonts w:ascii="Times New Roman" w:hAnsi="Times New Roman"/>
        </w:rPr>
        <w:t xml:space="preserve">—</w:t>
      </w:r>
      <w:r>
        <w:rPr/>
        <w:t xml:space="preserve">state is provided solely for ocean acidification monitoring, forecasting, and research and for operation of the Washington ocean acidification center. By September 1, 2015,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(6) $6,000,000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(7) $10,018,000 of the general fund</w:t>
      </w:r>
      <w:r>
        <w:rPr>
          <w:rFonts w:ascii="Times New Roman" w:hAnsi="Times New Roman"/>
        </w:rPr>
        <w:t xml:space="preserve">—</w:t>
      </w:r>
      <w:r>
        <w:rPr/>
        <w:t xml:space="preserve">state appropriation for fiscal year 2016 and $34,053,000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t xml:space="preserve">(8)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(9) The University of Washington shall not use funds appropriated in this section to support intercollegiate athletics programs.</w:t>
      </w:r>
    </w:p>
    <w:p>
      <w:pPr>
        <w:spacing w:before="0" w:after="0" w:line="408" w:lineRule="exact"/>
        <w:ind w:left="0" w:right="0" w:firstLine="576"/>
        <w:jc w:val="left"/>
      </w:pPr>
      <w:r>
        <w:rPr/>
        <w:t xml:space="preserve">(10)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the latino health center.</w:t>
      </w:r>
    </w:p>
    <w:p>
      <w:pPr>
        <w:spacing w:before="0" w:after="0" w:line="408" w:lineRule="exact"/>
        <w:ind w:left="0" w:right="0" w:firstLine="576"/>
        <w:jc w:val="left"/>
      </w:pPr>
      <w:r>
        <w:rPr/>
        <w:t xml:space="preserve">(11)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for the climate impacts group in the college of the environment.</w:t>
      </w:r>
    </w:p>
    <w:p>
      <w:pPr>
        <w:spacing w:before="0" w:after="0" w:line="408" w:lineRule="exact"/>
        <w:ind w:left="0" w:right="0" w:firstLine="576"/>
        <w:jc w:val="left"/>
      </w:pPr>
      <w:r>
        <w:rPr/>
        <w:t xml:space="preserve">(12) To the extent federal or private funding is available for this purpose, the center for education data and research at the University of Washington shall examine the relationship between participation in pension systems and teacher quality and mobility patterns in the state, including changes in the patterns that have occurred since the 2009-2011 fiscal biennium. The department of retirement systems shall facilitate University of Washington researchers' access to necessary individual-level data necessary to effectively conduct the study. The University of Washington shall ensure that no individually identifiable information will be disclosed at any time. An interim report on project findings must be completed by November 15, 2015, and a final report must be submitted to the governor and to the relevant committees of the legislature by October 15, 2016.</w:t>
      </w:r>
    </w:p>
    <w:p>
      <w:pPr>
        <w:spacing w:before="0" w:after="0" w:line="408" w:lineRule="exact"/>
        <w:ind w:left="0" w:right="0" w:firstLine="576"/>
        <w:jc w:val="left"/>
      </w:pPr>
      <w:r>
        <w:rPr/>
        <w:t xml:space="preserve">(13) $3,600,000 of the general fund</w:t>
      </w:r>
      <w:r>
        <w:rPr>
          <w:rFonts w:ascii="Times New Roman" w:hAnsi="Times New Roman"/>
        </w:rPr>
        <w:t xml:space="preserve">—</w:t>
      </w:r>
      <w:r>
        <w:rPr/>
        <w:t xml:space="preserve">state appropriation for fiscal year 2016 and $5,400,000 of the general fund</w:t>
      </w:r>
      <w:r>
        <w:rPr>
          <w:rFonts w:ascii="Times New Roman" w:hAnsi="Times New Roman"/>
        </w:rPr>
        <w:t xml:space="preserve">—</w:t>
      </w:r>
      <w:r>
        <w:rPr/>
        <w:t xml:space="preserve">state appropriation for fiscal year 2017 are provided solely for the continued operations of the Washington, Wyoming, Alaska, Montana, Idaho medical school program.</w:t>
      </w:r>
    </w:p>
    <w:p>
      <w:pPr>
        <w:spacing w:before="0" w:after="0" w:line="408" w:lineRule="exact"/>
        <w:ind w:left="0" w:right="0" w:firstLine="576"/>
        <w:jc w:val="left"/>
      </w:pPr>
      <w:r>
        <w:rPr/>
        <w:t xml:space="preserve">(14) Within the amounts provided in this section, the university must determine the feasibility of establishing inter-agency agreements with the department of corrections and the special commitment center within the department of social and health services to provide each entity with discount pricing on prescription hepatitis C medications or other prescription medications as allowed under section 340B of the public health services act. By January 1, 2016, the university must submit a report to the relevant policy and fiscal committees of the legislature that includes the following:</w:t>
      </w:r>
    </w:p>
    <w:p>
      <w:pPr>
        <w:spacing w:before="0" w:after="0" w:line="408" w:lineRule="exact"/>
        <w:ind w:left="0" w:right="0" w:firstLine="576"/>
        <w:jc w:val="left"/>
      </w:pPr>
      <w:r>
        <w:rPr/>
        <w:t xml:space="preserve">(a) Description of the steps required to achieve institutional cooperation on 340B pricing;</w:t>
      </w:r>
    </w:p>
    <w:p>
      <w:pPr>
        <w:spacing w:before="0" w:after="0" w:line="408" w:lineRule="exact"/>
        <w:ind w:left="0" w:right="0" w:firstLine="576"/>
        <w:jc w:val="left"/>
      </w:pPr>
      <w:r>
        <w:rPr/>
        <w:t xml:space="preserve">(b) Identification of barriers to achieving such an agreement;</w:t>
      </w:r>
    </w:p>
    <w:p>
      <w:pPr>
        <w:spacing w:before="0" w:after="0" w:line="408" w:lineRule="exact"/>
        <w:ind w:left="0" w:right="0" w:firstLine="576"/>
        <w:jc w:val="left"/>
      </w:pPr>
      <w:r>
        <w:rPr/>
        <w:t xml:space="preserve">(c) Where possible, possible solutions to overcoming these barriers;</w:t>
      </w:r>
    </w:p>
    <w:p>
      <w:pPr>
        <w:spacing w:before="0" w:after="0" w:line="408" w:lineRule="exact"/>
        <w:ind w:left="0" w:right="0" w:firstLine="576"/>
        <w:jc w:val="left"/>
      </w:pPr>
      <w:r>
        <w:rPr/>
        <w:t xml:space="preserve">(d) Estimates of the fiscal impact of this agreement in the 2015-2017 and 2017-2019 fiscal biennia; and</w:t>
      </w:r>
    </w:p>
    <w:p>
      <w:pPr>
        <w:spacing w:before="0" w:after="0" w:line="408" w:lineRule="exact"/>
        <w:ind w:left="0" w:right="0" w:firstLine="576"/>
        <w:jc w:val="left"/>
      </w:pPr>
      <w:r>
        <w:rPr/>
        <w:t xml:space="preserve">(e) Timeline for implementation of such an agreement.</w:t>
      </w:r>
    </w:p>
    <w:p>
      <w:pPr>
        <w:spacing w:before="0" w:after="0" w:line="408" w:lineRule="exact"/>
        <w:ind w:left="0" w:right="0" w:firstLine="576"/>
        <w:jc w:val="left"/>
      </w:pPr>
      <w:r>
        <w:rPr/>
        <w:t xml:space="preserve">The inter-agency agreements must be in place prior to July 1, 2016, and the agreements must not jeopardize the University of Washington's current compliance status with 340B program rules and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$181,038,000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$204,858,000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$138,000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$138,000</w:t>
      </w:r>
    </w:p>
    <w:p>
      <w:pPr>
        <w:tabs>
          <w:tab w:val="right" w:leader="dot" w:pos="9936"/>
        </w:tabs>
        <w:ind w:left="0" w:right="0" w:firstLine="1440"/>
      </w:pPr>
      <w:r>
        <w:rPr/>
        <w:t xml:space="preserve">TOTAL APPROPRIATION</w:t>
      </w:r>
      <w:r>
        <w:tab/>
      </w:r>
      <w:r>
        <w:rPr/>
        <w:t xml:space="preserve">$420,167,000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2016 and $90,000 of the general fund</w:t>
      </w:r>
      <w:r>
        <w:rPr>
          <w:rFonts w:ascii="Times New Roman" w:hAnsi="Times New Roman"/>
        </w:rPr>
        <w:t xml:space="preserve">—</w:t>
      </w:r>
      <w:r>
        <w:rPr/>
        <w:t xml:space="preserve">state appropriation for fiscal year 2017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$1,000,000 of the general fund</w:t>
      </w:r>
      <w:r>
        <w:rPr>
          <w:rFonts w:ascii="Times New Roman" w:hAnsi="Times New Roman"/>
        </w:rPr>
        <w:t xml:space="preserve">—</w:t>
      </w:r>
      <w:r>
        <w:rPr/>
        <w:t xml:space="preserve">state appropriation for fiscal 2016 and $630,000 of the general fund</w:t>
      </w:r>
      <w:r>
        <w:rPr>
          <w:rFonts w:ascii="Times New Roman" w:hAnsi="Times New Roman"/>
        </w:rPr>
        <w:t xml:space="preserve">—</w:t>
      </w:r>
      <w:r>
        <w:rPr/>
        <w:t xml:space="preserve">state appropriation for fiscal year 2017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(4) $1,000,000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2016 and $1,370,000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2017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state match requirements related to the federal aviation administration grant.</w:t>
      </w:r>
    </w:p>
    <w:p>
      <w:pPr>
        <w:spacing w:before="0" w:after="0" w:line="408" w:lineRule="exact"/>
        <w:ind w:left="0" w:right="0" w:firstLine="576"/>
        <w:jc w:val="left"/>
      </w:pPr>
      <w:r>
        <w:rPr/>
        <w:t xml:space="preserve">(6) Washington State University shall not use funds appropriated in this section to support intercollegiate athletic programs.</w:t>
      </w:r>
    </w:p>
    <w:p>
      <w:pPr>
        <w:spacing w:before="0" w:after="0" w:line="408" w:lineRule="exact"/>
        <w:ind w:left="0" w:right="0" w:firstLine="576"/>
        <w:jc w:val="left"/>
      </w:pPr>
      <w:r>
        <w:rPr/>
        <w:t xml:space="preserve">(7) $8,714,000 of the general fund</w:t>
      </w:r>
      <w:r>
        <w:rPr>
          <w:rFonts w:ascii="Times New Roman" w:hAnsi="Times New Roman"/>
        </w:rPr>
        <w:t xml:space="preserve">—</w:t>
      </w:r>
      <w:r>
        <w:rPr/>
        <w:t xml:space="preserve">state appropriation for fiscal year 2016 and $25,266,000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t xml:space="preserve">(8) $1,098,000 of the general fund</w:t>
      </w:r>
      <w:r>
        <w:rPr>
          <w:rFonts w:ascii="Times New Roman" w:hAnsi="Times New Roman"/>
        </w:rPr>
        <w:t xml:space="preserve">—</w:t>
      </w:r>
      <w:r>
        <w:rPr/>
        <w:t xml:space="preserve">state appropriation for fiscal year 2016 and $1,402,000 of the general fund</w:t>
      </w:r>
      <w:r>
        <w:rPr>
          <w:rFonts w:ascii="Times New Roman" w:hAnsi="Times New Roman"/>
        </w:rPr>
        <w:t xml:space="preserve">—</w:t>
      </w:r>
      <w:r>
        <w:rPr/>
        <w:t xml:space="preserve">state appropriation for fiscal year 2017 are provided solely for development of a medical school in Spokane. Funding must support the development of the curriculum, the courses, the faculty, and the administrative structure required by the liaison committee on medical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$38,603,000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$47,498,000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$16,598,000</w:t>
      </w:r>
    </w:p>
    <w:p>
      <w:pPr>
        <w:tabs>
          <w:tab w:val="right" w:leader="dot" w:pos="9936"/>
        </w:tabs>
        <w:ind w:left="0" w:right="0" w:firstLine="1440"/>
      </w:pPr>
      <w:r>
        <w:rPr/>
        <w:t xml:space="preserve">TOTAL APPROPRIATION</w:t>
      </w:r>
      <w:r>
        <w:tab/>
      </w:r>
      <w:r>
        <w:rPr/>
        <w:t xml:space="preserve">$102,699,000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2016 and at least $200,000 of the general fund</w:t>
      </w:r>
      <w:r>
        <w:rPr>
          <w:rFonts w:ascii="Times New Roman" w:hAnsi="Times New Roman"/>
        </w:rPr>
        <w:t xml:space="preserve">—</w:t>
      </w:r>
      <w:r>
        <w:rPr/>
        <w:t xml:space="preserve">state appropriation for fiscal year 2017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are provided solely for student success and advising programs that lead to increased degree completion. </w:t>
      </w:r>
    </w:p>
    <w:p>
      <w:pPr>
        <w:spacing w:before="0" w:after="0" w:line="408" w:lineRule="exact"/>
        <w:ind w:left="0" w:right="0" w:firstLine="576"/>
        <w:jc w:val="left"/>
      </w:pPr>
      <w:r>
        <w:rPr/>
        <w:t xml:space="preserve">(5) $2,386,000 of the general fund</w:t>
      </w:r>
      <w:r>
        <w:rPr>
          <w:rFonts w:ascii="Times New Roman" w:hAnsi="Times New Roman"/>
        </w:rPr>
        <w:t xml:space="preserve">—</w:t>
      </w:r>
      <w:r>
        <w:rPr/>
        <w:t xml:space="preserve">state appropriation for fiscal year 2016 and $9,171,000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$36,947,000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$47,405,000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tabs>
          <w:tab w:val="right" w:leader="dot" w:pos="9936"/>
        </w:tabs>
        <w:ind w:left="0" w:right="0" w:firstLine="1440"/>
      </w:pPr>
      <w:r>
        <w:rPr/>
        <w:t xml:space="preserve">TOTAL APPROPRIATION</w:t>
      </w:r>
      <w:r>
        <w:tab/>
      </w:r>
      <w:r>
        <w:rPr/>
        <w:t xml:space="preserve">$103,428,000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are provided solely for student success and advising programs that lead to increased degree completion.</w:t>
      </w:r>
    </w:p>
    <w:p>
      <w:pPr>
        <w:spacing w:before="0" w:after="0" w:line="408" w:lineRule="exact"/>
        <w:ind w:left="0" w:right="0" w:firstLine="576"/>
        <w:jc w:val="left"/>
      </w:pPr>
      <w:r>
        <w:rPr/>
        <w:t xml:space="preserve">(4) $2,757,000 of the general fund</w:t>
      </w:r>
      <w:r>
        <w:rPr>
          <w:rFonts w:ascii="Times New Roman" w:hAnsi="Times New Roman"/>
        </w:rPr>
        <w:t xml:space="preserve">—</w:t>
      </w:r>
      <w:r>
        <w:rPr/>
        <w:t xml:space="preserve">state appropriation for fiscal year 2016 and $10,632,000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$22,068,000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$25,261,000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tabs>
          <w:tab w:val="right" w:leader="dot" w:pos="9936"/>
        </w:tabs>
        <w:ind w:left="0" w:right="0" w:firstLine="1440"/>
      </w:pPr>
      <w:r>
        <w:rPr/>
        <w:t xml:space="preserve">TOTAL APPROPRIATION</w:t>
      </w:r>
      <w:r>
        <w:tab/>
      </w:r>
      <w:r>
        <w:rPr/>
        <w:t xml:space="preserve">$52,779,000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the implementation of chapter 244, Laws of 2015 (college bound).</w:t>
      </w:r>
    </w:p>
    <w:p>
      <w:pPr>
        <w:spacing w:before="0" w:after="0" w:line="408" w:lineRule="exact"/>
        <w:ind w:left="0" w:right="0" w:firstLine="576"/>
        <w:jc w:val="left"/>
      </w:pPr>
      <w:r>
        <w:rPr/>
        <w:t xml:space="preserve">(2) $39,000 of the general fund</w:t>
      </w:r>
      <w:r>
        <w:rPr>
          <w:rFonts w:ascii="Times New Roman" w:hAnsi="Times New Roman"/>
        </w:rPr>
        <w:t xml:space="preserve">—</w:t>
      </w:r>
      <w:r>
        <w:rPr/>
        <w:t xml:space="preserve">state appropriation for fiscal year 2016 and $32,000 of the general fund</w:t>
      </w:r>
      <w:r>
        <w:rPr>
          <w:rFonts w:ascii="Times New Roman" w:hAnsi="Times New Roman"/>
        </w:rPr>
        <w:t xml:space="preserve">—</w:t>
      </w:r>
      <w:r>
        <w:rPr/>
        <w:t xml:space="preserve">state appropriation for fiscal year 2017 are provided solely for implementation of Engrossed Second Substitute House Bill No. 1491 (early care &amp; education system). If the bill is not enacted by July 10, 2015, the amounts provided in this subsection shall lapse.</w:t>
      </w:r>
    </w:p>
    <w:p>
      <w:pPr>
        <w:spacing w:before="0" w:after="0" w:line="408" w:lineRule="exact"/>
        <w:ind w:left="0" w:right="0" w:firstLine="576"/>
        <w:jc w:val="left"/>
      </w:pPr>
      <w:r>
        <w:rPr/>
        <w:t xml:space="preserve">(3) $885,000 of the general fund</w:t>
      </w:r>
      <w:r>
        <w:rPr>
          <w:rFonts w:ascii="Times New Roman" w:hAnsi="Times New Roman"/>
        </w:rPr>
        <w:t xml:space="preserve">—</w:t>
      </w:r>
      <w:r>
        <w:rPr/>
        <w:t xml:space="preserve">state appropriation for fiscal year 2016 and $3,411,000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t xml:space="preserve">(4) $40,000 of the general fund</w:t>
      </w:r>
      <w:r>
        <w:rPr>
          <w:rFonts w:ascii="Times New Roman" w:hAnsi="Times New Roman"/>
        </w:rPr>
        <w:t xml:space="preserve">—</w:t>
      </w:r>
      <w:r>
        <w:rPr/>
        <w:t xml:space="preserve">state appropriation for fiscal year 2016 is provided solely for the tuition metric study in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t xml:space="preserve">(5) $121,000 of the general fund</w:t>
      </w:r>
      <w:r>
        <w:rPr>
          <w:rFonts w:ascii="Times New Roman" w:hAnsi="Times New Roman"/>
        </w:rPr>
        <w:t xml:space="preserve">—</w:t>
      </w:r>
      <w:r>
        <w:rPr/>
        <w:t xml:space="preserve">state appropriation for fiscal year 2016 is provided solely for implementation of section 15 of chapter 269, Laws of 2015 (mental health/involuntary outpatient). If the bill is not enacted by July 10, 2015, the amount provided in this subsection shall lapse.</w:t>
      </w:r>
    </w:p>
    <w:p>
      <w:pPr>
        <w:spacing w:before="0" w:after="0" w:line="408" w:lineRule="exact"/>
        <w:ind w:left="0" w:right="0" w:firstLine="576"/>
        <w:jc w:val="left"/>
      </w:pPr>
      <w:r>
        <w:rPr/>
        <w:t xml:space="preserve">(6) $295,000 of the general fund</w:t>
      </w:r>
      <w:r>
        <w:rPr>
          <w:rFonts w:ascii="Times New Roman" w:hAnsi="Times New Roman"/>
        </w:rPr>
        <w:t xml:space="preserve">—</w:t>
      </w:r>
      <w:r>
        <w:rPr/>
        <w:t xml:space="preserve">state appropriation for fiscal year 2016 and $295,000 of the general fund</w:t>
      </w:r>
      <w:r>
        <w:rPr>
          <w:rFonts w:ascii="Times New Roman" w:hAnsi="Times New Roman"/>
        </w:rPr>
        <w:t xml:space="preserve">—</w:t>
      </w:r>
      <w:r>
        <w:rPr/>
        <w:t xml:space="preserve">state appropriation for fiscal year 2017 are provided solely for the Washington state institute of public policy to contract with an objective, non-partisan, nationally known organization to examine policy options for increasing the availability of primary care services in rural Washington.</w:t>
      </w:r>
    </w:p>
    <w:p>
      <w:pPr>
        <w:spacing w:before="0" w:after="0" w:line="408" w:lineRule="exact"/>
        <w:ind w:left="0" w:right="0" w:firstLine="576"/>
        <w:jc w:val="left"/>
      </w:pPr>
      <w:r>
        <w:rPr/>
        <w:t xml:space="preserve">(7)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for fiscal year 2017 are provided solely for student success and advising programs that lead to increased degree completion.</w:t>
      </w:r>
    </w:p>
    <w:p>
      <w:pPr>
        <w:spacing w:before="0" w:after="0" w:line="408" w:lineRule="exact"/>
        <w:ind w:left="0" w:right="0" w:firstLine="576"/>
        <w:jc w:val="left"/>
      </w:pPr>
      <w:r>
        <w:rPr/>
        <w:t xml:space="preserve">(8)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(9)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institute to review existing research literature and begin a four-year study to evaluate outcomes regarding the cost effectiveness of FDA approved long-acting injectable medications that are indicated for the treatment of alcohol and opiate dependence. Any outcome evaluation will be focused on potential benefits to prison offenders being released into the community and the effects on recidivism. The institute shall submit a report summarizing cost-effectiveness findings from the existing research literature to the appropriate committees of the legislature by December 31, 2016.</w:t>
      </w:r>
    </w:p>
    <w:p>
      <w:pPr>
        <w:spacing w:before="0" w:after="0" w:line="408" w:lineRule="exact"/>
        <w:ind w:left="0" w:right="0" w:firstLine="576"/>
        <w:jc w:val="left"/>
      </w:pPr>
      <w:r>
        <w:rPr/>
        <w:t xml:space="preserve">(10) Notwithstanding other provisions in this section, the board of directors for the Washington state institute for public policy may adjust due dates for projects included on the institute's 2015-2017 work plan as necessary to efficiently manage workload.</w:t>
      </w:r>
    </w:p>
    <w:p>
      <w:pPr>
        <w:spacing w:before="0" w:after="0" w:line="408" w:lineRule="exact"/>
        <w:ind w:left="0" w:right="0" w:firstLine="576"/>
        <w:jc w:val="left"/>
      </w:pPr>
      <w:r>
        <w:rPr/>
        <w:t xml:space="preserve">(11) The Evergreen State College shall not use funds appropriated in this section to support intercollegiate athletics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$53,332,000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$66,059,000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$13,720,000</w:t>
      </w:r>
    </w:p>
    <w:p>
      <w:pPr>
        <w:tabs>
          <w:tab w:val="right" w:leader="dot" w:pos="9936"/>
        </w:tabs>
        <w:ind w:left="0" w:right="0" w:firstLine="1440"/>
      </w:pPr>
      <w:r>
        <w:rPr/>
        <w:t xml:space="preserve">TOTAL APPROPRIATION</w:t>
      </w:r>
      <w:r>
        <w:tab/>
      </w:r>
      <w:r>
        <w:rPr/>
        <w:t xml:space="preserve">$133,111,000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$910,000 of the general fund</w:t>
      </w:r>
      <w:r>
        <w:rPr>
          <w:rFonts w:ascii="Times New Roman" w:hAnsi="Times New Roman"/>
        </w:rPr>
        <w:t xml:space="preserve">—</w:t>
      </w:r>
      <w:r>
        <w:rPr/>
        <w:t xml:space="preserve">state appropriation for fiscal year 2016 and $630,000 of the general fund</w:t>
      </w:r>
      <w:r>
        <w:rPr>
          <w:rFonts w:ascii="Times New Roman" w:hAnsi="Times New Roman"/>
        </w:rPr>
        <w:t xml:space="preserve">—</w:t>
      </w:r>
      <w:r>
        <w:rPr/>
        <w:t xml:space="preserve">state appropriation for fiscal year 2017 are provided solely for the creation of a computer and information systems security program located at Olympic college - Poulsbo. The university is expected to enroll 30 students each academic year beginning in fiscal year 2017. The university must identify these students separately when providing data to the educational data centers as required in (1) of this section. </w:t>
      </w:r>
    </w:p>
    <w:p>
      <w:pPr>
        <w:spacing w:before="0" w:after="0" w:line="408" w:lineRule="exact"/>
        <w:ind w:left="0" w:right="0" w:firstLine="576"/>
        <w:jc w:val="left"/>
      </w:pPr>
      <w:r>
        <w:rPr/>
        <w:t xml:space="preserve">(3) Western Washington University shall not use funds appropriated in this section to support intercollegiate athletics programs.</w:t>
      </w:r>
    </w:p>
    <w:p>
      <w:pPr>
        <w:spacing w:before="0" w:after="0" w:line="408" w:lineRule="exact"/>
        <w:ind w:left="0" w:right="0" w:firstLine="576"/>
        <w:jc w:val="left"/>
      </w:pPr>
      <w:r>
        <w:rPr/>
        <w:t xml:space="preserve">(4) $3,656,000 of the general fund—state appropriation for fiscal year 2016 and $14,087,000 of the general fund—state appropriation for fiscal year 2017 are provided solely for the implementation of Second Engrossed Substitute Senate Bill No. 5954 (college affordability program). If the bill is not enacted by July 10, 2015,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$5,528,000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$5,631,000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$4,859,000</w:t>
      </w:r>
    </w:p>
    <w:p>
      <w:pPr>
        <w:tabs>
          <w:tab w:val="right" w:leader="dot" w:pos="9936"/>
        </w:tabs>
        <w:ind w:left="0" w:right="0" w:firstLine="1440"/>
      </w:pPr>
      <w:r>
        <w:rPr/>
        <w:t xml:space="preserve">TOTAL APPROPRIATION</w:t>
      </w:r>
      <w:r>
        <w:tab/>
      </w:r>
      <w:r>
        <w:rPr/>
        <w:t xml:space="preserve">$16,018,000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$260,978,000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$244,061,000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$11,798,000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$33,670,000</w:t>
      </w:r>
    </w:p>
    <w:p>
      <w:pPr>
        <w:spacing w:before="0" w:after="0" w:line="408" w:lineRule="exact"/>
        <w:ind w:left="0" w:right="0" w:firstLine="0"/>
        <w:jc w:val="left"/>
        <w:tabs>
          <w:tab w:val="right" w:leader="dot" w:pos="9936"/>
        </w:tabs>
      </w:pPr>
      <w:pPr>
        <w:tabs>
          <w:tab w:val="right" w:leader="dot" w:pos="9360"/>
        </w:tabs>
      </w:pPr>
      <w:r>
        <w:rPr/>
        <w:t xml:space="preserve">Health Professional Loan Repayment Scholarship</w:t>
      </w:r>
    </w:p>
    <w:p>
      <w:pPr>
        <w:spacing w:before="0" w:after="0" w:line="408" w:lineRule="exact"/>
        <w:ind w:left="0" w:right="0" w:firstLine="0"/>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none" w:pos="9936"/>
        </w:tabs>
      </w:pPr>
      <w:r>
        <w:rPr/>
        <w:t xml:space="preserve">Washington Opportunity Pathways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$175,000,000</w:t>
      </w:r>
    </w:p>
    <w:p>
      <w:pPr>
        <w:tabs>
          <w:tab w:val="right" w:leader="dot" w:pos="9936"/>
        </w:tabs>
        <w:ind w:left="0" w:right="0" w:firstLine="1440"/>
      </w:pPr>
      <w:r>
        <w:rPr/>
        <w:t xml:space="preserve">TOTAL APPROPRIATION</w:t>
      </w:r>
      <w:r>
        <w:tab/>
      </w:r>
      <w:r>
        <w:rPr/>
        <w:t xml:space="preserve">$727,527,000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$230,217,000 of the general fund</w:t>
      </w:r>
      <w:r>
        <w:rPr>
          <w:rFonts w:ascii="Times New Roman" w:hAnsi="Times New Roman"/>
        </w:rPr>
        <w:t xml:space="preserve">—</w:t>
      </w:r>
      <w:r>
        <w:rPr/>
        <w:t xml:space="preserve">state appropriation for fiscal year 2016, $212,760,000 of the general fund</w:t>
      </w:r>
      <w:r>
        <w:rPr>
          <w:rFonts w:ascii="Times New Roman" w:hAnsi="Times New Roman"/>
        </w:rPr>
        <w:t xml:space="preserve">—</w:t>
      </w:r>
      <w:r>
        <w:rPr/>
        <w:t xml:space="preserve">state appropriation for fiscal year 2017, $12,000,000 of the education legacy trust account</w:t>
      </w:r>
      <w:r>
        <w:rPr>
          <w:rFonts w:ascii="Times New Roman" w:hAnsi="Times New Roman"/>
        </w:rPr>
        <w:t xml:space="preserve">—</w:t>
      </w:r>
      <w:r>
        <w:rPr/>
        <w:t xml:space="preserve">state appropriation, and $135,000,000 of the Washington opportunity pathways account</w:t>
      </w:r>
      <w:r>
        <w:rPr>
          <w:rFonts w:ascii="Times New Roman" w:hAnsi="Times New Roman"/>
        </w:rPr>
        <w:t xml:space="preserve">—</w:t>
      </w:r>
      <w:r>
        <w:rPr/>
        <w:t xml:space="preserve">state appropriation are provided solely for student financial aid payments under the state need grant, implementation of Second Engrossed Substitute Senate Bill No. 5954 (college affordability program), and state work study programs including up to four percent administrative allowance for the state work study program.</w:t>
      </w:r>
    </w:p>
    <w:p>
      <w:pPr>
        <w:spacing w:before="0" w:after="0" w:line="408" w:lineRule="exact"/>
        <w:ind w:left="0" w:right="0" w:firstLine="576"/>
        <w:jc w:val="left"/>
      </w:pPr>
      <w:r>
        <w:rPr/>
        <w:t xml:space="preserve">(2) Changes made to the state need grant program in the 2011-2013 fiscal biennium are continued in the 2015-2017 fiscal biennium. For the 2015-2017 fiscal biennium, awards given to private institutions shall be the same amount as the prior year.</w:t>
      </w:r>
    </w:p>
    <w:p>
      <w:pPr>
        <w:spacing w:before="0" w:after="0" w:line="408" w:lineRule="exact"/>
        <w:ind w:left="0" w:right="0" w:firstLine="576"/>
        <w:jc w:val="left"/>
      </w:pPr>
      <w:r>
        <w:rPr/>
        <w:t xml:space="preserve">(3) Changes made to the state work study program in the 2009-2011 and 2011-2013 fiscal biennia are continued in the 2015-2017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(5)(a)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(b) In calculating the college bound award, public institutions of higher education are subject to the conditions and limitations in RCW 28B.15.102 and shall not utilize college bound funds to offset tuition costs from rate increases in excess of levels authorized in section 603, chapter 50, Laws of 2011.</w:t>
      </w:r>
    </w:p>
    <w:p>
      <w:pPr>
        <w:spacing w:before="0" w:after="0" w:line="408" w:lineRule="exact"/>
        <w:ind w:left="0" w:right="0" w:firstLine="576"/>
        <w:jc w:val="left"/>
      </w:pPr>
      <w:r>
        <w:rPr/>
        <w:t xml:space="preserve">(6) $21,670,000 of the education legacy trust account</w:t>
      </w:r>
      <w:r>
        <w:rPr>
          <w:rFonts w:ascii="Times New Roman" w:hAnsi="Times New Roman"/>
        </w:rPr>
        <w:t xml:space="preserve">—</w:t>
      </w:r>
      <w:r>
        <w:rPr/>
        <w:t xml:space="preserve">state appropriation and $40,000,000 of the opportunity pathways account</w:t>
      </w:r>
      <w:r>
        <w:rPr>
          <w:rFonts w:ascii="Times New Roman" w:hAnsi="Times New Roman"/>
        </w:rPr>
        <w:t xml:space="preserve">—</w:t>
      </w:r>
      <w:r>
        <w:rPr/>
        <w:t xml:space="preserve">state appropriation are provided solely for the college bound scholarship program, implementation of Second Engrossed Substitute Senate Bill No. 5954 (college affordability program), and may support scholarships for summer session.</w:t>
      </w:r>
    </w:p>
    <w:p>
      <w:pPr>
        <w:spacing w:before="0" w:after="0" w:line="408" w:lineRule="exact"/>
        <w:ind w:left="0" w:right="0" w:firstLine="576"/>
        <w:jc w:val="left"/>
      </w:pPr>
      <w:r>
        <w:rPr/>
        <w:t xml:space="preserve">(7) $2,236,000 of the general fund</w:t>
      </w:r>
      <w:r>
        <w:rPr>
          <w:rFonts w:ascii="Times New Roman" w:hAnsi="Times New Roman"/>
        </w:rPr>
        <w:t xml:space="preserve">—</w:t>
      </w:r>
      <w:r>
        <w:rPr/>
        <w:t xml:space="preserve">state appropriation for fiscal year 2016 and $2,236,000 of the general fund</w:t>
      </w:r>
      <w:r>
        <w:rPr>
          <w:rFonts w:ascii="Times New Roman" w:hAnsi="Times New Roman"/>
        </w:rPr>
        <w:t xml:space="preserve">—</w:t>
      </w:r>
      <w:r>
        <w:rPr/>
        <w:t xml:space="preserve">state appropriation for fiscal year 2017 are provided solely for the passport to college program. The maximum scholarship award is up to $5,000. The board shall contract with a nonprofit organization to provide support services to increase student completion in their postsecondary program and shall, under this contract, provide a minimum of $500,000 in fiscal years 2016 and 2017 for this purpose.</w:t>
      </w:r>
    </w:p>
    <w:p>
      <w:pPr>
        <w:spacing w:before="0" w:after="0" w:line="408" w:lineRule="exact"/>
        <w:ind w:left="0" w:right="0" w:firstLine="576"/>
        <w:jc w:val="left"/>
      </w:pPr>
      <w:r>
        <w:rPr/>
        <w:t xml:space="preserve">(8) $20,000,000 of the general fund</w:t>
      </w:r>
      <w:r>
        <w:rPr>
          <w:rFonts w:ascii="Times New Roman" w:hAnsi="Times New Roman"/>
        </w:rPr>
        <w:t xml:space="preserve">—</w:t>
      </w:r>
      <w:r>
        <w:rPr/>
        <w:t xml:space="preserve">state appropriation for fiscal year 2016 and $21,000,000 of the general fund</w:t>
      </w:r>
      <w:r>
        <w:rPr>
          <w:rFonts w:ascii="Times New Roman" w:hAnsi="Times New Roman"/>
        </w:rPr>
        <w:t xml:space="preserve">—</w:t>
      </w:r>
      <w:r>
        <w:rPr/>
        <w:t xml:space="preserve">state appropriation for fiscal year 2017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(9) $3,825,000 of the general fund</w:t>
      </w:r>
      <w:r>
        <w:rPr>
          <w:rFonts w:ascii="Times New Roman" w:hAnsi="Times New Roman"/>
        </w:rPr>
        <w:t xml:space="preserve">—</w:t>
      </w:r>
      <w:r>
        <w:rPr/>
        <w:t xml:space="preserve">state appropriation for fiscal year 2016 and $3,825,000 of the general fund</w:t>
      </w:r>
      <w:r>
        <w:rPr>
          <w:rFonts w:ascii="Times New Roman" w:hAnsi="Times New Roman"/>
        </w:rPr>
        <w:t xml:space="preserve">—</w:t>
      </w:r>
      <w:r>
        <w:rPr/>
        <w:t xml:space="preserve">state appropriation for fiscal year 2017 are provided solely for expenditure into the health professionals loan repayment and scholarship program account. These amounts and $1,720,000 appropriated from the health professionals loan repayment and scholarship program account must be used to increase the number of licensed primary care health professionals to serve in licensed primary care health professional critical shortage areas.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w:t>
      </w:r>
    </w:p>
    <w:p>
      <w:pPr>
        <w:spacing w:before="0" w:after="0" w:line="408" w:lineRule="exact"/>
        <w:ind w:left="0" w:right="0" w:firstLine="576"/>
        <w:jc w:val="left"/>
      </w:pPr>
      <w:r>
        <w:rPr/>
        <w:t xml:space="preserve">(10) $56,000 of the general fund</w:t>
      </w:r>
      <w:r>
        <w:rPr>
          <w:rFonts w:ascii="Times New Roman" w:hAnsi="Times New Roman"/>
        </w:rPr>
        <w:t xml:space="preserve">—</w:t>
      </w:r>
      <w:r>
        <w:rPr/>
        <w:t xml:space="preserve">state appropriation for fiscal year 2016 and $42,000 of the general fund</w:t>
      </w:r>
      <w:r>
        <w:rPr>
          <w:rFonts w:ascii="Times New Roman" w:hAnsi="Times New Roman"/>
        </w:rPr>
        <w:t xml:space="preserve">—</w:t>
      </w:r>
      <w:r>
        <w:rPr/>
        <w:t xml:space="preserve">state appropriation for fiscal year 2017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 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$55,142,000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$72,000</w:t>
      </w:r>
    </w:p>
    <w:p>
      <w:pPr>
        <w:tabs>
          <w:tab w:val="right" w:leader="dot" w:pos="9936"/>
        </w:tabs>
        <w:ind w:left="0" w:right="0" w:firstLine="1440"/>
      </w:pPr>
      <w:r>
        <w:rPr/>
        <w:t xml:space="preserve">TOTAL APPROPRIATION</w:t>
      </w:r>
      <w:r>
        <w:tab/>
      </w:r>
      <w:r>
        <w:rPr/>
        <w:t xml:space="preserve">$58,528,000</w:t>
      </w:r>
    </w:p>
    <w:p>
      <w:pPr>
        <w:spacing w:before="120" w:after="0" w:line="408" w:lineRule="exact"/>
        <w:ind w:left="0" w:right="0" w:firstLine="576"/>
        <w:jc w:val="left"/>
      </w:pPr>
      <w:r>
        <w:rPr/>
        <w:t xml:space="preserve">The appropriations in this section are subject to the following conditions and limitations: For the 2015-2017 fiscal biennium the board shall not designate recipients of the Washington award for vocational excellence or recognize them at award ceremonies as provided in RCW 28C.04.535.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$89,572,000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$103,257,000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$290,204,000</w:t>
      </w:r>
    </w:p>
    <w:p>
      <w:pPr>
        <w:spacing w:before="0" w:after="0" w:line="408" w:lineRule="exact"/>
        <w:ind w:left="0" w:right="0" w:firstLine="0"/>
        <w:jc w:val="left"/>
        <w:tabs>
          <w:tab w:val="right" w:leader="dot" w:pos="9936"/>
        </w:tabs>
      </w:pPr>
      <w:r>
        <w:rPr/>
        <w:t xml:space="preserve">Opportunity Pathways Account</w:t>
      </w:r>
      <w:r>
        <w:rPr>
          <w:rFonts w:ascii="Times New Roman" w:hAnsi="Times New Roman"/>
        </w:rPr>
        <w:t xml:space="preserve">—</w:t>
      </w:r>
      <w:r>
        <w:rPr/>
        <w:t xml:space="preserve">State Appropriation</w:t>
      </w:r>
      <w:r>
        <w:tab/>
      </w:r>
      <w:r>
        <w:rPr/>
        <w:t xml:space="preserve">$80,000,000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$28,250,000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$4,868,000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$25,250,000</w:t>
      </w:r>
    </w:p>
    <w:p>
      <w:pPr>
        <w:tabs>
          <w:tab w:val="right" w:leader="dot" w:pos="9936"/>
        </w:tabs>
        <w:ind w:left="0" w:right="0" w:firstLine="1440"/>
      </w:pPr>
      <w:r>
        <w:rPr/>
        <w:t xml:space="preserve">TOTAL APPROPRIATION</w:t>
      </w:r>
      <w:r>
        <w:tab/>
      </w:r>
      <w:r>
        <w:rPr/>
        <w:t xml:space="preserve">$621,401,000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$44,800,000 of the general fund</w:t>
      </w:r>
      <w:r>
        <w:rPr>
          <w:rFonts w:ascii="Times New Roman" w:hAnsi="Times New Roman"/>
        </w:rPr>
        <w:t xml:space="preserve">—</w:t>
      </w:r>
      <w:r>
        <w:rPr/>
        <w:t xml:space="preserve">state appropriation for fiscal year 2016, $44,800,000 of the general fund</w:t>
      </w:r>
      <w:r>
        <w:rPr>
          <w:rFonts w:ascii="Times New Roman" w:hAnsi="Times New Roman"/>
        </w:rPr>
        <w:t xml:space="preserve">—</w:t>
      </w:r>
      <w:r>
        <w:rPr/>
        <w:t xml:space="preserve">state appropriation for fiscal year 2017, $24,250,000 of the education legacy trust account</w:t>
      </w:r>
      <w:r>
        <w:rPr>
          <w:rFonts w:ascii="Times New Roman" w:hAnsi="Times New Roman"/>
        </w:rPr>
        <w:t xml:space="preserve">—</w:t>
      </w:r>
      <w:r>
        <w:rPr/>
        <w:t xml:space="preserve">state appropriation, and $80,000,000 of the opportunity pathways account appropriation are provided solely for the early childhood education and assistance program. These amounts shall support at least 11,691 slots in fiscal year 2016 and 11,691 slots in fiscal year 2017. Of these amounts, $10,284,000 is a portion of the biennial amount of state maintenance of effort dollars required to receive federal child care and development fund grant dollars.</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t xml:space="preserve">(4) $1,434,000 of the general fund</w:t>
      </w:r>
      <w:r>
        <w:rPr>
          <w:rFonts w:ascii="Times New Roman" w:hAnsi="Times New Roman"/>
        </w:rPr>
        <w:t xml:space="preserve">—</w:t>
      </w:r>
      <w:r>
        <w:rPr/>
        <w:t xml:space="preserve">state appropriation for fiscal year 2016 is provided solely for expenditure into the home visiting services account. This funding is intended to meet federal maintenance of effort requirements and to secure private matching funds. Additional amounts are provided separately in part II of this act. The division of behavioral health and recovery must transfer these amounts into the home visiting services account.</w:t>
      </w:r>
    </w:p>
    <w:p>
      <w:pPr>
        <w:spacing w:before="0" w:after="0" w:line="408" w:lineRule="exact"/>
        <w:ind w:left="0" w:right="0" w:firstLine="576"/>
        <w:jc w:val="left"/>
      </w:pPr>
      <w:r>
        <w:rPr/>
        <w:t xml:space="preserve">(5)(a) $153,717,000 of the general fund</w:t>
      </w:r>
      <w:r>
        <w:rPr>
          <w:rFonts w:ascii="Times New Roman" w:hAnsi="Times New Roman"/>
        </w:rPr>
        <w:t xml:space="preserve">—</w:t>
      </w:r>
      <w:r>
        <w:rPr/>
        <w:t xml:space="preserve">federal appropriation is provided solely for the working connections child care program under RCW 43.215.135.</w:t>
      </w:r>
    </w:p>
    <w:p>
      <w:pPr>
        <w:spacing w:before="0" w:after="0" w:line="408" w:lineRule="exact"/>
        <w:ind w:left="0" w:right="0" w:firstLine="576"/>
        <w:jc w:val="left"/>
      </w:pPr>
      <w:r>
        <w:rPr/>
        <w:t xml:space="preserve">(b) In addition to groups that were given prioritized access to the working connections child care program effective March 1, 2011, the department shall also give prioritized access into the program to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(6)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$1,194,000 of the general fund</w:t>
      </w:r>
      <w:r>
        <w:rPr>
          <w:rFonts w:ascii="Times New Roman" w:hAnsi="Times New Roman"/>
        </w:rPr>
        <w:t xml:space="preserve">—</w:t>
      </w:r>
      <w:r>
        <w:rPr/>
        <w:t xml:space="preserve">state appropriation for fiscal year 2016, $1,926,000 of the general fund</w:t>
      </w:r>
      <w:r>
        <w:rPr>
          <w:rFonts w:ascii="Times New Roman" w:hAnsi="Times New Roman"/>
        </w:rPr>
        <w:t xml:space="preserve">—</w:t>
      </w:r>
      <w:r>
        <w:rPr/>
        <w:t xml:space="preserve">state appropriation for fiscal year 2017,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(8) $4,674,000 of the general fund</w:t>
      </w:r>
      <w:r>
        <w:rPr>
          <w:rFonts w:ascii="Times New Roman" w:hAnsi="Times New Roman"/>
        </w:rPr>
        <w:t xml:space="preserve">—</w:t>
      </w:r>
      <w:r>
        <w:rPr/>
        <w:t xml:space="preserve">state appropriation for fiscal year 2016, $2,522,000 of the general fund</w:t>
      </w:r>
      <w:r>
        <w:rPr>
          <w:rFonts w:ascii="Times New Roman" w:hAnsi="Times New Roman"/>
        </w:rPr>
        <w:t xml:space="preserve">—</w:t>
      </w:r>
      <w:r>
        <w:rPr/>
        <w:t xml:space="preserve">state appropriation for fiscal year 2017 and $2,152,000 of the general fund</w:t>
      </w:r>
      <w:r>
        <w:rPr>
          <w:rFonts w:ascii="Times New Roman" w:hAnsi="Times New Roman"/>
        </w:rPr>
        <w:t xml:space="preserve">—</w:t>
      </w:r>
      <w:r>
        <w:rPr/>
        <w:t xml:space="preserve">federal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Priority for services shall be given to children referred from the department of social and health services children's administration. Of the amounts appropriated in this subsection, $60,000 per fiscal year may be used by the department for administering the ECLIPSE program, if needed.</w:t>
      </w:r>
    </w:p>
    <w:p>
      <w:pPr>
        <w:spacing w:before="0" w:after="0" w:line="408" w:lineRule="exact"/>
        <w:ind w:left="0" w:right="0" w:firstLine="576"/>
        <w:jc w:val="left"/>
      </w:pPr>
      <w:r>
        <w:rPr/>
        <w:t xml:space="preserve">(9) $47,000 of the general fund</w:t>
      </w:r>
      <w:r>
        <w:rPr>
          <w:rFonts w:ascii="Times New Roman" w:hAnsi="Times New Roman"/>
        </w:rPr>
        <w:t xml:space="preserve">—</w:t>
      </w:r>
      <w:r>
        <w:rPr/>
        <w:t xml:space="preserve">state appropriation for fiscal year 2016 and $46,000 of the general fund</w:t>
      </w:r>
      <w:r>
        <w:rPr>
          <w:rFonts w:ascii="Times New Roman" w:hAnsi="Times New Roman"/>
        </w:rPr>
        <w:t xml:space="preserve">—</w:t>
      </w:r>
      <w:r>
        <w:rPr/>
        <w:t xml:space="preserve">state appropriation for fiscal year 2017 are provided solely for implementation of Engrossed Substitute House Bill No. 1126 (fatality review). If the bill is not enacted by July 10, 2015, the amounts provided in this subsection shall lapse.</w:t>
      </w:r>
    </w:p>
    <w:p>
      <w:pPr>
        <w:spacing w:before="0" w:after="0" w:line="408" w:lineRule="exact"/>
        <w:ind w:left="0" w:right="0" w:firstLine="576"/>
        <w:jc w:val="left"/>
      </w:pPr>
      <w:r>
        <w:rPr/>
        <w:t xml:space="preserve">(10) $28,637,000 of the general fund</w:t>
      </w:r>
      <w:r>
        <w:rPr>
          <w:rFonts w:ascii="Times New Roman" w:hAnsi="Times New Roman"/>
        </w:rPr>
        <w:t xml:space="preserve">—</w:t>
      </w:r>
      <w:r>
        <w:rPr/>
        <w:t xml:space="preserve">state appropriation for fiscal year 2016, $47,143,000 of the general fund</w:t>
      </w:r>
      <w:r>
        <w:rPr>
          <w:rFonts w:ascii="Times New Roman" w:hAnsi="Times New Roman"/>
        </w:rPr>
        <w:t xml:space="preserve">—</w:t>
      </w:r>
      <w:r>
        <w:rPr/>
        <w:t xml:space="preserve">state appropriation for fiscal year 2017, and $26,206,000 of the general fund</w:t>
      </w:r>
      <w:r>
        <w:rPr>
          <w:rFonts w:ascii="Times New Roman" w:hAnsi="Times New Roman"/>
        </w:rPr>
        <w:t xml:space="preserve">—</w:t>
      </w:r>
      <w:r>
        <w:rPr/>
        <w:t xml:space="preserve">federal appropriation are provided solely for the implementation of Engrossed Second Substitute House Bill No. 1491 (early care and education system). If the bill is not enacted by July 10, 2015, the amounts provided in this subsection shall lapse. Of the amounts provided in this subsection:</w:t>
      </w:r>
    </w:p>
    <w:p>
      <w:pPr>
        <w:spacing w:before="0" w:after="0" w:line="408" w:lineRule="exact"/>
        <w:ind w:left="0" w:right="0" w:firstLine="576"/>
        <w:jc w:val="left"/>
      </w:pPr>
      <w:r>
        <w:rPr/>
        <w:t xml:space="preserve">(a) $60,817,000 is for quality rating and improvement system activities, including but not limited to: Level two activities, technical assistance, coaching, rating, and quality improvement awards. The department shall place a 10 percent administrative overhead cap on any contract entered into with the University of Washington.</w:t>
      </w:r>
    </w:p>
    <w:p>
      <w:pPr>
        <w:spacing w:before="0" w:after="0" w:line="408" w:lineRule="exact"/>
        <w:ind w:left="0" w:right="0" w:firstLine="576"/>
        <w:jc w:val="left"/>
      </w:pPr>
      <w:r>
        <w:rPr/>
        <w:t xml:space="preserve">(b) $10,895,000 is for degree and retention incentives and scholarship and tuition reimbursements.</w:t>
      </w:r>
    </w:p>
    <w:p>
      <w:pPr>
        <w:spacing w:before="0" w:after="0" w:line="408" w:lineRule="exact"/>
        <w:ind w:left="0" w:right="0" w:firstLine="576"/>
        <w:jc w:val="left"/>
      </w:pPr>
      <w:r>
        <w:rPr/>
        <w:t xml:space="preserve">(c) $14,192,000 is for level 2 payments and tiered reimbursement for child care licensed family home and center providers. Additional amounts for licensed family home providers are provided separately in fiscal year 2016 as part of a collective bargaining agreement part IX of this act.</w:t>
      </w:r>
    </w:p>
    <w:p>
      <w:pPr>
        <w:spacing w:before="0" w:after="0" w:line="408" w:lineRule="exact"/>
        <w:ind w:left="0" w:right="0" w:firstLine="576"/>
        <w:jc w:val="left"/>
      </w:pPr>
      <w:r>
        <w:rPr/>
        <w:t xml:space="preserve">(11) $1,808,000 of the general fund</w:t>
      </w:r>
      <w:r>
        <w:rPr>
          <w:rFonts w:ascii="Times New Roman" w:hAnsi="Times New Roman"/>
        </w:rPr>
        <w:t xml:space="preserve">—</w:t>
      </w:r>
      <w:r>
        <w:rPr/>
        <w:t xml:space="preserve">state appropriation for fiscal year 2016 and $1,728,000 of the general fund</w:t>
      </w:r>
      <w:r>
        <w:rPr>
          <w:rFonts w:ascii="Times New Roman" w:hAnsi="Times New Roman"/>
        </w:rPr>
        <w:t xml:space="preserve">—</w:t>
      </w:r>
      <w:r>
        <w:rPr/>
        <w:t xml:space="preserve">state appropriation for fiscal year 2017 are provided solely for reducing barriers for low-income providers to participate in the early achievers program consistent with Engrossed Second Substitute House Bill No. 1491 (early care and education system). If the bill is not enacted by July 10, 2015, the amounts provided in this subsection shall lapse. Of the amounts provided in this subsection:</w:t>
      </w:r>
    </w:p>
    <w:p>
      <w:pPr>
        <w:spacing w:before="0" w:after="0" w:line="408" w:lineRule="exact"/>
        <w:ind w:left="0" w:right="0" w:firstLine="576"/>
        <w:jc w:val="left"/>
      </w:pPr>
      <w:r>
        <w:rPr/>
        <w:t xml:space="preserve">(a) $2,000,000 is for need-based grants. Additional amounts for child care licensed family home providers are provided separately as part of a collective bargaining agreement part IX of this act.</w:t>
      </w:r>
    </w:p>
    <w:p>
      <w:pPr>
        <w:spacing w:before="0" w:after="0" w:line="408" w:lineRule="exact"/>
        <w:ind w:left="0" w:right="0" w:firstLine="576"/>
        <w:jc w:val="left"/>
      </w:pPr>
      <w:r>
        <w:rPr/>
        <w:t xml:space="preserve">(b) $1,336,000 is for the creation of a substitute pool.</w:t>
      </w:r>
    </w:p>
    <w:p>
      <w:pPr>
        <w:spacing w:before="0" w:after="0" w:line="408" w:lineRule="exact"/>
        <w:ind w:left="0" w:right="0" w:firstLine="576"/>
        <w:jc w:val="left"/>
      </w:pPr>
      <w:r>
        <w:rPr/>
        <w:t xml:space="preserve">(c) $200,000 is for the development of materials and assessments in provider and family home languages.</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(13)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(14) Information and technology investments and proposed projects for time capture, payroll, payment processes, and eligibility and authorization systems within the department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(15)(a)(i)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ECEAP early learning professionals must enter any new qualifications into the department's professional development registry during the 2015-16 school year. By October 2017, the department must provide updated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an updated report on early childhood program participation and K-12 outcomes to the house of representatives appropriations committee and the senate ways and means committee using available data by November 2015 for the school year ending in 2014 and again in March 2016 for the school year ending in 2015.</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(16)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$6,535,000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rPr/>
        <w:t xml:space="preserve">$12,978,000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$9,953,000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$10,086,000</w:t>
      </w:r>
    </w:p>
    <w:p>
      <w:pPr>
        <w:tabs>
          <w:tab w:val="right" w:leader="dot" w:pos="9936"/>
        </w:tabs>
        <w:ind w:left="0" w:right="0" w:firstLine="1440"/>
      </w:pPr>
      <w:r>
        <w:rPr/>
        <w:t xml:space="preserve">TOTAL APPROPRIATION</w:t>
      </w:r>
      <w:r>
        <w:tab/>
      </w:r>
      <w:r>
        <w:rPr/>
        <w:t xml:space="preserve">$20,039,000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$1,148,000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$18,000</w:t>
      </w:r>
    </w:p>
    <w:p>
      <w:pPr>
        <w:tabs>
          <w:tab w:val="right" w:leader="dot" w:pos="9936"/>
        </w:tabs>
        <w:ind w:left="0" w:right="0" w:firstLine="1440"/>
      </w:pPr>
      <w:r>
        <w:rPr/>
        <w:t xml:space="preserve">TOTAL APPROPRIATION</w:t>
      </w:r>
      <w:r>
        <w:tab/>
      </w:r>
      <w:r>
        <w:rPr/>
        <w:t xml:space="preserve">$4,384,000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$2,352,000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$2,412,000</w:t>
      </w:r>
    </w:p>
    <w:p>
      <w:pPr>
        <w:tabs>
          <w:tab w:val="right" w:leader="dot" w:pos="9936"/>
        </w:tabs>
        <w:ind w:left="0" w:right="0" w:firstLine="1440"/>
      </w:pPr>
      <w:r>
        <w:rPr/>
        <w:t xml:space="preserve">TOTAL APPROPRIATION</w:t>
      </w:r>
      <w:r>
        <w:tab/>
      </w:r>
      <w:r>
        <w:rPr/>
        <w:t xml:space="preserve">$4,764,000</w:t>
      </w:r>
    </w:p>
    <w:p>
      <w:pPr>
        <w:spacing w:before="120" w:after="0" w:line="408" w:lineRule="exact"/>
        <w:ind w:left="0" w:right="0" w:firstLine="576"/>
        <w:jc w:val="left"/>
      </w:pPr>
      <w:r>
        <w:rPr/>
        <w:t xml:space="preserve">The appropriations in this section are subject to the following conditions and limitations: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the restoration of the Washington women's history consortium created in RCW 27.34.360. These amounts must be used for staff, professional archiving, public programs and exhibits, and information technology investments to enable the society to restore its central database of women's history.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$1,808,000</w:t>
      </w:r>
    </w:p>
    <w:p>
      <w:pPr>
        <w:tabs>
          <w:tab w:val="right" w:leader="dot" w:pos="9936"/>
        </w:tabs>
        <w:ind w:left="0" w:right="0" w:firstLine="1440"/>
      </w:pPr>
      <w:r>
        <w:rPr/>
        <w:t xml:space="preserve">TOTAL APPROPRIATION</w:t>
      </w:r>
      <w:r>
        <w:tab/>
      </w:r>
      <w:r>
        <w:rPr/>
        <w:t xml:space="preserve">$3,522,000</w:t>
      </w:r>
    </w:p>
    <w:p>
      <w:pPr>
        <w:spacing w:before="120" w:after="0" w:line="408" w:lineRule="exact"/>
        <w:ind w:left="0" w:right="0" w:firstLine="576"/>
        <w:jc w:val="left"/>
      </w:pPr>
      <w:r>
        <w:rPr/>
        <w:t xml:space="preserve">The appropriations in this section are subject to the following conditions and limitations: The eastern Washington state historical society shall develop a plan for creating a performance-based partnership agreement between the state of Washington and the not-for-profit Northwest museum of arts and culture for implementation in the 2017-2019 fiscal biennium. The plan at minimum shall include strategies to increase nonstate revenues for the operation of the museum and estimate the minimum amount of state funding necessary to preserve, maintain, and protect state-owned facilities and assets. The plan shall be submitted to the office of financial management and the fiscal committees of the legislature by October 1, 2016.</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$1,067,157,000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$1,133,037,000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$6,462,000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$1,430,000</w:t>
      </w:r>
    </w:p>
    <w:p>
      <w:pPr>
        <w:tabs>
          <w:tab w:val="right" w:leader="dot" w:pos="9936"/>
        </w:tabs>
        <w:ind w:left="0" w:right="0" w:firstLine="1440"/>
      </w:pPr>
      <w:r>
        <w:rPr/>
        <w:t xml:space="preserve">TOTAL APPROPRIATION</w:t>
      </w:r>
      <w:r>
        <w:tab/>
      </w:r>
      <w:r>
        <w:rPr/>
        <w:t xml:space="preserve">$2,208,086,000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BY ENTERPRISE ACTIVITIES</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$2,081,000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$2,081,000</w:t>
      </w:r>
    </w:p>
    <w:p>
      <w:pPr>
        <w:tabs>
          <w:tab w:val="right" w:leader="dot" w:pos="9936"/>
        </w:tabs>
        <w:ind w:left="0" w:right="0" w:firstLine="1440"/>
      </w:pPr>
      <w:r>
        <w:rPr/>
        <w:t xml:space="preserve">TOTAL APPROPRIATION</w:t>
      </w:r>
      <w:r>
        <w:tab/>
      </w:r>
      <w:r>
        <w:rPr/>
        <w:t xml:space="preserve">$4,162,000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$13,847,000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$180,685,000</w:t>
      </w:r>
    </w:p>
    <w:p>
      <w:pPr>
        <w:tabs>
          <w:tab w:val="right" w:leader="dot" w:pos="9936"/>
        </w:tabs>
        <w:ind w:left="0" w:right="0" w:firstLine="1440"/>
      </w:pPr>
      <w:r>
        <w:rPr/>
        <w:t xml:space="preserve">TOTAL APPROPRIATION</w:t>
      </w:r>
      <w:r>
        <w:tab/>
      </w:r>
      <w:r>
        <w:rPr/>
        <w:t xml:space="preserve">$210,661,000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$1,301,000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Columbia River Basin Taxable Bond Water Supply</w:t>
      </w:r>
    </w:p>
    <w:p>
      <w:pPr>
        <w:spacing w:before="0" w:after="0" w:line="408" w:lineRule="exact"/>
        <w:ind w:left="0" w:right="0" w:firstLine="576"/>
        <w:jc w:val="left"/>
        <w:tabs>
          <w:tab w:val="right" w:leader="dot" w:pos="9936"/>
        </w:tabs>
      </w:pPr>
      <w:r>
        <w:rPr/>
        <w:t xml:space="preserve">Develop Account</w:t>
      </w:r>
      <w:r>
        <w:rPr>
          <w:rFonts w:ascii="Times New Roman" w:hAnsi="Times New Roman"/>
        </w:rPr>
        <w:t xml:space="preserve">—</w:t>
      </w:r>
      <w:r>
        <w:rPr/>
        <w:t xml:space="preserve">State Appropriation</w:t>
      </w:r>
      <w:r>
        <w:tab/>
      </w:r>
      <w:r>
        <w:rPr/>
        <w:t xml:space="preserve">$11,000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$53,000</w:t>
      </w:r>
    </w:p>
    <w:p>
      <w:pPr>
        <w:tabs>
          <w:tab w:val="right" w:leader="dot" w:pos="9936"/>
        </w:tabs>
        <w:ind w:left="0" w:right="0" w:firstLine="1440"/>
      </w:pPr>
      <w:r>
        <w:rPr/>
        <w:t xml:space="preserve">TOTAL APPROPRIATION</w:t>
      </w:r>
      <w:r>
        <w:tab/>
      </w:r>
      <w:r>
        <w:rPr/>
        <w:t xml:space="preserve">$4,171,000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$17,000,000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$60,168,000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$148,000</w:t>
      </w:r>
    </w:p>
    <w:p>
      <w:pPr>
        <w:spacing w:before="0" w:after="0" w:line="408" w:lineRule="exact"/>
        <w:ind w:left="0" w:right="0" w:firstLine="0"/>
        <w:jc w:val="left"/>
        <w:tabs>
          <w:tab w:val="right" w:leader="dot" w:pos="9936"/>
        </w:tabs>
      </w:pPr>
      <w:r>
        <w:rPr/>
        <w:t xml:space="preserve">Other Appropriated Funds</w:t>
      </w:r>
      <w:r>
        <w:tab/>
      </w:r>
      <w:r>
        <w:rPr/>
        <w:t xml:space="preserve">$807,000</w:t>
      </w:r>
    </w:p>
    <w:p>
      <w:pPr>
        <w:tabs>
          <w:tab w:val="right" w:leader="dot" w:pos="9936"/>
        </w:tabs>
        <w:ind w:left="0" w:right="0" w:firstLine="1440"/>
      </w:pPr>
      <w:r>
        <w:rPr/>
        <w:t xml:space="preserve">TOTAL APPROPRIATION</w:t>
      </w:r>
      <w:r>
        <w:tab/>
      </w:r>
      <w:r>
        <w:rPr/>
        <w:t xml:space="preserve">$86,123,000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deposit to the information technology investment revolving account, hereby created in the custody of the state treasurer. Only the director of financial management or the director's designee may authorize expenditures from the account. The account is subject to allotment procedures under chapter 43.88 RCW, but an appropriation is not required for expenditures. Funds in the account are provided solely for the information technology projects shown in LEAP omnibus document IT-2015, dated June 28, 2015, which is hereby incorporated by reference. To facilitate the transfer of moneys from other funds and accounts that are associated with projects contained in LEAP omnibus document IT-2015, dated June 28, 2015, the state treasurer is directed to transfer moneys from other funds and accounts in an amount not to exceed $807,000 to the information technology investment revolving account in accordance with schedules provided by the office of financial management.</w:t>
      </w:r>
    </w:p>
    <w:p>
      <w:pPr>
        <w:spacing w:before="0" w:after="0" w:line="408" w:lineRule="exact"/>
        <w:ind w:left="0" w:right="0" w:firstLine="576"/>
        <w:jc w:val="left"/>
      </w:pPr>
      <w:r>
        <w:rPr/>
        <w:t xml:space="preserve">(2) Agencies may apply to the office of financial management to receive funds from the information technology investment revolving account.</w:t>
      </w:r>
    </w:p>
    <w:p>
      <w:pPr>
        <w:spacing w:before="0" w:after="0" w:line="408" w:lineRule="exact"/>
        <w:ind w:left="0" w:right="0" w:firstLine="576"/>
        <w:jc w:val="left"/>
      </w:pPr>
      <w:r>
        <w:rPr/>
        <w:t xml:space="preserve">(a) When selecting projects for allocations from the account, sufficient funding must be reserved within the account to implement the following projects shown in LEAP omnibus document IT-2015 dated June 28, 2015:</w:t>
      </w:r>
    </w:p>
    <w:p>
      <w:pPr>
        <w:spacing w:before="0" w:after="0" w:line="408" w:lineRule="exact"/>
        <w:ind w:left="0" w:right="0" w:firstLine="576"/>
        <w:jc w:val="left"/>
      </w:pPr>
      <w:r>
        <w:rPr/>
        <w:t xml:space="preserve">(i) Public Disclosure Commission:</w:t>
      </w:r>
    </w:p>
    <w:p>
      <w:pPr>
        <w:spacing w:before="0" w:after="0" w:line="408" w:lineRule="exact"/>
        <w:ind w:left="0" w:right="0" w:firstLine="576"/>
        <w:jc w:val="left"/>
      </w:pPr>
      <w:r>
        <w:rPr/>
        <w:t xml:space="preserve">(A) PC Lease Program</w:t>
      </w:r>
    </w:p>
    <w:p>
      <w:pPr>
        <w:spacing w:before="0" w:after="0" w:line="408" w:lineRule="exact"/>
        <w:ind w:left="0" w:right="0" w:firstLine="576"/>
        <w:jc w:val="left"/>
      </w:pPr>
      <w:r>
        <w:rPr/>
        <w:t xml:space="preserve">(B) Customer Serv/Case Mgmt System</w:t>
      </w:r>
    </w:p>
    <w:p>
      <w:pPr>
        <w:spacing w:before="0" w:after="0" w:line="408" w:lineRule="exact"/>
        <w:ind w:left="0" w:right="0" w:firstLine="576"/>
        <w:jc w:val="left"/>
      </w:pPr>
      <w:r>
        <w:rPr/>
        <w:t xml:space="preserve">(C) Cloud Based Communication Svcs</w:t>
      </w:r>
    </w:p>
    <w:p>
      <w:pPr>
        <w:spacing w:before="0" w:after="0" w:line="408" w:lineRule="exact"/>
        <w:ind w:left="0" w:right="0" w:firstLine="576"/>
        <w:jc w:val="left"/>
      </w:pPr>
      <w:r>
        <w:rPr/>
        <w:t xml:space="preserve">(ii) Department of Social and Health Services:</w:t>
      </w:r>
    </w:p>
    <w:p>
      <w:pPr>
        <w:spacing w:before="0" w:after="0" w:line="408" w:lineRule="exact"/>
        <w:ind w:left="0" w:right="0" w:firstLine="576"/>
        <w:jc w:val="left"/>
      </w:pPr>
      <w:r>
        <w:rPr/>
        <w:t xml:space="preserve">(A) Align Funding with ICD-10 Imp.</w:t>
      </w:r>
    </w:p>
    <w:p>
      <w:pPr>
        <w:spacing w:before="0" w:after="0" w:line="408" w:lineRule="exact"/>
        <w:ind w:left="0" w:right="0" w:firstLine="576"/>
        <w:jc w:val="left"/>
      </w:pPr>
      <w:r>
        <w:rPr/>
        <w:t xml:space="preserve">(B) ESAR Phase II and III</w:t>
      </w:r>
    </w:p>
    <w:p>
      <w:pPr>
        <w:spacing w:before="0" w:after="0" w:line="408" w:lineRule="exact"/>
        <w:ind w:left="0" w:right="0" w:firstLine="576"/>
        <w:jc w:val="left"/>
      </w:pPr>
      <w:r>
        <w:rPr/>
        <w:t xml:space="preserve">(C) Interface with New EBT Vendor</w:t>
      </w:r>
    </w:p>
    <w:p>
      <w:pPr>
        <w:spacing w:before="0" w:after="0" w:line="408" w:lineRule="exact"/>
        <w:ind w:left="0" w:right="0" w:firstLine="576"/>
        <w:jc w:val="left"/>
      </w:pPr>
      <w:r>
        <w:rPr/>
        <w:t xml:space="preserve">(iii) Health Care Authority:</w:t>
      </w:r>
    </w:p>
    <w:p>
      <w:pPr>
        <w:spacing w:before="0" w:after="0" w:line="408" w:lineRule="exact"/>
        <w:ind w:left="0" w:right="0" w:firstLine="576"/>
        <w:jc w:val="left"/>
      </w:pPr>
      <w:r>
        <w:rPr/>
        <w:t xml:space="preserve">(A) ProviderOne O&amp;M</w:t>
      </w:r>
    </w:p>
    <w:p>
      <w:pPr>
        <w:spacing w:before="0" w:after="0" w:line="408" w:lineRule="exact"/>
        <w:ind w:left="0" w:right="0" w:firstLine="576"/>
        <w:jc w:val="left"/>
      </w:pPr>
      <w:r>
        <w:rPr/>
        <w:t xml:space="preserve">(B) ProviderOne Stabilization</w:t>
      </w:r>
    </w:p>
    <w:p>
      <w:pPr>
        <w:spacing w:before="0" w:after="0" w:line="408" w:lineRule="exact"/>
        <w:ind w:left="0" w:right="0" w:firstLine="576"/>
        <w:jc w:val="left"/>
      </w:pPr>
      <w:r>
        <w:rPr/>
        <w:t xml:space="preserve">(C) ProviderOne Enhancements</w:t>
      </w:r>
    </w:p>
    <w:p>
      <w:pPr>
        <w:spacing w:before="0" w:after="0" w:line="408" w:lineRule="exact"/>
        <w:ind w:left="0" w:right="0" w:firstLine="576"/>
        <w:jc w:val="left"/>
      </w:pPr>
      <w:r>
        <w:rPr/>
        <w:t xml:space="preserve">(D) ProviderOne Contract Compliance</w:t>
      </w:r>
    </w:p>
    <w:p>
      <w:pPr>
        <w:spacing w:before="0" w:after="0" w:line="408" w:lineRule="exact"/>
        <w:ind w:left="0" w:right="0" w:firstLine="576"/>
        <w:jc w:val="left"/>
      </w:pPr>
      <w:r>
        <w:rPr/>
        <w:t xml:space="preserve">(E) ProviderOne Phase Two</w:t>
      </w:r>
    </w:p>
    <w:p>
      <w:pPr>
        <w:spacing w:before="0" w:after="0" w:line="408" w:lineRule="exact"/>
        <w:ind w:left="0" w:right="0" w:firstLine="576"/>
        <w:jc w:val="left"/>
      </w:pPr>
      <w:r>
        <w:rPr/>
        <w:t xml:space="preserve">(b) For the remaining projects shown in LEAP omnibus document IT-2015, preference must be given to projects that utilize a commercial off-the-shelf or software as a service technology solution.</w:t>
      </w:r>
    </w:p>
    <w:p>
      <w:pPr>
        <w:spacing w:before="0" w:after="0" w:line="408" w:lineRule="exact"/>
        <w:ind w:left="0" w:right="0" w:firstLine="576"/>
        <w:jc w:val="left"/>
      </w:pPr>
      <w:r>
        <w:rPr/>
        <w:t xml:space="preserve">(3) Allocations and allotments may be made only during discrete stages of projects, which at a minimum must include a planning stage, procurement stage, and implementation and integration stage. At least fourteen days prior to an allocation or allotment of funds to an agency, the office of financial management, jointly with the office of the chief information officer, must deliver to the legislative fiscal committees the following information for each project receiving an allocation from the account:</w:t>
      </w:r>
    </w:p>
    <w:p>
      <w:pPr>
        <w:spacing w:before="0" w:after="0" w:line="408" w:lineRule="exact"/>
        <w:ind w:left="0" w:right="0" w:firstLine="576"/>
        <w:jc w:val="left"/>
      </w:pPr>
      <w:r>
        <w:rPr/>
        <w:t xml:space="preserve">(a) A technology budget using a method similar to the state capital budget, identifying project costs, funding sources, and anticipated deliverables through each stage of the investment and across fiscal periods and biennia from project initiation to implementation. If the project affects more than one agency, a technology budget must be prepared for each agency;</w:t>
      </w:r>
    </w:p>
    <w:p>
      <w:pPr>
        <w:spacing w:before="0" w:after="0" w:line="408" w:lineRule="exact"/>
        <w:ind w:left="0" w:right="0" w:firstLine="576"/>
        <w:jc w:val="left"/>
      </w:pPr>
      <w:r>
        <w:rPr/>
        <w:t xml:space="preserve">(b) The technology implementation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 and</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(c) A letter from the office of the chief information officer certifying that:</w:t>
      </w:r>
    </w:p>
    <w:p>
      <w:pPr>
        <w:spacing w:before="0" w:after="0" w:line="408" w:lineRule="exact"/>
        <w:ind w:left="0" w:right="0" w:firstLine="576"/>
        <w:jc w:val="left"/>
      </w:pPr>
      <w:r>
        <w:rPr/>
        <w:t xml:space="preserve">(i) The project is consistent with the state's enterprise architecture and other policies developed by the office of the chief information officer;</w:t>
      </w:r>
    </w:p>
    <w:p>
      <w:pPr>
        <w:spacing w:before="0" w:after="0" w:line="408" w:lineRule="exact"/>
        <w:ind w:left="0" w:right="0" w:firstLine="576"/>
        <w:jc w:val="left"/>
      </w:pPr>
      <w:r>
        <w:rPr/>
        <w:t xml:space="preserve">(ii) The agency has the organizational capacity, preparedness, and leadership to implement the project successfully;</w:t>
      </w:r>
    </w:p>
    <w:p>
      <w:pPr>
        <w:spacing w:before="0" w:after="0" w:line="408" w:lineRule="exact"/>
        <w:ind w:left="0" w:right="0" w:firstLine="576"/>
        <w:jc w:val="left"/>
      </w:pPr>
      <w:r>
        <w:rPr/>
        <w:t xml:space="preserve">(iii) The agency has adequately assessed and minimized the risks inherent with the project;</w:t>
      </w:r>
    </w:p>
    <w:p>
      <w:pPr>
        <w:spacing w:before="0" w:after="0" w:line="408" w:lineRule="exact"/>
        <w:ind w:left="0" w:right="0" w:firstLine="576"/>
        <w:jc w:val="left"/>
      </w:pPr>
      <w:r>
        <w:rPr/>
        <w:t xml:space="preserve">(iv) The project has the management, staffing, and oversight resources needed for the cost, complexity, and risks associated with the project;</w:t>
      </w:r>
    </w:p>
    <w:p>
      <w:pPr>
        <w:spacing w:before="0" w:after="0" w:line="408" w:lineRule="exact"/>
        <w:ind w:left="0" w:right="0" w:firstLine="576"/>
        <w:jc w:val="left"/>
      </w:pPr>
      <w:r>
        <w:rPr/>
        <w:t xml:space="preserve">(v) The project has implementation schedules and performance measures for timeliness, deliverables, quality, and budget;</w:t>
      </w:r>
    </w:p>
    <w:p>
      <w:pPr>
        <w:spacing w:before="0" w:after="0" w:line="408" w:lineRule="exact"/>
        <w:ind w:left="0" w:right="0" w:firstLine="576"/>
        <w:jc w:val="left"/>
      </w:pPr>
      <w:r>
        <w:rPr/>
        <w:t xml:space="preserve">(vi) The agency has an adequate risk management plan that also enables the office of the chief information officer to assess, intervene, and take necessary action when performance measures are not being met; and</w:t>
      </w:r>
    </w:p>
    <w:p>
      <w:pPr>
        <w:spacing w:before="0" w:after="0" w:line="408" w:lineRule="exact"/>
        <w:ind w:left="0" w:right="0" w:firstLine="576"/>
        <w:jc w:val="left"/>
      </w:pPr>
      <w:r>
        <w:rPr/>
        <w:t xml:space="preserve">(vii) For any investment that does not use commercial off-the-shelf or software as a service technology solution, the proposed project represents the best business solution and should not be delayed.</w:t>
      </w:r>
    </w:p>
    <w:p>
      <w:pPr>
        <w:spacing w:before="0" w:after="0" w:line="408" w:lineRule="exact"/>
        <w:ind w:left="0" w:right="0" w:firstLine="576"/>
        <w:jc w:val="left"/>
      </w:pPr>
      <w:r>
        <w:rPr/>
        <w:t xml:space="preserve">(4) For any project that exceeds two million dollars in total funds to complete or requires more than one biennium to complete:</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 and</w:t>
      </w:r>
    </w:p>
    <w:p>
      <w:pPr>
        <w:spacing w:before="0" w:after="0" w:line="408" w:lineRule="exact"/>
        <w:ind w:left="0" w:right="0" w:firstLine="576"/>
        <w:jc w:val="left"/>
      </w:pPr>
      <w:r>
        <w:rPr/>
        <w:t xml:space="preserve">(c)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(5) The office of the chief information officer may suspend or terminate a project at any time if the office of the chief information officer determines that the project is not meeting or is not expected to meet anticipated performance measures. Once suspension or termination occurs, the agency shall not make additional expenditures on the project without approval of the state chief information officer. If a project is terminated, the office of financial management must terminate the agency's allocation from the information technology investment revolving account and the agency shall return any remaining funds to the account to be reallocated to other projects by the office of financial management.</w:t>
      </w:r>
    </w:p>
    <w:p>
      <w:pPr>
        <w:spacing w:before="0" w:after="0" w:line="408" w:lineRule="exact"/>
        <w:ind w:left="0" w:right="0" w:firstLine="576"/>
        <w:jc w:val="left"/>
      </w:pPr>
      <w:r>
        <w:rPr/>
        <w:t xml:space="preserve">(6) Any cost to administer or implement this section for projects contained in LEAP omnibus document IT-2015, dated June 28, 2015,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$850,000</w:t>
      </w:r>
    </w:p>
    <w:p>
      <w:pPr>
        <w:tabs>
          <w:tab w:val="right" w:leader="dot" w:pos="9936"/>
        </w:tabs>
        <w:ind w:left="0" w:right="0" w:firstLine="1440"/>
      </w:pPr>
      <w:r>
        <w:rPr/>
        <w:t xml:space="preserve">TOTAL APPROPRIATION</w:t>
      </w:r>
      <w:r>
        <w:tab/>
      </w:r>
      <w:r>
        <w:rPr/>
        <w:t xml:space="preserve">$1,700,000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EDUCATION TECHNOLOGY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$8,000,000</w:t>
      </w:r>
    </w:p>
    <w:p>
      <w:pPr>
        <w:tabs>
          <w:tab w:val="right" w:leader="dot" w:pos="9936"/>
        </w:tabs>
        <w:ind w:left="0" w:right="0" w:firstLine="1440"/>
      </w:pPr>
      <w:r>
        <w:rPr/>
        <w:t xml:space="preserve">TOTAL APPROPRIATION</w:t>
      </w:r>
      <w:r>
        <w:tab/>
      </w:r>
      <w:r>
        <w:rPr/>
        <w:t xml:space="preserve">$16,000,000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O'BRIEN BUILDING IMPROVEMENT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$2,945,000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$2,944,000</w:t>
      </w:r>
    </w:p>
    <w:p>
      <w:pPr>
        <w:tabs>
          <w:tab w:val="right" w:leader="dot" w:pos="9936"/>
        </w:tabs>
        <w:ind w:left="0" w:right="0" w:firstLine="1440"/>
      </w:pPr>
      <w:r>
        <w:rPr/>
        <w:t xml:space="preserve">TOTAL APPROPRIATION</w:t>
      </w:r>
      <w:r>
        <w:tab/>
      </w:r>
      <w:r>
        <w:rPr/>
        <w:t xml:space="preserve">$5,889,000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CHERBERG BUILDING REHABILITATION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$606,000</w:t>
      </w:r>
    </w:p>
    <w:p>
      <w:pPr>
        <w:tabs>
          <w:tab w:val="right" w:leader="dot" w:pos="9936"/>
        </w:tabs>
        <w:ind w:left="0" w:right="0" w:firstLine="1440"/>
      </w:pPr>
      <w:r>
        <w:rPr/>
        <w:t xml:space="preserve">TOTAL APPROPRIATION</w:t>
      </w:r>
      <w:r>
        <w:tab/>
      </w:r>
      <w:r>
        <w:rPr/>
        <w:t xml:space="preserve">$1,208,000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for the principal, interest, and financing expenses associated with the certificate of participation for the Cherberg building improvements, project number 2002-1-005.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cancer research endowment fund match transfer account under Substitute Senate Bill No. 6096 (cancer research). If the bill is not enacted by July 10, 2015, the appropriation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Pr>
          <w:p>
            <w:pPr>
              <w:spacing w:before="0" w:after="0" w:line="408" w:lineRule="exact"/>
              <w:ind w:left="0" w:right="0" w:firstLine="0"/>
              <w:jc w:val="left"/>
            </w:pPr>
            <w:r>
              <w:rPr>
                <w:rFonts w:ascii="Times New Roman" w:hAnsi="Times New Roman"/>
                <w:b/>
                <w:sz w:val="20"/>
              </w:rPr>
              <w:t xml:space="preserve">Health District</w:t>
            </w:r>
          </w:p>
        </w:tc>
        <w:tc>
          <w:tcPr>
            <w:tcW w:w="1640" w:type="dxa"/>
            <w:vAlign w:val="top"/>
          </w:tcPr>
          <w:p>
            <w:pPr>
              <w:spacing w:before="0" w:after="0" w:line="408" w:lineRule="exact"/>
              <w:ind w:left="0" w:right="0" w:firstLine="0"/>
              <w:jc w:val="left"/>
            </w:pPr>
            <w:r>
              <w:rPr>
                <w:rFonts w:ascii="Times New Roman" w:hAnsi="Times New Roman"/>
                <w:b/>
                <w:sz w:val="20"/>
              </w:rPr>
              <w:t xml:space="preserve">FY 2016</w:t>
            </w:r>
          </w:p>
        </w:tc>
        <w:tc>
          <w:tcPr>
            <w:tcW w:w="1640" w:type="dxa"/>
            <w:vAlign w:val="top"/>
          </w:tcPr>
          <w:p>
            <w:pPr>
              <w:spacing w:before="0" w:after="0" w:line="408" w:lineRule="exact"/>
              <w:ind w:left="0" w:right="0" w:firstLine="0"/>
              <w:jc w:val="left"/>
            </w:pPr>
            <w:r>
              <w:rPr>
                <w:rFonts w:ascii="Times New Roman" w:hAnsi="Times New Roman"/>
                <w:b/>
                <w:sz w:val="20"/>
              </w:rPr>
              <w:t xml:space="preserve">FY 2017</w:t>
            </w:r>
          </w:p>
        </w:tc>
        <w:tc>
          <w:tcPr>
            <w:tcW w:w="2080" w:type="dxa"/>
            <w:vAlign w:val="top"/>
          </w:tcPr>
          <w:p>
            <w:pPr>
              <w:spacing w:before="0" w:after="0" w:line="408" w:lineRule="exact"/>
              <w:ind w:left="0" w:right="0" w:firstLine="0"/>
              <w:jc w:val="left"/>
            </w:pPr>
            <w:r>
              <w:rPr>
                <w:rFonts w:ascii="Times New Roman" w:hAnsi="Times New Roman"/>
                <w:b/>
                <w:sz w:val="20"/>
              </w:rPr>
              <w:t xml:space="preserve">2015-17</w:t>
            </w:r>
          </w:p>
          <w:p>
            <w:pPr>
              <w:spacing w:before="0" w:after="0" w:line="408" w:lineRule="exact"/>
              <w:ind w:left="0" w:right="0" w:firstLine="0"/>
              <w:jc w:val="left"/>
            </w:pPr>
            <w:r>
              <w:rPr>
                <w:rFonts w:ascii="Times New Roman" w:hAnsi="Times New Roman"/>
                <w:b/>
                <w:sz w:val="20"/>
              </w:rPr>
              <w:t xml:space="preserve">Biennium</w:t>
            </w:r>
          </w:p>
        </w:tc>
      </w:tr>
      <w:tr>
        <w:tc>
          <w:tcPr>
            <w:tcW w:w="4800" w:type="dxa"/>
            <w:vAlign w:val="top"/>
          </w:tcPr>
          <w:p>
            <w:pPr>
              <w:spacing w:before="0" w:after="0" w:line="408" w:lineRule="exact"/>
              <w:ind w:left="0" w:right="0" w:firstLine="0"/>
              <w:jc w:val="left"/>
            </w:pPr>
            <w:r>
              <w:rPr>
                <w:rFonts w:ascii="Times New Roman" w:hAnsi="Times New Roman"/>
                <w:sz w:val="20"/>
              </w:rPr>
              <w:t xml:space="preserve">Adams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2080" w:type="dxa"/>
            <w:vAlign w:val="top"/>
          </w:tcPr>
          <w:p>
            <w:pPr>
              <w:spacing w:before="0" w:after="0" w:line="408" w:lineRule="exact"/>
              <w:ind w:left="0" w:right="0" w:firstLine="0"/>
              <w:jc w:val="left"/>
            </w:pPr>
            <w:r>
              <w:rPr>
                <w:rFonts w:ascii="Times New Roman" w:hAnsi="Times New Roman"/>
                <w:sz w:val="20"/>
              </w:rPr>
              <w:t xml:space="preserve">$242,426</w:t>
            </w:r>
          </w:p>
        </w:tc>
      </w:tr>
      <w:tr>
        <w:tc>
          <w:tcPr>
            <w:tcW w:w="4800" w:type="dxa"/>
            <w:vAlign w:val="top"/>
          </w:tcPr>
          <w:p>
            <w:pPr>
              <w:spacing w:before="0" w:after="0" w:line="408" w:lineRule="exact"/>
              <w:ind w:left="0" w:right="0" w:firstLine="0"/>
              <w:jc w:val="left"/>
            </w:pPr>
            <w:r>
              <w:rPr>
                <w:rFonts w:ascii="Times New Roman" w:hAnsi="Times New Roman"/>
                <w:sz w:val="20"/>
              </w:rPr>
              <w:t xml:space="preserve">Asotin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2080" w:type="dxa"/>
            <w:vAlign w:val="top"/>
          </w:tcPr>
          <w:p>
            <w:pPr>
              <w:spacing w:before="0" w:after="0" w:line="408" w:lineRule="exact"/>
              <w:ind w:left="0" w:right="0" w:firstLine="0"/>
              <w:jc w:val="left"/>
            </w:pPr>
            <w:r>
              <w:rPr>
                <w:rFonts w:ascii="Times New Roman" w:hAnsi="Times New Roman"/>
                <w:sz w:val="20"/>
              </w:rPr>
              <w:t xml:space="preserve">$319,780</w:t>
            </w:r>
          </w:p>
        </w:tc>
      </w:tr>
      <w:tr>
        <w:tc>
          <w:tcPr>
            <w:tcW w:w="4800" w:type="dxa"/>
            <w:vAlign w:val="top"/>
          </w:tcPr>
          <w:p>
            <w:pPr>
              <w:spacing w:before="0" w:after="0" w:line="408" w:lineRule="exact"/>
              <w:ind w:left="0" w:right="0" w:firstLine="0"/>
              <w:jc w:val="left"/>
            </w:pPr>
            <w:r>
              <w:rPr>
                <w:rFonts w:ascii="Times New Roman" w:hAnsi="Times New Roman"/>
                <w:sz w:val="20"/>
              </w:rPr>
              <w:t xml:space="preserve">Benton-Franklin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2080" w:type="dxa"/>
            <w:vAlign w:val="top"/>
          </w:tcPr>
          <w:p>
            <w:pPr>
              <w:spacing w:before="0" w:after="0" w:line="408" w:lineRule="exact"/>
              <w:ind w:left="0" w:right="0" w:firstLine="0"/>
              <w:jc w:val="left"/>
            </w:pPr>
            <w:r>
              <w:rPr>
                <w:rFonts w:ascii="Times New Roman" w:hAnsi="Times New Roman"/>
                <w:sz w:val="20"/>
              </w:rPr>
              <w:t xml:space="preserve">$3,228,674</w:t>
            </w:r>
          </w:p>
        </w:tc>
      </w:tr>
      <w:tr>
        <w:tc>
          <w:tcPr>
            <w:tcW w:w="4800" w:type="dxa"/>
            <w:vAlign w:val="top"/>
          </w:tcPr>
          <w:p>
            <w:pPr>
              <w:spacing w:before="0" w:after="0" w:line="408" w:lineRule="exact"/>
              <w:ind w:left="0" w:right="0" w:firstLine="0"/>
              <w:jc w:val="left"/>
            </w:pPr>
            <w:r>
              <w:rPr>
                <w:rFonts w:ascii="Times New Roman" w:hAnsi="Times New Roman"/>
                <w:sz w:val="20"/>
              </w:rPr>
              <w:t xml:space="preserve">Chelan-Douglas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2080" w:type="dxa"/>
            <w:vAlign w:val="top"/>
          </w:tcPr>
          <w:p>
            <w:pPr>
              <w:spacing w:before="0" w:after="0" w:line="408" w:lineRule="exact"/>
              <w:ind w:left="0" w:right="0" w:firstLine="0"/>
              <w:jc w:val="left"/>
            </w:pPr>
            <w:r>
              <w:rPr>
                <w:rFonts w:ascii="Times New Roman" w:hAnsi="Times New Roman"/>
                <w:sz w:val="20"/>
              </w:rPr>
              <w:t xml:space="preserve">$799,268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2080" w:type="dxa"/>
            <w:vAlign w:val="top"/>
          </w:tcPr>
          <w:p>
            <w:pPr>
              <w:spacing w:before="0" w:after="0" w:line="408" w:lineRule="exact"/>
              <w:ind w:left="0" w:right="0" w:firstLine="0"/>
              <w:jc w:val="left"/>
            </w:pPr>
            <w:r>
              <w:rPr>
                <w:rFonts w:ascii="Times New Roman" w:hAnsi="Times New Roman"/>
                <w:sz w:val="20"/>
              </w:rPr>
              <w:t xml:space="preserve">$582,802</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Clark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2080" w:type="dxa"/>
            <w:vAlign w:val="top"/>
          </w:tcPr>
          <w:p>
            <w:pPr>
              <w:spacing w:before="0" w:after="0" w:line="408" w:lineRule="exact"/>
              <w:ind w:left="0" w:right="0" w:firstLine="0"/>
              <w:jc w:val="left"/>
            </w:pPr>
            <w:r>
              <w:rPr>
                <w:rFonts w:ascii="Times New Roman" w:hAnsi="Times New Roman"/>
                <w:sz w:val="20"/>
              </w:rPr>
              <w:t xml:space="preserve">$3,534,682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Skamania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2080" w:type="dxa"/>
            <w:vAlign w:val="top"/>
          </w:tcPr>
          <w:p>
            <w:pPr>
              <w:spacing w:before="0" w:after="0" w:line="408" w:lineRule="exact"/>
              <w:ind w:left="0" w:right="0" w:firstLine="0"/>
              <w:jc w:val="left"/>
            </w:pPr>
            <w:r>
              <w:rPr>
                <w:rFonts w:ascii="Times New Roman" w:hAnsi="Times New Roman"/>
                <w:sz w:val="20"/>
              </w:rPr>
              <w:t xml:space="preserve">$222,654</w:t>
            </w:r>
          </w:p>
        </w:tc>
      </w:tr>
      <w:tr>
        <w:tc>
          <w:tcPr>
            <w:tcW w:w="4800" w:type="dxa"/>
            <w:vAlign w:val="top"/>
          </w:tcPr>
          <w:p>
            <w:pPr>
              <w:spacing w:before="0" w:after="0" w:line="408" w:lineRule="exact"/>
              <w:ind w:left="0" w:right="0" w:firstLine="0"/>
              <w:jc w:val="left"/>
            </w:pPr>
            <w:r>
              <w:rPr>
                <w:rFonts w:ascii="Times New Roman" w:hAnsi="Times New Roman"/>
                <w:sz w:val="20"/>
              </w:rPr>
              <w:t xml:space="preserve">Columbia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2080" w:type="dxa"/>
            <w:vAlign w:val="top"/>
          </w:tcPr>
          <w:p>
            <w:pPr>
              <w:spacing w:before="0" w:after="0" w:line="408" w:lineRule="exact"/>
              <w:ind w:left="0" w:right="0" w:firstLine="0"/>
              <w:jc w:val="left"/>
            </w:pPr>
            <w:r>
              <w:rPr>
                <w:rFonts w:ascii="Times New Roman" w:hAnsi="Times New Roman"/>
                <w:sz w:val="20"/>
              </w:rPr>
              <w:t xml:space="preserve">$239,982</w:t>
            </w:r>
          </w:p>
        </w:tc>
      </w:tr>
      <w:tr>
        <w:tc>
          <w:tcPr>
            <w:tcW w:w="4800" w:type="dxa"/>
            <w:vAlign w:val="top"/>
          </w:tcPr>
          <w:p>
            <w:pPr>
              <w:spacing w:before="0" w:after="0" w:line="408" w:lineRule="exact"/>
              <w:ind w:left="0" w:right="0" w:firstLine="0"/>
              <w:jc w:val="left"/>
            </w:pPr>
            <w:r>
              <w:rPr>
                <w:rFonts w:ascii="Times New Roman" w:hAnsi="Times New Roman"/>
                <w:sz w:val="20"/>
              </w:rPr>
              <w:t xml:space="preserve">Cowlitz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2080" w:type="dxa"/>
            <w:vAlign w:val="top"/>
          </w:tcPr>
          <w:p>
            <w:pPr>
              <w:spacing w:before="0" w:after="0" w:line="408" w:lineRule="exact"/>
              <w:ind w:left="0" w:right="0" w:firstLine="0"/>
              <w:jc w:val="left"/>
            </w:pPr>
            <w:r>
              <w:rPr>
                <w:rFonts w:ascii="Times New Roman" w:hAnsi="Times New Roman"/>
                <w:sz w:val="20"/>
              </w:rPr>
              <w:t xml:space="preserve">$955,962</w:t>
            </w:r>
          </w:p>
        </w:tc>
      </w:tr>
      <w:tr>
        <w:tc>
          <w:tcPr>
            <w:tcW w:w="4800" w:type="dxa"/>
            <w:vAlign w:val="top"/>
          </w:tcPr>
          <w:p>
            <w:pPr>
              <w:spacing w:before="0" w:after="0" w:line="408" w:lineRule="exact"/>
              <w:ind w:left="0" w:right="0" w:firstLine="0"/>
              <w:jc w:val="left"/>
            </w:pPr>
            <w:r>
              <w:rPr>
                <w:rFonts w:ascii="Times New Roman" w:hAnsi="Times New Roman"/>
                <w:sz w:val="20"/>
              </w:rPr>
              <w:t xml:space="preserve">Garfield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2080" w:type="dxa"/>
            <w:vAlign w:val="top"/>
          </w:tcPr>
          <w:p>
            <w:pPr>
              <w:spacing w:before="0" w:after="0" w:line="408" w:lineRule="exact"/>
              <w:ind w:left="0" w:right="0" w:firstLine="0"/>
              <w:jc w:val="left"/>
            </w:pPr>
            <w:r>
              <w:rPr>
                <w:rFonts w:ascii="Times New Roman" w:hAnsi="Times New Roman"/>
                <w:sz w:val="20"/>
              </w:rPr>
              <w:t xml:space="preserve">$186,308</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Grant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2080" w:type="dxa"/>
            <w:vAlign w:val="top"/>
          </w:tcPr>
          <w:p>
            <w:pPr>
              <w:spacing w:before="0" w:after="0" w:line="408" w:lineRule="exact"/>
              <w:ind w:left="0" w:right="0" w:firstLine="0"/>
              <w:jc w:val="left"/>
            </w:pPr>
            <w:r>
              <w:rPr>
                <w:rFonts w:ascii="Times New Roman" w:hAnsi="Times New Roman"/>
                <w:sz w:val="20"/>
              </w:rPr>
              <w:t xml:space="preserve">$595,522</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Grays Harbor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2080" w:type="dxa"/>
            <w:vAlign w:val="top"/>
          </w:tcPr>
          <w:p>
            <w:pPr>
              <w:spacing w:before="0" w:after="0" w:line="408" w:lineRule="exact"/>
              <w:ind w:left="0" w:right="0" w:firstLine="0"/>
              <w:jc w:val="left"/>
            </w:pPr>
            <w:r>
              <w:rPr>
                <w:rFonts w:ascii="Times New Roman" w:hAnsi="Times New Roman"/>
                <w:sz w:val="20"/>
              </w:rPr>
              <w:t xml:space="preserve">$671,332</w:t>
            </w:r>
          </w:p>
        </w:tc>
      </w:tr>
      <w:tr>
        <w:tc>
          <w:tcPr>
            <w:tcW w:w="4800" w:type="dxa"/>
            <w:vAlign w:val="top"/>
          </w:tcPr>
          <w:p>
            <w:pPr>
              <w:spacing w:before="0" w:after="0" w:line="408" w:lineRule="exact"/>
              <w:ind w:left="0" w:right="0" w:firstLine="0"/>
              <w:jc w:val="left"/>
            </w:pPr>
            <w:r>
              <w:rPr>
                <w:rFonts w:ascii="Times New Roman" w:hAnsi="Times New Roman"/>
                <w:sz w:val="20"/>
              </w:rPr>
              <w:t xml:space="preserve">Island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2080" w:type="dxa"/>
            <w:vAlign w:val="top"/>
          </w:tcPr>
          <w:p>
            <w:pPr>
              <w:spacing w:before="0" w:after="0" w:line="408" w:lineRule="exact"/>
              <w:ind w:left="0" w:right="0" w:firstLine="0"/>
              <w:jc w:val="left"/>
            </w:pPr>
            <w:r>
              <w:rPr>
                <w:rFonts w:ascii="Times New Roman" w:hAnsi="Times New Roman"/>
                <w:sz w:val="20"/>
              </w:rPr>
              <w:t xml:space="preserve">$510,448</w:t>
            </w:r>
          </w:p>
        </w:tc>
      </w:tr>
      <w:tr>
        <w:tc>
          <w:tcPr>
            <w:tcW w:w="4800" w:type="dxa"/>
            <w:vAlign w:val="top"/>
          </w:tcPr>
          <w:p>
            <w:pPr>
              <w:spacing w:before="0" w:after="0" w:line="408" w:lineRule="exact"/>
              <w:ind w:left="0" w:right="0" w:firstLine="0"/>
              <w:jc w:val="left"/>
            </w:pPr>
            <w:r>
              <w:rPr>
                <w:rFonts w:ascii="Times New Roman" w:hAnsi="Times New Roman"/>
                <w:sz w:val="20"/>
              </w:rPr>
              <w:t xml:space="preserve">Jefferson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2080" w:type="dxa"/>
            <w:vAlign w:val="top"/>
          </w:tcPr>
          <w:p>
            <w:pPr>
              <w:spacing w:before="0" w:after="0" w:line="408" w:lineRule="exact"/>
              <w:ind w:left="0" w:right="0" w:firstLine="0"/>
              <w:jc w:val="left"/>
            </w:pPr>
            <w:r>
              <w:rPr>
                <w:rFonts w:ascii="Times New Roman" w:hAnsi="Times New Roman"/>
                <w:sz w:val="20"/>
              </w:rPr>
              <w:t xml:space="preserve">$368,160</w:t>
            </w:r>
          </w:p>
        </w:tc>
      </w:tr>
      <w:tr>
        <w:tc>
          <w:tcPr>
            <w:tcW w:w="4800" w:type="dxa"/>
            <w:vAlign w:val="top"/>
          </w:tcPr>
          <w:p>
            <w:pPr>
              <w:spacing w:before="0" w:after="0" w:line="408" w:lineRule="exact"/>
              <w:ind w:left="0" w:right="0" w:firstLine="0"/>
              <w:jc w:val="left"/>
            </w:pPr>
            <w:r>
              <w:rPr>
                <w:rFonts w:ascii="Times New Roman" w:hAnsi="Times New Roman"/>
                <w:sz w:val="20"/>
              </w:rPr>
              <w:t xml:space="preserve">Seattle-King County Department of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2080" w:type="dxa"/>
            <w:vAlign w:val="top"/>
          </w:tcPr>
          <w:p>
            <w:pPr>
              <w:spacing w:before="0" w:after="0" w:line="408" w:lineRule="exact"/>
              <w:ind w:left="0" w:right="0" w:firstLine="0"/>
              <w:jc w:val="left"/>
            </w:pPr>
            <w:r>
              <w:rPr>
                <w:rFonts w:ascii="Times New Roman" w:hAnsi="Times New Roman"/>
                <w:sz w:val="20"/>
              </w:rPr>
              <w:t xml:space="preserve">$25,371,042</w:t>
            </w:r>
          </w:p>
        </w:tc>
      </w:tr>
      <w:tr>
        <w:tc>
          <w:tcPr>
            <w:tcW w:w="4800" w:type="dxa"/>
            <w:vAlign w:val="top"/>
          </w:tcPr>
          <w:p>
            <w:pPr>
              <w:spacing w:before="0" w:after="0" w:line="408" w:lineRule="exact"/>
              <w:ind w:left="0" w:right="0" w:firstLine="0"/>
              <w:jc w:val="left"/>
            </w:pPr>
            <w:r>
              <w:rPr>
                <w:rFonts w:ascii="Times New Roman" w:hAnsi="Times New Roman"/>
                <w:sz w:val="20"/>
              </w:rPr>
              <w:t xml:space="preserve">Bremerton-Kitsap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2080" w:type="dxa"/>
            <w:vAlign w:val="top"/>
          </w:tcPr>
          <w:p>
            <w:pPr>
              <w:spacing w:before="0" w:after="0" w:line="408" w:lineRule="exact"/>
              <w:ind w:left="0" w:right="0" w:firstLine="0"/>
              <w:jc w:val="left"/>
            </w:pPr>
            <w:r>
              <w:rPr>
                <w:rFonts w:ascii="Times New Roman" w:hAnsi="Times New Roman"/>
                <w:sz w:val="20"/>
              </w:rPr>
              <w:t xml:space="preserve">$1,994,952</w:t>
            </w:r>
          </w:p>
        </w:tc>
      </w:tr>
      <w:tr>
        <w:tc>
          <w:tcPr>
            <w:tcW w:w="4800" w:type="dxa"/>
            <w:vAlign w:val="top"/>
          </w:tcPr>
          <w:p>
            <w:pPr>
              <w:spacing w:before="0" w:after="0" w:line="408" w:lineRule="exact"/>
              <w:ind w:left="0" w:right="0" w:firstLine="0"/>
              <w:jc w:val="left"/>
            </w:pPr>
            <w:r>
              <w:rPr>
                <w:rFonts w:ascii="Times New Roman" w:hAnsi="Times New Roman"/>
                <w:sz w:val="20"/>
              </w:rPr>
              <w:t xml:space="preserve">Kittitas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2080" w:type="dxa"/>
            <w:vAlign w:val="top"/>
          </w:tcPr>
          <w:p>
            <w:pPr>
              <w:spacing w:before="0" w:after="0" w:line="408" w:lineRule="exact"/>
              <w:ind w:left="0" w:right="0" w:firstLine="0"/>
              <w:jc w:val="left"/>
            </w:pPr>
            <w:r>
              <w:rPr>
                <w:rFonts w:ascii="Times New Roman" w:hAnsi="Times New Roman"/>
                <w:sz w:val="20"/>
              </w:rPr>
              <w:t xml:space="preserve">$397,958</w:t>
            </w:r>
          </w:p>
        </w:tc>
      </w:tr>
      <w:tr>
        <w:tc>
          <w:tcPr>
            <w:tcW w:w="4800" w:type="dxa"/>
            <w:vAlign w:val="top"/>
          </w:tcPr>
          <w:p>
            <w:pPr>
              <w:spacing w:before="0" w:after="0" w:line="408" w:lineRule="exact"/>
              <w:ind w:left="0" w:right="0" w:firstLine="0"/>
              <w:jc w:val="left"/>
            </w:pPr>
            <w:r>
              <w:rPr>
                <w:rFonts w:ascii="Times New Roman" w:hAnsi="Times New Roman"/>
                <w:sz w:val="20"/>
              </w:rPr>
              <w:t xml:space="preserve">Klickitat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2080" w:type="dxa"/>
            <w:vAlign w:val="top"/>
          </w:tcPr>
          <w:p>
            <w:pPr>
              <w:spacing w:before="0" w:after="0" w:line="408" w:lineRule="exact"/>
              <w:ind w:left="0" w:right="0" w:firstLine="0"/>
              <w:jc w:val="left"/>
            </w:pPr>
            <w:r>
              <w:rPr>
                <w:rFonts w:ascii="Times New Roman" w:hAnsi="Times New Roman"/>
                <w:sz w:val="20"/>
              </w:rPr>
              <w:t xml:space="preserve">$307,568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Lewis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2080" w:type="dxa"/>
            <w:vAlign w:val="top"/>
          </w:tcPr>
          <w:p>
            <w:pPr>
              <w:spacing w:before="0" w:after="0" w:line="408" w:lineRule="exact"/>
              <w:ind w:left="0" w:right="0" w:firstLine="0"/>
              <w:jc w:val="left"/>
            </w:pPr>
            <w:r>
              <w:rPr>
                <w:rFonts w:ascii="Times New Roman" w:hAnsi="Times New Roman"/>
                <w:sz w:val="20"/>
              </w:rPr>
              <w:t xml:space="preserve">$526,268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Lincoln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2080" w:type="dxa"/>
            <w:vAlign w:val="top"/>
          </w:tcPr>
          <w:p>
            <w:pPr>
              <w:spacing w:before="0" w:after="0" w:line="408" w:lineRule="exact"/>
              <w:ind w:left="0" w:right="0" w:firstLine="0"/>
              <w:jc w:val="left"/>
            </w:pPr>
            <w:r>
              <w:rPr>
                <w:rFonts w:ascii="Times New Roman" w:hAnsi="Times New Roman"/>
                <w:sz w:val="20"/>
              </w:rPr>
              <w:t xml:space="preserve">$227,834</w:t>
            </w:r>
          </w:p>
        </w:tc>
      </w:tr>
      <w:tr>
        <w:tc>
          <w:tcPr>
            <w:tcW w:w="4800" w:type="dxa"/>
            <w:vAlign w:val="top"/>
          </w:tcPr>
          <w:p>
            <w:pPr>
              <w:spacing w:before="0" w:after="0" w:line="408" w:lineRule="exact"/>
              <w:ind w:left="0" w:right="0" w:firstLine="0"/>
              <w:jc w:val="left"/>
            </w:pPr>
            <w:r>
              <w:rPr>
                <w:rFonts w:ascii="Times New Roman" w:hAnsi="Times New Roman"/>
                <w:sz w:val="20"/>
              </w:rPr>
              <w:t xml:space="preserve">Mason County Department of Health Services</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2080" w:type="dxa"/>
            <w:vAlign w:val="top"/>
          </w:tcPr>
          <w:p>
            <w:pPr>
              <w:spacing w:before="0" w:after="0" w:line="408" w:lineRule="exact"/>
              <w:ind w:left="0" w:right="0" w:firstLine="0"/>
              <w:jc w:val="left"/>
            </w:pPr>
            <w:r>
              <w:rPr>
                <w:rFonts w:ascii="Times New Roman" w:hAnsi="Times New Roman"/>
                <w:sz w:val="20"/>
              </w:rPr>
              <w:t xml:space="preserve">$454,896</w:t>
            </w:r>
          </w:p>
        </w:tc>
      </w:tr>
      <w:tr>
        <w:tc>
          <w:tcPr>
            <w:tcW w:w="4800" w:type="dxa"/>
            <w:vAlign w:val="top"/>
          </w:tcPr>
          <w:p>
            <w:pPr>
              <w:spacing w:before="0" w:after="0" w:line="408" w:lineRule="exact"/>
              <w:ind w:left="0" w:right="0" w:firstLine="0"/>
              <w:jc w:val="left"/>
            </w:pPr>
            <w:r>
              <w:rPr>
                <w:rFonts w:ascii="Times New Roman" w:hAnsi="Times New Roman"/>
                <w:sz w:val="20"/>
              </w:rPr>
              <w:t xml:space="preserve">Okanogan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2080" w:type="dxa"/>
            <w:vAlign w:val="top"/>
          </w:tcPr>
          <w:p>
            <w:pPr>
              <w:spacing w:before="0" w:after="0" w:line="408" w:lineRule="exact"/>
              <w:ind w:left="0" w:right="0" w:firstLine="0"/>
              <w:jc w:val="left"/>
            </w:pPr>
            <w:r>
              <w:rPr>
                <w:rFonts w:ascii="Times New Roman" w:hAnsi="Times New Roman"/>
                <w:sz w:val="20"/>
              </w:rPr>
              <w:t xml:space="preserve">$339,764</w:t>
            </w:r>
          </w:p>
        </w:tc>
      </w:tr>
      <w:tr>
        <w:tc>
          <w:tcPr>
            <w:tcW w:w="4800" w:type="dxa"/>
            <w:vAlign w:val="top"/>
          </w:tcPr>
          <w:p>
            <w:pPr>
              <w:spacing w:before="0" w:after="0" w:line="408" w:lineRule="exact"/>
              <w:ind w:left="0" w:right="0" w:firstLine="0"/>
              <w:jc w:val="left"/>
            </w:pPr>
            <w:r>
              <w:rPr>
                <w:rFonts w:ascii="Times New Roman" w:hAnsi="Times New Roman"/>
                <w:sz w:val="20"/>
              </w:rPr>
              <w:t xml:space="preserve">Pacific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2080" w:type="dxa"/>
            <w:vAlign w:val="top"/>
          </w:tcPr>
          <w:p>
            <w:pPr>
              <w:spacing w:before="0" w:after="0" w:line="408" w:lineRule="exact"/>
              <w:ind w:left="0" w:right="0" w:firstLine="0"/>
              <w:jc w:val="left"/>
            </w:pPr>
            <w:r>
              <w:rPr>
                <w:rFonts w:ascii="Times New Roman" w:hAnsi="Times New Roman"/>
                <w:sz w:val="20"/>
              </w:rPr>
              <w:t xml:space="preserve">$338,150</w:t>
            </w:r>
          </w:p>
        </w:tc>
      </w:tr>
      <w:tr>
        <w:tc>
          <w:tcPr>
            <w:tcW w:w="4800" w:type="dxa"/>
            <w:vAlign w:val="top"/>
          </w:tcPr>
          <w:p>
            <w:pPr>
              <w:spacing w:before="0" w:after="0" w:line="408" w:lineRule="exact"/>
              <w:ind w:left="0" w:right="0" w:firstLine="0"/>
              <w:jc w:val="left"/>
            </w:pPr>
            <w:r>
              <w:rPr>
                <w:rFonts w:ascii="Times New Roman" w:hAnsi="Times New Roman"/>
                <w:sz w:val="20"/>
              </w:rPr>
              <w:t xml:space="preserve">Tacoma-Pierce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2080" w:type="dxa"/>
            <w:vAlign w:val="top"/>
          </w:tcPr>
          <w:p>
            <w:pPr>
              <w:spacing w:before="0" w:after="0" w:line="408" w:lineRule="exact"/>
              <w:ind w:left="0" w:right="0" w:firstLine="0"/>
              <w:jc w:val="left"/>
            </w:pPr>
            <w:r>
              <w:rPr>
                <w:rFonts w:ascii="Times New Roman" w:hAnsi="Times New Roman"/>
                <w:sz w:val="20"/>
              </w:rPr>
              <w:t xml:space="preserve">$8,286,338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2080" w:type="dxa"/>
            <w:vAlign w:val="top"/>
          </w:tcPr>
          <w:p>
            <w:pPr>
              <w:spacing w:before="0" w:after="0" w:line="408" w:lineRule="exact"/>
              <w:ind w:left="0" w:right="0" w:firstLine="0"/>
              <w:jc w:val="left"/>
            </w:pPr>
            <w:r>
              <w:rPr>
                <w:rFonts w:ascii="Times New Roman" w:hAnsi="Times New Roman"/>
                <w:sz w:val="20"/>
              </w:rPr>
              <w:t xml:space="preserve">$253,138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Skagit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2080" w:type="dxa"/>
            <w:vAlign w:val="top"/>
          </w:tcPr>
          <w:p>
            <w:pPr>
              <w:spacing w:before="0" w:after="0" w:line="408" w:lineRule="exact"/>
              <w:ind w:left="0" w:right="0" w:firstLine="0"/>
              <w:jc w:val="left"/>
            </w:pPr>
            <w:r>
              <w:rPr>
                <w:rFonts w:ascii="Times New Roman" w:hAnsi="Times New Roman"/>
                <w:sz w:val="20"/>
              </w:rPr>
              <w:t xml:space="preserve">$899,490</w:t>
            </w:r>
          </w:p>
        </w:tc>
      </w:tr>
      <w:tr>
        <w:tc>
          <w:tcPr>
            <w:tcW w:w="4800" w:type="dxa"/>
            <w:vAlign w:val="top"/>
          </w:tcPr>
          <w:p>
            <w:pPr>
              <w:spacing w:before="0" w:after="0" w:line="408" w:lineRule="exact"/>
              <w:ind w:left="0" w:right="0" w:firstLine="0"/>
              <w:jc w:val="left"/>
            </w:pPr>
            <w:r>
              <w:rPr>
                <w:rFonts w:ascii="Times New Roman" w:hAnsi="Times New Roman"/>
                <w:sz w:val="20"/>
              </w:rPr>
              <w:t xml:space="preserve">Snohomish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2080" w:type="dxa"/>
            <w:vAlign w:val="top"/>
          </w:tcPr>
          <w:p>
            <w:pPr>
              <w:spacing w:before="0" w:after="0" w:line="408" w:lineRule="exact"/>
              <w:ind w:left="0" w:right="0" w:firstLine="0"/>
              <w:jc w:val="left"/>
            </w:pPr>
            <w:r>
              <w:rPr>
                <w:rFonts w:ascii="Times New Roman" w:hAnsi="Times New Roman"/>
                <w:sz w:val="20"/>
              </w:rPr>
              <w:t xml:space="preserve">$6,866,582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Spokane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2080" w:type="dxa"/>
            <w:vAlign w:val="top"/>
          </w:tcPr>
          <w:p>
            <w:pPr>
              <w:spacing w:before="0" w:after="0" w:line="408" w:lineRule="exact"/>
              <w:ind w:left="0" w:right="0" w:firstLine="0"/>
              <w:jc w:val="left"/>
            </w:pPr>
            <w:r>
              <w:rPr>
                <w:rFonts w:ascii="Times New Roman" w:hAnsi="Times New Roman"/>
                <w:sz w:val="20"/>
              </w:rPr>
              <w:t xml:space="preserve">$5,754,636</w:t>
            </w:r>
          </w:p>
        </w:tc>
      </w:tr>
      <w:tr>
        <w:tc>
          <w:tcPr>
            <w:tcW w:w="4800" w:type="dxa"/>
            <w:vAlign w:val="top"/>
          </w:tcPr>
          <w:p>
            <w:pPr>
              <w:spacing w:before="0" w:after="0" w:line="408" w:lineRule="exact"/>
              <w:ind w:left="0" w:right="0" w:firstLine="0"/>
              <w:jc w:val="left"/>
            </w:pPr>
            <w:r>
              <w:rPr>
                <w:rFonts w:ascii="Times New Roman" w:hAnsi="Times New Roman"/>
                <w:sz w:val="20"/>
              </w:rPr>
              <w:t xml:space="preserve">Northeast Tri-County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2080" w:type="dxa"/>
            <w:vAlign w:val="top"/>
          </w:tcPr>
          <w:p>
            <w:pPr>
              <w:spacing w:before="0" w:after="0" w:line="408" w:lineRule="exact"/>
              <w:ind w:left="0" w:right="0" w:firstLine="0"/>
              <w:jc w:val="left"/>
            </w:pPr>
            <w:r>
              <w:rPr>
                <w:rFonts w:ascii="Times New Roman" w:hAnsi="Times New Roman"/>
                <w:sz w:val="20"/>
              </w:rPr>
              <w:t xml:space="preserve">$498,606</w:t>
            </w:r>
          </w:p>
        </w:tc>
      </w:tr>
      <w:tr>
        <w:tc>
          <w:tcPr>
            <w:tcW w:w="4800" w:type="dxa"/>
            <w:vAlign w:val="top"/>
          </w:tcPr>
          <w:p>
            <w:pPr>
              <w:spacing w:before="0" w:after="0" w:line="408" w:lineRule="exact"/>
              <w:ind w:left="0" w:right="0" w:firstLine="0"/>
              <w:jc w:val="left"/>
            </w:pPr>
            <w:r>
              <w:rPr>
                <w:rFonts w:ascii="Times New Roman" w:hAnsi="Times New Roman"/>
                <w:sz w:val="20"/>
              </w:rPr>
              <w:t xml:space="preserve">Thurston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2080" w:type="dxa"/>
            <w:vAlign w:val="top"/>
          </w:tcPr>
          <w:p>
            <w:pPr>
              <w:spacing w:before="0" w:after="0" w:line="408" w:lineRule="exact"/>
              <w:ind w:left="0" w:right="0" w:firstLine="0"/>
              <w:jc w:val="left"/>
            </w:pPr>
            <w:r>
              <w:rPr>
                <w:rFonts w:ascii="Times New Roman" w:hAnsi="Times New Roman"/>
                <w:sz w:val="20"/>
              </w:rPr>
              <w:t xml:space="preserve">$2,093,794</w:t>
            </w:r>
          </w:p>
        </w:tc>
      </w:tr>
      <w:tr>
        <w:tc>
          <w:tcPr>
            <w:tcW w:w="4800" w:type="dxa"/>
            <w:vAlign w:val="top"/>
          </w:tcPr>
          <w:p>
            <w:pPr>
              <w:spacing w:before="0" w:after="0" w:line="408" w:lineRule="exact"/>
              <w:ind w:left="0" w:right="0" w:firstLine="0"/>
              <w:jc w:val="left"/>
            </w:pPr>
            <w:r>
              <w:rPr>
                <w:rFonts w:ascii="Times New Roman" w:hAnsi="Times New Roman"/>
                <w:sz w:val="20"/>
              </w:rPr>
              <w:t xml:space="preserve">Wahkiakum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2080" w:type="dxa"/>
            <w:vAlign w:val="top"/>
          </w:tcPr>
          <w:p>
            <w:pPr>
              <w:spacing w:before="0" w:after="0" w:line="408" w:lineRule="exact"/>
              <w:ind w:left="0" w:right="0" w:firstLine="0"/>
              <w:jc w:val="left"/>
            </w:pPr>
            <w:r>
              <w:rPr>
                <w:rFonts w:ascii="Times New Roman" w:hAnsi="Times New Roman"/>
                <w:sz w:val="20"/>
              </w:rPr>
              <w:t xml:space="preserve">$186,362</w:t>
            </w:r>
          </w:p>
        </w:tc>
      </w:tr>
      <w:tr>
        <w:tc>
          <w:tcPr>
            <w:tcW w:w="4800" w:type="dxa"/>
            <w:vAlign w:val="top"/>
          </w:tcPr>
          <w:p>
            <w:pPr>
              <w:spacing w:before="0" w:after="0" w:line="408" w:lineRule="exact"/>
              <w:ind w:left="0" w:right="0" w:firstLine="0"/>
              <w:jc w:val="left"/>
            </w:pPr>
            <w:r>
              <w:rPr>
                <w:rFonts w:ascii="Times New Roman" w:hAnsi="Times New Roman"/>
                <w:sz w:val="20"/>
              </w:rPr>
              <w:t xml:space="preserve">Walla Walla County-City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2080" w:type="dxa"/>
            <w:vAlign w:val="top"/>
          </w:tcPr>
          <w:p>
            <w:pPr>
              <w:spacing w:before="0" w:after="0" w:line="408" w:lineRule="exact"/>
              <w:ind w:left="0" w:right="0" w:firstLine="0"/>
              <w:jc w:val="left"/>
            </w:pPr>
            <w:r>
              <w:rPr>
                <w:rFonts w:ascii="Times New Roman" w:hAnsi="Times New Roman"/>
                <w:sz w:val="20"/>
              </w:rPr>
              <w:t xml:space="preserve">$604,346</w:t>
            </w:r>
          </w:p>
        </w:tc>
      </w:tr>
      <w:tr>
        <w:tc>
          <w:tcPr>
            <w:tcW w:w="4800" w:type="dxa"/>
            <w:vAlign w:val="top"/>
          </w:tcPr>
          <w:p>
            <w:pPr>
              <w:spacing w:before="0" w:after="0" w:line="408" w:lineRule="exact"/>
              <w:ind w:left="0" w:right="0" w:firstLine="0"/>
              <w:jc w:val="left"/>
            </w:pPr>
            <w:r>
              <w:rPr>
                <w:rFonts w:ascii="Times New Roman" w:hAnsi="Times New Roman"/>
                <w:sz w:val="20"/>
              </w:rPr>
              <w:t xml:space="preserve">Whatcom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2080" w:type="dxa"/>
            <w:vAlign w:val="top"/>
          </w:tcPr>
          <w:p>
            <w:pPr>
              <w:spacing w:before="0" w:after="0" w:line="408" w:lineRule="exact"/>
              <w:ind w:left="0" w:right="0" w:firstLine="0"/>
              <w:jc w:val="left"/>
            </w:pPr>
            <w:r>
              <w:rPr>
                <w:rFonts w:ascii="Times New Roman" w:hAnsi="Times New Roman"/>
                <w:sz w:val="20"/>
              </w:rPr>
              <w:t xml:space="preserve">$2,428,602</w:t>
            </w:r>
          </w:p>
        </w:tc>
      </w:tr>
      <w:tr>
        <w:tc>
          <w:tcPr>
            <w:tcW w:w="4800" w:type="dxa"/>
            <w:vAlign w:val="top"/>
          </w:tcPr>
          <w:p>
            <w:pPr>
              <w:spacing w:before="0" w:after="0" w:line="408" w:lineRule="exact"/>
              <w:ind w:left="0" w:right="0" w:firstLine="0"/>
              <w:jc w:val="left"/>
            </w:pPr>
            <w:r>
              <w:rPr>
                <w:rFonts w:ascii="Times New Roman" w:hAnsi="Times New Roman"/>
                <w:sz w:val="20"/>
              </w:rPr>
              <w:t xml:space="preserve">Whitman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2080" w:type="dxa"/>
            <w:vAlign w:val="top"/>
          </w:tcPr>
          <w:p>
            <w:pPr>
              <w:spacing w:before="0" w:after="0" w:line="408" w:lineRule="exact"/>
              <w:ind w:left="0" w:right="0" w:firstLine="0"/>
              <w:jc w:val="left"/>
            </w:pPr>
            <w:r>
              <w:rPr>
                <w:rFonts w:ascii="Times New Roman" w:hAnsi="Times New Roman"/>
                <w:sz w:val="20"/>
              </w:rPr>
              <w:t xml:space="preserve">$378,710</w:t>
            </w:r>
          </w:p>
        </w:tc>
      </w:tr>
      <w:tr>
        <w:tc>
          <w:tcPr>
            <w:tcW w:w="4800" w:type="dxa"/>
            <w:vAlign w:val="top"/>
          </w:tcPr>
          <w:p>
            <w:pPr>
              <w:spacing w:before="0" w:after="360" w:line="408" w:lineRule="exact"/>
              <w:ind w:left="0" w:right="0" w:firstLine="0"/>
              <w:jc w:val="left"/>
            </w:pPr>
            <w:r>
              <w:rPr>
                <w:rFonts w:ascii="Times New Roman" w:hAnsi="Times New Roman"/>
                <w:sz w:val="20"/>
              </w:rPr>
              <w:t xml:space="preserve">Yakima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2080" w:type="dxa"/>
            <w:vAlign w:val="top"/>
          </w:tcPr>
          <w:p>
            <w:pPr>
              <w:spacing w:before="0" w:after="0" w:line="408" w:lineRule="exact"/>
              <w:ind w:left="0" w:right="0" w:firstLine="0"/>
              <w:jc w:val="left"/>
            </w:pPr>
            <w:r>
              <w:rPr>
                <w:rFonts w:ascii="Times New Roman" w:hAnsi="Times New Roman"/>
                <w:sz w:val="20"/>
              </w:rPr>
              <w:t xml:space="preserve">$2,104,964</w:t>
            </w:r>
          </w:p>
        </w:tc>
      </w:tr>
      <w:tr>
        <w:tc>
          <w:tcPr>
            <w:tcW w:w="480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2080" w:type="dxa"/>
            <w:vAlign w:val="top"/>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left"/>
        <w:tcMar>
          <w:tblCellMar>
            <w:top w:w="0" w:type="dxa"/>
          </w:tblCellMar>
        </w:tcMar>
        <w:tcMar>
          <w:tblCellMar>
            <w:left w:w="70" w:type="dxa"/>
            <w:right w:w="70" w:type="dxa"/>
          </w:tblCellMar>
        </w:tcMar>
      </w:tblPr>
      <w:tblGrid>
        <w:gridCol w:w="6120"/>
        <w:gridCol w:w="2040"/>
        <w:gridCol w:w="2000"/>
      </w:tblGrid>
      <w:tr>
        <w:tc>
          <w:tcPr>
            <w:tcW w:w="6120" w:type="dxa"/>
            <w:vAlign w:val="top"/>
          </w:tcPr>
          <w:p>
            <w:pPr>
              <w:spacing w:before="0" w:after="0" w:line="408" w:lineRule="exact"/>
              <w:ind w:left="0" w:right="0" w:firstLine="0"/>
              <w:jc w:val="left"/>
            </w:pPr>
            <w:r>
              <w:rPr>
                <w:rFonts w:ascii="Times New Roman" w:hAnsi="Times New Roman"/>
                <w:b/>
                <w:sz w:val="20"/>
              </w:rPr>
              <w:t xml:space="preserve">County Clerk</w:t>
            </w:r>
          </w:p>
        </w:tc>
        <w:tc>
          <w:tcPr>
            <w:tcW w:w="2040" w:type="dxa"/>
            <w:vAlign w:val="top"/>
          </w:tcPr>
          <w:p>
            <w:pPr>
              <w:spacing w:before="0" w:after="0" w:line="408" w:lineRule="exact"/>
              <w:ind w:left="0" w:right="0" w:firstLine="0"/>
              <w:jc w:val="left"/>
            </w:pPr>
            <w:r>
              <w:rPr>
                <w:rFonts w:ascii="Times New Roman" w:hAnsi="Times New Roman"/>
                <w:b/>
                <w:sz w:val="20"/>
              </w:rPr>
              <w:t xml:space="preserve">FY 16</w:t>
            </w:r>
          </w:p>
        </w:tc>
        <w:tc>
          <w:tcPr>
            <w:tcW w:w="2000" w:type="dxa"/>
            <w:vAlign w:val="top"/>
          </w:tcPr>
          <w:p>
            <w:pPr>
              <w:spacing w:before="0" w:after="0" w:line="408" w:lineRule="exact"/>
              <w:ind w:left="0" w:right="0" w:firstLine="0"/>
              <w:jc w:val="left"/>
            </w:pPr>
            <w:r>
              <w:rPr>
                <w:rFonts w:ascii="Times New Roman" w:hAnsi="Times New Roman"/>
                <w:b/>
                <w:sz w:val="20"/>
              </w:rPr>
              <w:t xml:space="preserve">FY 17</w:t>
            </w:r>
          </w:p>
        </w:tc>
      </w:tr>
      <w:tr>
        <w:tc>
          <w:tcPr>
            <w:tcW w:w="6120" w:type="dxa"/>
            <w:vAlign w:val="top"/>
          </w:tcPr>
          <w:p>
            <w:pPr>
              <w:spacing w:before="0" w:after="0" w:line="408" w:lineRule="exact"/>
              <w:ind w:left="0" w:right="0" w:firstLine="0"/>
              <w:jc w:val="left"/>
            </w:pPr>
            <w:r>
              <w:rPr>
                <w:rFonts w:ascii="Times New Roman" w:hAnsi="Times New Roman"/>
                <w:sz w:val="20"/>
              </w:rPr>
              <w:t xml:space="preserve">Adams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$2,103</w:t>
            </w:r>
          </w:p>
        </w:tc>
        <w:tc>
          <w:tcPr>
            <w:tcW w:w="2000" w:type="dxa"/>
            <w:vAlign w:val="top"/>
          </w:tcPr>
          <w:p>
            <w:pPr>
              <w:spacing w:before="0" w:after="0" w:line="408" w:lineRule="exact"/>
              <w:ind w:left="0" w:right="0" w:firstLine="0"/>
              <w:jc w:val="left"/>
            </w:pPr>
            <w:r>
              <w:rPr>
                <w:rFonts w:ascii="Times New Roman" w:hAnsi="Times New Roman"/>
                <w:sz w:val="20"/>
              </w:rPr>
              <w:t xml:space="preserve"> $1,714</w:t>
            </w:r>
          </w:p>
        </w:tc>
      </w:tr>
      <w:tr>
        <w:tc>
          <w:tcPr>
            <w:tcW w:w="6120" w:type="dxa"/>
            <w:vAlign w:val="top"/>
          </w:tcPr>
          <w:p>
            <w:pPr>
              <w:spacing w:before="0" w:after="0" w:line="408" w:lineRule="exact"/>
              <w:ind w:left="0" w:right="0" w:firstLine="0"/>
              <w:jc w:val="left"/>
            </w:pPr>
            <w:r>
              <w:rPr>
                <w:rFonts w:ascii="Times New Roman" w:hAnsi="Times New Roman"/>
                <w:sz w:val="20"/>
              </w:rPr>
              <w:t xml:space="preserve">Asotin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$2,935</w:t>
            </w:r>
          </w:p>
        </w:tc>
        <w:tc>
          <w:tcPr>
            <w:tcW w:w="2000" w:type="dxa"/>
            <w:vAlign w:val="top"/>
          </w:tcPr>
          <w:p>
            <w:pPr>
              <w:spacing w:before="0" w:after="0" w:line="408" w:lineRule="exact"/>
              <w:ind w:left="0" w:right="0" w:firstLine="0"/>
              <w:jc w:val="left"/>
            </w:pPr>
            <w:r>
              <w:rPr>
                <w:rFonts w:ascii="Times New Roman" w:hAnsi="Times New Roman"/>
                <w:sz w:val="20"/>
              </w:rPr>
              <w:t xml:space="preserve"> $2,392</w:t>
            </w:r>
          </w:p>
        </w:tc>
      </w:tr>
      <w:tr>
        <w:tc>
          <w:tcPr>
            <w:tcW w:w="6120" w:type="dxa"/>
            <w:vAlign w:val="top"/>
          </w:tcPr>
          <w:p>
            <w:pPr>
              <w:spacing w:before="0" w:after="0" w:line="408" w:lineRule="exact"/>
              <w:ind w:left="0" w:right="0" w:firstLine="0"/>
              <w:jc w:val="left"/>
            </w:pPr>
            <w:r>
              <w:rPr>
                <w:rFonts w:ascii="Times New Roman" w:hAnsi="Times New Roman"/>
                <w:sz w:val="20"/>
              </w:rPr>
              <w:t xml:space="preserve">Benton County and Franklin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$18,231</w:t>
            </w:r>
          </w:p>
        </w:tc>
        <w:tc>
          <w:tcPr>
            <w:tcW w:w="2000" w:type="dxa"/>
            <w:vAlign w:val="top"/>
          </w:tcPr>
          <w:p>
            <w:pPr>
              <w:spacing w:before="0" w:after="0" w:line="408" w:lineRule="exact"/>
              <w:ind w:left="0" w:right="0" w:firstLine="0"/>
              <w:jc w:val="left"/>
            </w:pPr>
            <w:r>
              <w:rPr>
                <w:rFonts w:ascii="Times New Roman" w:hAnsi="Times New Roman"/>
                <w:sz w:val="20"/>
              </w:rPr>
              <w:t xml:space="preserve"> $14,858</w:t>
            </w:r>
          </w:p>
        </w:tc>
      </w:tr>
      <w:tr>
        <w:tc>
          <w:tcPr>
            <w:tcW w:w="6120" w:type="dxa"/>
            <w:vAlign w:val="top"/>
          </w:tcPr>
          <w:p>
            <w:pPr>
              <w:spacing w:before="0" w:after="0" w:line="408" w:lineRule="exact"/>
              <w:ind w:left="0" w:right="0" w:firstLine="0"/>
              <w:jc w:val="left"/>
            </w:pPr>
            <w:r>
              <w:rPr>
                <w:rFonts w:ascii="Times New Roman" w:hAnsi="Times New Roman"/>
                <w:sz w:val="20"/>
              </w:rPr>
              <w:t xml:space="preserve">Chelan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$7,399</w:t>
            </w:r>
          </w:p>
        </w:tc>
        <w:tc>
          <w:tcPr>
            <w:tcW w:w="2000" w:type="dxa"/>
            <w:vAlign w:val="top"/>
          </w:tcPr>
          <w:p>
            <w:pPr>
              <w:spacing w:before="0" w:after="0" w:line="408" w:lineRule="exact"/>
              <w:ind w:left="0" w:right="0" w:firstLine="0"/>
              <w:jc w:val="left"/>
            </w:pPr>
            <w:r>
              <w:rPr>
                <w:rFonts w:ascii="Times New Roman" w:hAnsi="Times New Roman"/>
                <w:sz w:val="20"/>
              </w:rPr>
              <w:t xml:space="preserve"> $6,030</w:t>
            </w:r>
          </w:p>
        </w:tc>
      </w:tr>
      <w:tr>
        <w:tc>
          <w:tcPr>
            <w:tcW w:w="6120" w:type="dxa"/>
            <w:vAlign w:val="top"/>
          </w:tcPr>
          <w:p>
            <w:pPr>
              <w:spacing w:before="0" w:after="0" w:line="408" w:lineRule="exact"/>
              <w:ind w:left="0" w:right="0" w:firstLine="0"/>
              <w:jc w:val="left"/>
            </w:pPr>
            <w:r>
              <w:rPr>
                <w:rFonts w:ascii="Times New Roman" w:hAnsi="Times New Roman"/>
                <w:sz w:val="20"/>
              </w:rPr>
              <w:t xml:space="preserve">Clallam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$5,832</w:t>
            </w:r>
          </w:p>
        </w:tc>
        <w:tc>
          <w:tcPr>
            <w:tcW w:w="2000" w:type="dxa"/>
            <w:vAlign w:val="top"/>
          </w:tcPr>
          <w:p>
            <w:pPr>
              <w:spacing w:before="0" w:after="0" w:line="408" w:lineRule="exact"/>
              <w:ind w:left="0" w:right="0" w:firstLine="0"/>
              <w:jc w:val="left"/>
            </w:pPr>
            <w:r>
              <w:rPr>
                <w:rFonts w:ascii="Times New Roman" w:hAnsi="Times New Roman"/>
                <w:sz w:val="20"/>
              </w:rPr>
              <w:t xml:space="preserve"> $4,753</w:t>
            </w:r>
          </w:p>
        </w:tc>
      </w:tr>
      <w:tr>
        <w:tc>
          <w:tcPr>
            <w:tcW w:w="6120" w:type="dxa"/>
            <w:vAlign w:val="top"/>
          </w:tcPr>
          <w:p>
            <w:pPr>
              <w:spacing w:before="0" w:after="0" w:line="408" w:lineRule="exact"/>
              <w:ind w:left="0" w:right="0" w:firstLine="0"/>
              <w:jc w:val="left"/>
            </w:pPr>
            <w:r>
              <w:rPr>
                <w:rFonts w:ascii="Times New Roman" w:hAnsi="Times New Roman"/>
                <w:sz w:val="20"/>
              </w:rPr>
              <w:t xml:space="preserve">Clark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$32,635</w:t>
            </w:r>
          </w:p>
        </w:tc>
        <w:tc>
          <w:tcPr>
            <w:tcW w:w="2000" w:type="dxa"/>
            <w:vAlign w:val="top"/>
          </w:tcPr>
          <w:p>
            <w:pPr>
              <w:spacing w:before="0" w:after="0" w:line="408" w:lineRule="exact"/>
              <w:ind w:left="0" w:right="0" w:firstLine="0"/>
              <w:jc w:val="left"/>
            </w:pPr>
            <w:r>
              <w:rPr>
                <w:rFonts w:ascii="Times New Roman" w:hAnsi="Times New Roman"/>
                <w:sz w:val="20"/>
              </w:rPr>
              <w:t xml:space="preserve"> $26,597</w:t>
            </w:r>
          </w:p>
        </w:tc>
      </w:tr>
      <w:tr>
        <w:tc>
          <w:tcPr>
            <w:tcW w:w="6120" w:type="dxa"/>
            <w:vAlign w:val="top"/>
          </w:tcPr>
          <w:p>
            <w:pPr>
              <w:spacing w:before="0" w:after="0" w:line="408" w:lineRule="exact"/>
              <w:ind w:left="0" w:right="0" w:firstLine="0"/>
              <w:jc w:val="left"/>
            </w:pPr>
            <w:r>
              <w:rPr>
                <w:rFonts w:ascii="Times New Roman" w:hAnsi="Times New Roman"/>
                <w:sz w:val="20"/>
              </w:rPr>
              <w:t xml:space="preserve">Columbia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$384</w:t>
            </w:r>
          </w:p>
        </w:tc>
        <w:tc>
          <w:tcPr>
            <w:tcW w:w="2000" w:type="dxa"/>
            <w:vAlign w:val="top"/>
          </w:tcPr>
          <w:p>
            <w:pPr>
              <w:spacing w:before="0" w:after="0" w:line="408" w:lineRule="exact"/>
              <w:ind w:left="0" w:right="0" w:firstLine="0"/>
              <w:jc w:val="left"/>
            </w:pPr>
            <w:r>
              <w:rPr>
                <w:rFonts w:ascii="Times New Roman" w:hAnsi="Times New Roman"/>
                <w:sz w:val="20"/>
              </w:rPr>
              <w:t xml:space="preserve"> $313</w:t>
            </w:r>
          </w:p>
        </w:tc>
      </w:tr>
      <w:tr>
        <w:tc>
          <w:tcPr>
            <w:tcW w:w="6120" w:type="dxa"/>
            <w:vAlign w:val="top"/>
          </w:tcPr>
          <w:p>
            <w:pPr>
              <w:spacing w:before="0" w:after="0" w:line="408" w:lineRule="exact"/>
              <w:ind w:left="0" w:right="0" w:firstLine="0"/>
              <w:jc w:val="left"/>
            </w:pPr>
            <w:r>
              <w:rPr>
                <w:rFonts w:ascii="Times New Roman" w:hAnsi="Times New Roman"/>
                <w:sz w:val="20"/>
              </w:rPr>
              <w:t xml:space="preserve">Cowlitz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$16,923</w:t>
            </w:r>
          </w:p>
        </w:tc>
        <w:tc>
          <w:tcPr>
            <w:tcW w:w="2000" w:type="dxa"/>
            <w:vAlign w:val="top"/>
          </w:tcPr>
          <w:p>
            <w:pPr>
              <w:spacing w:before="0" w:after="0" w:line="408" w:lineRule="exact"/>
              <w:ind w:left="0" w:right="0" w:firstLine="0"/>
              <w:jc w:val="left"/>
            </w:pPr>
            <w:r>
              <w:rPr>
                <w:rFonts w:ascii="Times New Roman" w:hAnsi="Times New Roman"/>
                <w:sz w:val="20"/>
              </w:rPr>
              <w:t xml:space="preserve"> $13,792</w:t>
            </w:r>
          </w:p>
        </w:tc>
      </w:tr>
      <w:tr>
        <w:tc>
          <w:tcPr>
            <w:tcW w:w="6120" w:type="dxa"/>
            <w:vAlign w:val="top"/>
          </w:tcPr>
          <w:p>
            <w:pPr>
              <w:spacing w:before="0" w:after="0" w:line="408" w:lineRule="exact"/>
              <w:ind w:left="0" w:right="0" w:firstLine="0"/>
              <w:jc w:val="left"/>
            </w:pPr>
            <w:r>
              <w:rPr>
                <w:rFonts w:ascii="Times New Roman" w:hAnsi="Times New Roman"/>
                <w:sz w:val="20"/>
              </w:rPr>
              <w:t xml:space="preserve">Douglas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$3,032</w:t>
            </w:r>
          </w:p>
        </w:tc>
        <w:tc>
          <w:tcPr>
            <w:tcW w:w="2000" w:type="dxa"/>
            <w:vAlign w:val="top"/>
          </w:tcPr>
          <w:p>
            <w:pPr>
              <w:spacing w:before="0" w:after="0" w:line="408" w:lineRule="exact"/>
              <w:ind w:left="0" w:right="0" w:firstLine="0"/>
              <w:jc w:val="left"/>
            </w:pPr>
            <w:r>
              <w:rPr>
                <w:rFonts w:ascii="Times New Roman" w:hAnsi="Times New Roman"/>
                <w:sz w:val="20"/>
              </w:rPr>
              <w:t xml:space="preserve"> $2,471</w:t>
            </w:r>
          </w:p>
        </w:tc>
      </w:tr>
      <w:tr>
        <w:tc>
          <w:tcPr>
            <w:tcW w:w="6120" w:type="dxa"/>
            <w:vAlign w:val="top"/>
          </w:tcPr>
          <w:p>
            <w:pPr>
              <w:spacing w:before="0" w:after="0" w:line="408" w:lineRule="exact"/>
              <w:ind w:left="0" w:right="0" w:firstLine="0"/>
              <w:jc w:val="left"/>
            </w:pPr>
            <w:r>
              <w:rPr>
                <w:rFonts w:ascii="Times New Roman" w:hAnsi="Times New Roman"/>
                <w:sz w:val="20"/>
              </w:rPr>
              <w:t xml:space="preserve">Ferry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$422</w:t>
            </w:r>
          </w:p>
        </w:tc>
        <w:tc>
          <w:tcPr>
            <w:tcW w:w="2000" w:type="dxa"/>
            <w:vAlign w:val="top"/>
          </w:tcPr>
          <w:p>
            <w:pPr>
              <w:spacing w:before="0" w:after="0" w:line="408" w:lineRule="exact"/>
              <w:ind w:left="0" w:right="0" w:firstLine="0"/>
              <w:jc w:val="left"/>
            </w:pPr>
            <w:r>
              <w:rPr>
                <w:rFonts w:ascii="Times New Roman" w:hAnsi="Times New Roman"/>
                <w:sz w:val="20"/>
              </w:rPr>
              <w:t xml:space="preserve"> $344</w:t>
            </w:r>
          </w:p>
        </w:tc>
      </w:tr>
      <w:tr>
        <w:tc>
          <w:tcPr>
            <w:tcW w:w="6120" w:type="dxa"/>
            <w:vAlign w:val="top"/>
          </w:tcPr>
          <w:p>
            <w:pPr>
              <w:spacing w:before="0" w:after="0" w:line="408" w:lineRule="exact"/>
              <w:ind w:left="0" w:right="0" w:firstLine="0"/>
              <w:jc w:val="left"/>
            </w:pPr>
            <w:r>
              <w:rPr>
                <w:rFonts w:ascii="Times New Roman" w:hAnsi="Times New Roman"/>
                <w:sz w:val="20"/>
              </w:rPr>
              <w:t xml:space="preserve">Franklin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$5,486</w:t>
            </w:r>
          </w:p>
        </w:tc>
        <w:tc>
          <w:tcPr>
            <w:tcW w:w="2000" w:type="dxa"/>
            <w:vAlign w:val="top"/>
          </w:tcPr>
          <w:p>
            <w:pPr>
              <w:spacing w:before="0" w:after="0" w:line="408" w:lineRule="exact"/>
              <w:ind w:left="0" w:right="0" w:firstLine="0"/>
              <w:jc w:val="left"/>
            </w:pPr>
            <w:r>
              <w:rPr>
                <w:rFonts w:ascii="Times New Roman" w:hAnsi="Times New Roman"/>
                <w:sz w:val="20"/>
              </w:rPr>
              <w:t xml:space="preserve"> $4,471</w:t>
            </w:r>
          </w:p>
        </w:tc>
      </w:tr>
      <w:tr>
        <w:tc>
          <w:tcPr>
            <w:tcW w:w="6120" w:type="dxa"/>
            <w:vAlign w:val="top"/>
          </w:tcPr>
          <w:p>
            <w:pPr>
              <w:spacing w:before="0" w:after="0" w:line="408" w:lineRule="exact"/>
              <w:ind w:left="0" w:right="0" w:firstLine="0"/>
              <w:jc w:val="left"/>
            </w:pPr>
            <w:r>
              <w:rPr>
                <w:rFonts w:ascii="Times New Roman" w:hAnsi="Times New Roman"/>
                <w:sz w:val="20"/>
              </w:rPr>
              <w:t xml:space="preserve">Garfield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$243</w:t>
            </w:r>
          </w:p>
        </w:tc>
        <w:tc>
          <w:tcPr>
            <w:tcW w:w="2000" w:type="dxa"/>
            <w:vAlign w:val="top"/>
          </w:tcPr>
          <w:p>
            <w:pPr>
              <w:spacing w:before="0" w:after="0" w:line="408" w:lineRule="exact"/>
              <w:ind w:left="0" w:right="0" w:firstLine="0"/>
              <w:jc w:val="left"/>
            </w:pPr>
            <w:r>
              <w:rPr>
                <w:rFonts w:ascii="Times New Roman" w:hAnsi="Times New Roman"/>
                <w:sz w:val="20"/>
              </w:rPr>
              <w:t xml:space="preserve"> $198</w:t>
            </w:r>
          </w:p>
        </w:tc>
      </w:tr>
      <w:tr>
        <w:tc>
          <w:tcPr>
            <w:tcW w:w="6120" w:type="dxa"/>
            <w:vAlign w:val="top"/>
          </w:tcPr>
          <w:p>
            <w:pPr>
              <w:spacing w:before="0" w:after="0" w:line="408" w:lineRule="exact"/>
              <w:ind w:left="0" w:right="0" w:firstLine="0"/>
              <w:jc w:val="left"/>
            </w:pPr>
            <w:r>
              <w:rPr>
                <w:rFonts w:ascii="Times New Roman" w:hAnsi="Times New Roman"/>
                <w:sz w:val="20"/>
              </w:rPr>
              <w:t xml:space="preserve">Grant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$10,107</w:t>
            </w:r>
          </w:p>
        </w:tc>
        <w:tc>
          <w:tcPr>
            <w:tcW w:w="2000" w:type="dxa"/>
            <w:vAlign w:val="top"/>
          </w:tcPr>
          <w:p>
            <w:pPr>
              <w:spacing w:before="0" w:after="0" w:line="408" w:lineRule="exact"/>
              <w:ind w:left="0" w:right="0" w:firstLine="0"/>
              <w:jc w:val="left"/>
            </w:pPr>
            <w:r>
              <w:rPr>
                <w:rFonts w:ascii="Times New Roman" w:hAnsi="Times New Roman"/>
                <w:sz w:val="20"/>
              </w:rPr>
              <w:t xml:space="preserve"> $8,237</w:t>
            </w:r>
          </w:p>
        </w:tc>
      </w:tr>
      <w:tr>
        <w:tc>
          <w:tcPr>
            <w:tcW w:w="6120" w:type="dxa"/>
            <w:vAlign w:val="top"/>
          </w:tcPr>
          <w:p>
            <w:pPr>
              <w:spacing w:before="0" w:after="0" w:line="408" w:lineRule="exact"/>
              <w:ind w:left="0" w:right="0" w:firstLine="0"/>
              <w:jc w:val="left"/>
            </w:pPr>
            <w:r>
              <w:rPr>
                <w:rFonts w:ascii="Times New Roman" w:hAnsi="Times New Roman"/>
                <w:sz w:val="20"/>
              </w:rPr>
              <w:t xml:space="preserve">Grays Harbor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$8,659</w:t>
            </w:r>
          </w:p>
        </w:tc>
        <w:tc>
          <w:tcPr>
            <w:tcW w:w="2000" w:type="dxa"/>
            <w:vAlign w:val="top"/>
          </w:tcPr>
          <w:p>
            <w:pPr>
              <w:spacing w:before="0" w:after="0" w:line="408" w:lineRule="exact"/>
              <w:ind w:left="0" w:right="0" w:firstLine="0"/>
              <w:jc w:val="left"/>
            </w:pPr>
            <w:r>
              <w:rPr>
                <w:rFonts w:ascii="Times New Roman" w:hAnsi="Times New Roman"/>
                <w:sz w:val="20"/>
              </w:rPr>
              <w:t xml:space="preserve"> $7,057</w:t>
            </w:r>
          </w:p>
        </w:tc>
      </w:tr>
      <w:tr>
        <w:tc>
          <w:tcPr>
            <w:tcW w:w="6120" w:type="dxa"/>
            <w:vAlign w:val="top"/>
          </w:tcPr>
          <w:p>
            <w:pPr>
              <w:spacing w:before="0" w:after="0" w:line="408" w:lineRule="exact"/>
              <w:ind w:left="0" w:right="0" w:firstLine="0"/>
              <w:jc w:val="left"/>
            </w:pPr>
            <w:r>
              <w:rPr>
                <w:rFonts w:ascii="Times New Roman" w:hAnsi="Times New Roman"/>
                <w:sz w:val="20"/>
              </w:rPr>
              <w:t xml:space="preserve">Island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$3,059</w:t>
            </w:r>
          </w:p>
        </w:tc>
        <w:tc>
          <w:tcPr>
            <w:tcW w:w="2000" w:type="dxa"/>
            <w:vAlign w:val="top"/>
          </w:tcPr>
          <w:p>
            <w:pPr>
              <w:spacing w:before="0" w:after="0" w:line="408" w:lineRule="exact"/>
              <w:ind w:left="0" w:right="0" w:firstLine="0"/>
              <w:jc w:val="left"/>
            </w:pPr>
            <w:r>
              <w:rPr>
                <w:rFonts w:ascii="Times New Roman" w:hAnsi="Times New Roman"/>
                <w:sz w:val="20"/>
              </w:rPr>
              <w:t xml:space="preserve"> $2,493</w:t>
            </w:r>
          </w:p>
        </w:tc>
      </w:tr>
      <w:tr>
        <w:tc>
          <w:tcPr>
            <w:tcW w:w="6120" w:type="dxa"/>
            <w:vAlign w:val="top"/>
          </w:tcPr>
          <w:p>
            <w:pPr>
              <w:spacing w:before="0" w:after="0" w:line="408" w:lineRule="exact"/>
              <w:ind w:left="0" w:right="0" w:firstLine="0"/>
              <w:jc w:val="left"/>
            </w:pPr>
            <w:r>
              <w:rPr>
                <w:rFonts w:ascii="Times New Roman" w:hAnsi="Times New Roman"/>
                <w:sz w:val="20"/>
              </w:rPr>
              <w:t xml:space="preserve">Jefferson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$1,859</w:t>
            </w:r>
          </w:p>
        </w:tc>
        <w:tc>
          <w:tcPr>
            <w:tcW w:w="2000" w:type="dxa"/>
            <w:vAlign w:val="top"/>
          </w:tcPr>
          <w:p>
            <w:pPr>
              <w:spacing w:before="0" w:after="0" w:line="408" w:lineRule="exact"/>
              <w:ind w:left="0" w:right="0" w:firstLine="0"/>
              <w:jc w:val="left"/>
            </w:pPr>
            <w:r>
              <w:rPr>
                <w:rFonts w:ascii="Times New Roman" w:hAnsi="Times New Roman"/>
                <w:sz w:val="20"/>
              </w:rPr>
              <w:t xml:space="preserve"> $1,515</w:t>
            </w:r>
          </w:p>
        </w:tc>
      </w:tr>
      <w:tr>
        <w:tc>
          <w:tcPr>
            <w:tcW w:w="6120" w:type="dxa"/>
            <w:vAlign w:val="top"/>
          </w:tcPr>
          <w:p>
            <w:pPr>
              <w:spacing w:before="0" w:after="0" w:line="408" w:lineRule="exact"/>
              <w:ind w:left="0" w:right="0" w:firstLine="0"/>
              <w:jc w:val="left"/>
            </w:pPr>
            <w:r>
              <w:rPr>
                <w:rFonts w:ascii="Times New Roman" w:hAnsi="Times New Roman"/>
                <w:sz w:val="20"/>
              </w:rPr>
              <w:t xml:space="preserve">King County Court Clerk</w:t>
            </w:r>
          </w:p>
        </w:tc>
        <w:tc>
          <w:tcPr>
            <w:tcW w:w="2040" w:type="dxa"/>
            <w:vAlign w:val="top"/>
          </w:tcPr>
          <w:p>
            <w:pPr>
              <w:spacing w:before="0" w:after="0" w:line="408" w:lineRule="exact"/>
              <w:ind w:left="0" w:right="0" w:firstLine="0"/>
              <w:jc w:val="left"/>
            </w:pPr>
            <w:r>
              <w:rPr>
                <w:rFonts w:ascii="Times New Roman" w:hAnsi="Times New Roman"/>
                <w:sz w:val="20"/>
              </w:rPr>
              <w:t xml:space="preserve"> $119,290</w:t>
            </w:r>
          </w:p>
        </w:tc>
        <w:tc>
          <w:tcPr>
            <w:tcW w:w="2000" w:type="dxa"/>
            <w:vAlign w:val="top"/>
          </w:tcPr>
          <w:p>
            <w:pPr>
              <w:spacing w:before="0" w:after="0" w:line="408" w:lineRule="exact"/>
              <w:ind w:left="0" w:right="0" w:firstLine="0"/>
              <w:jc w:val="left"/>
            </w:pPr>
            <w:r>
              <w:rPr>
                <w:rFonts w:ascii="Times New Roman" w:hAnsi="Times New Roman"/>
                <w:sz w:val="20"/>
              </w:rPr>
              <w:t xml:space="preserve"> $97,266</w:t>
            </w:r>
          </w:p>
        </w:tc>
      </w:tr>
      <w:tr>
        <w:tc>
          <w:tcPr>
            <w:tcW w:w="6120" w:type="dxa"/>
            <w:vAlign w:val="top"/>
          </w:tcPr>
          <w:p>
            <w:pPr>
              <w:spacing w:before="0" w:after="0" w:line="408" w:lineRule="exact"/>
              <w:ind w:left="0" w:right="0" w:firstLine="0"/>
              <w:jc w:val="left"/>
            </w:pPr>
            <w:r>
              <w:rPr>
                <w:rFonts w:ascii="Times New Roman" w:hAnsi="Times New Roman"/>
                <w:sz w:val="20"/>
              </w:rPr>
              <w:t xml:space="preserve">Kitsap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$22,242</w:t>
            </w:r>
          </w:p>
        </w:tc>
        <w:tc>
          <w:tcPr>
            <w:tcW w:w="2000" w:type="dxa"/>
            <w:vAlign w:val="top"/>
          </w:tcPr>
          <w:p>
            <w:pPr>
              <w:spacing w:before="0" w:after="0" w:line="408" w:lineRule="exact"/>
              <w:ind w:left="0" w:right="0" w:firstLine="0"/>
              <w:jc w:val="left"/>
            </w:pPr>
            <w:r>
              <w:rPr>
                <w:rFonts w:ascii="Times New Roman" w:hAnsi="Times New Roman"/>
                <w:sz w:val="20"/>
              </w:rPr>
              <w:t xml:space="preserve"> $18,127</w:t>
            </w:r>
          </w:p>
        </w:tc>
      </w:tr>
      <w:tr>
        <w:tc>
          <w:tcPr>
            <w:tcW w:w="6120" w:type="dxa"/>
            <w:vAlign w:val="top"/>
          </w:tcPr>
          <w:p>
            <w:pPr>
              <w:spacing w:before="0" w:after="0" w:line="408" w:lineRule="exact"/>
              <w:ind w:left="0" w:right="0" w:firstLine="0"/>
              <w:jc w:val="left"/>
            </w:pPr>
            <w:r>
              <w:rPr>
                <w:rFonts w:ascii="Times New Roman" w:hAnsi="Times New Roman"/>
                <w:sz w:val="20"/>
              </w:rPr>
              <w:t xml:space="preserve">Kittitas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$3,551</w:t>
            </w:r>
          </w:p>
        </w:tc>
        <w:tc>
          <w:tcPr>
            <w:tcW w:w="2000" w:type="dxa"/>
            <w:vAlign w:val="top"/>
          </w:tcPr>
          <w:p>
            <w:pPr>
              <w:spacing w:before="0" w:after="0" w:line="408" w:lineRule="exact"/>
              <w:ind w:left="0" w:right="0" w:firstLine="0"/>
              <w:jc w:val="left"/>
            </w:pPr>
            <w:r>
              <w:rPr>
                <w:rFonts w:ascii="Times New Roman" w:hAnsi="Times New Roman"/>
                <w:sz w:val="20"/>
              </w:rPr>
              <w:t xml:space="preserve"> $2,894</w:t>
            </w:r>
          </w:p>
        </w:tc>
      </w:tr>
      <w:tr>
        <w:tc>
          <w:tcPr>
            <w:tcW w:w="6120" w:type="dxa"/>
            <w:vAlign w:val="top"/>
          </w:tcPr>
          <w:p>
            <w:pPr>
              <w:spacing w:before="0" w:after="0" w:line="408" w:lineRule="exact"/>
              <w:ind w:left="0" w:right="0" w:firstLine="0"/>
              <w:jc w:val="left"/>
            </w:pPr>
            <w:r>
              <w:rPr>
                <w:rFonts w:ascii="Times New Roman" w:hAnsi="Times New Roman"/>
                <w:sz w:val="20"/>
              </w:rPr>
              <w:t xml:space="preserve">Klickitat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$2,151</w:t>
            </w:r>
          </w:p>
        </w:tc>
        <w:tc>
          <w:tcPr>
            <w:tcW w:w="2000" w:type="dxa"/>
            <w:vAlign w:val="top"/>
          </w:tcPr>
          <w:p>
            <w:pPr>
              <w:spacing w:before="0" w:after="0" w:line="408" w:lineRule="exact"/>
              <w:ind w:left="0" w:right="0" w:firstLine="0"/>
              <w:jc w:val="left"/>
            </w:pPr>
            <w:r>
              <w:rPr>
                <w:rFonts w:ascii="Times New Roman" w:hAnsi="Times New Roman"/>
                <w:sz w:val="20"/>
              </w:rPr>
              <w:t xml:space="preserve"> $1,753</w:t>
            </w:r>
          </w:p>
        </w:tc>
      </w:tr>
      <w:tr>
        <w:tc>
          <w:tcPr>
            <w:tcW w:w="6120" w:type="dxa"/>
            <w:vAlign w:val="top"/>
          </w:tcPr>
          <w:p>
            <w:pPr>
              <w:spacing w:before="0" w:after="0" w:line="408" w:lineRule="exact"/>
              <w:ind w:left="0" w:right="0" w:firstLine="0"/>
              <w:jc w:val="left"/>
            </w:pPr>
            <w:r>
              <w:rPr>
                <w:rFonts w:ascii="Times New Roman" w:hAnsi="Times New Roman"/>
                <w:sz w:val="20"/>
              </w:rPr>
              <w:t xml:space="preserve">Lewis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$10,340</w:t>
            </w:r>
          </w:p>
        </w:tc>
        <w:tc>
          <w:tcPr>
            <w:tcW w:w="2000" w:type="dxa"/>
            <w:vAlign w:val="top"/>
          </w:tcPr>
          <w:p>
            <w:pPr>
              <w:spacing w:before="0" w:after="0" w:line="408" w:lineRule="exact"/>
              <w:ind w:left="0" w:right="0" w:firstLine="0"/>
              <w:jc w:val="left"/>
            </w:pPr>
            <w:r>
              <w:rPr>
                <w:rFonts w:ascii="Times New Roman" w:hAnsi="Times New Roman"/>
                <w:sz w:val="20"/>
              </w:rPr>
              <w:t xml:space="preserve"> $8,427</w:t>
            </w:r>
          </w:p>
        </w:tc>
      </w:tr>
      <w:tr>
        <w:tc>
          <w:tcPr>
            <w:tcW w:w="6120" w:type="dxa"/>
            <w:vAlign w:val="top"/>
          </w:tcPr>
          <w:p>
            <w:pPr>
              <w:spacing w:before="0" w:after="0" w:line="408" w:lineRule="exact"/>
              <w:ind w:left="0" w:right="0" w:firstLine="0"/>
              <w:jc w:val="left"/>
            </w:pPr>
            <w:r>
              <w:rPr>
                <w:rFonts w:ascii="Times New Roman" w:hAnsi="Times New Roman"/>
                <w:sz w:val="20"/>
              </w:rPr>
              <w:t xml:space="preserve">Lincoln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$724</w:t>
            </w:r>
          </w:p>
        </w:tc>
        <w:tc>
          <w:tcPr>
            <w:tcW w:w="2000" w:type="dxa"/>
            <w:vAlign w:val="top"/>
          </w:tcPr>
          <w:p>
            <w:pPr>
              <w:spacing w:before="0" w:after="0" w:line="408" w:lineRule="exact"/>
              <w:ind w:left="0" w:right="0" w:firstLine="0"/>
              <w:jc w:val="left"/>
            </w:pPr>
            <w:r>
              <w:rPr>
                <w:rFonts w:ascii="Times New Roman" w:hAnsi="Times New Roman"/>
                <w:sz w:val="20"/>
              </w:rPr>
              <w:t xml:space="preserve"> $590</w:t>
            </w:r>
          </w:p>
        </w:tc>
      </w:tr>
      <w:tr>
        <w:tc>
          <w:tcPr>
            <w:tcW w:w="6120" w:type="dxa"/>
            <w:vAlign w:val="top"/>
          </w:tcPr>
          <w:p>
            <w:pPr>
              <w:spacing w:before="0" w:after="0" w:line="408" w:lineRule="exact"/>
              <w:ind w:left="0" w:right="0" w:firstLine="0"/>
              <w:jc w:val="left"/>
            </w:pPr>
            <w:r>
              <w:rPr>
                <w:rFonts w:ascii="Times New Roman" w:hAnsi="Times New Roman"/>
                <w:sz w:val="20"/>
              </w:rPr>
              <w:t xml:space="preserve">Mason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$5,146</w:t>
            </w:r>
          </w:p>
        </w:tc>
        <w:tc>
          <w:tcPr>
            <w:tcW w:w="2000" w:type="dxa"/>
            <w:vAlign w:val="top"/>
          </w:tcPr>
          <w:p>
            <w:pPr>
              <w:spacing w:before="0" w:after="0" w:line="408" w:lineRule="exact"/>
              <w:ind w:left="0" w:right="0" w:firstLine="0"/>
              <w:jc w:val="left"/>
            </w:pPr>
            <w:r>
              <w:rPr>
                <w:rFonts w:ascii="Times New Roman" w:hAnsi="Times New Roman"/>
                <w:sz w:val="20"/>
              </w:rPr>
              <w:t xml:space="preserve"> $4,194</w:t>
            </w:r>
          </w:p>
        </w:tc>
      </w:tr>
      <w:tr>
        <w:tc>
          <w:tcPr>
            <w:tcW w:w="6120" w:type="dxa"/>
            <w:vAlign w:val="top"/>
          </w:tcPr>
          <w:p>
            <w:pPr>
              <w:spacing w:before="0" w:after="0" w:line="408" w:lineRule="exact"/>
              <w:ind w:left="0" w:right="0" w:firstLine="0"/>
              <w:jc w:val="left"/>
            </w:pPr>
            <w:r>
              <w:rPr>
                <w:rFonts w:ascii="Times New Roman" w:hAnsi="Times New Roman"/>
                <w:sz w:val="20"/>
              </w:rPr>
              <w:t xml:space="preserve">Okanogan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$3,978</w:t>
            </w:r>
          </w:p>
        </w:tc>
        <w:tc>
          <w:tcPr>
            <w:tcW w:w="2000" w:type="dxa"/>
            <w:vAlign w:val="top"/>
          </w:tcPr>
          <w:p>
            <w:pPr>
              <w:spacing w:before="0" w:after="0" w:line="408" w:lineRule="exact"/>
              <w:ind w:left="0" w:right="0" w:firstLine="0"/>
              <w:jc w:val="left"/>
            </w:pPr>
            <w:r>
              <w:rPr>
                <w:rFonts w:ascii="Times New Roman" w:hAnsi="Times New Roman"/>
                <w:sz w:val="20"/>
              </w:rPr>
              <w:t xml:space="preserve"> $3,242</w:t>
            </w:r>
          </w:p>
        </w:tc>
      </w:tr>
      <w:tr>
        <w:tc>
          <w:tcPr>
            <w:tcW w:w="6120" w:type="dxa"/>
            <w:vAlign w:val="top"/>
          </w:tcPr>
          <w:p>
            <w:pPr>
              <w:spacing w:before="0" w:after="0" w:line="408" w:lineRule="exact"/>
              <w:ind w:left="0" w:right="0" w:firstLine="0"/>
              <w:jc w:val="left"/>
            </w:pPr>
            <w:r>
              <w:rPr>
                <w:rFonts w:ascii="Times New Roman" w:hAnsi="Times New Roman"/>
                <w:sz w:val="20"/>
              </w:rPr>
              <w:t xml:space="preserve">Pacific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$2,411</w:t>
            </w:r>
          </w:p>
        </w:tc>
        <w:tc>
          <w:tcPr>
            <w:tcW w:w="2000" w:type="dxa"/>
            <w:vAlign w:val="top"/>
          </w:tcPr>
          <w:p>
            <w:pPr>
              <w:spacing w:before="0" w:after="0" w:line="408" w:lineRule="exact"/>
              <w:ind w:left="0" w:right="0" w:firstLine="0"/>
              <w:jc w:val="left"/>
            </w:pPr>
            <w:r>
              <w:rPr>
                <w:rFonts w:ascii="Times New Roman" w:hAnsi="Times New Roman"/>
                <w:sz w:val="20"/>
              </w:rPr>
              <w:t xml:space="preserve"> $1,965</w:t>
            </w:r>
          </w:p>
        </w:tc>
      </w:tr>
      <w:tr>
        <w:tc>
          <w:tcPr>
            <w:tcW w:w="6120" w:type="dxa"/>
            <w:vAlign w:val="top"/>
          </w:tcPr>
          <w:p>
            <w:pPr>
              <w:spacing w:before="0" w:after="0" w:line="408" w:lineRule="exact"/>
              <w:ind w:left="0" w:right="0" w:firstLine="0"/>
              <w:jc w:val="left"/>
            </w:pPr>
            <w:r>
              <w:rPr>
                <w:rFonts w:ascii="Times New Roman" w:hAnsi="Times New Roman"/>
                <w:sz w:val="20"/>
              </w:rPr>
              <w:t xml:space="preserve">Pend Orielle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$611</w:t>
            </w:r>
          </w:p>
        </w:tc>
        <w:tc>
          <w:tcPr>
            <w:tcW w:w="2000" w:type="dxa"/>
            <w:vAlign w:val="top"/>
          </w:tcPr>
          <w:p>
            <w:pPr>
              <w:spacing w:before="0" w:after="0" w:line="408" w:lineRule="exact"/>
              <w:ind w:left="0" w:right="0" w:firstLine="0"/>
              <w:jc w:val="left"/>
            </w:pPr>
            <w:r>
              <w:rPr>
                <w:rFonts w:ascii="Times New Roman" w:hAnsi="Times New Roman"/>
                <w:sz w:val="20"/>
              </w:rPr>
              <w:t xml:space="preserve"> $498</w:t>
            </w:r>
          </w:p>
        </w:tc>
      </w:tr>
      <w:tr>
        <w:tc>
          <w:tcPr>
            <w:tcW w:w="6120" w:type="dxa"/>
            <w:vAlign w:val="top"/>
          </w:tcPr>
          <w:p>
            <w:pPr>
              <w:spacing w:before="0" w:after="0" w:line="408" w:lineRule="exact"/>
              <w:ind w:left="0" w:right="0" w:firstLine="0"/>
              <w:jc w:val="left"/>
            </w:pPr>
            <w:r>
              <w:rPr>
                <w:rFonts w:ascii="Times New Roman" w:hAnsi="Times New Roman"/>
                <w:sz w:val="20"/>
              </w:rPr>
              <w:t xml:space="preserve">Pierce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$77,102</w:t>
            </w:r>
          </w:p>
        </w:tc>
        <w:tc>
          <w:tcPr>
            <w:tcW w:w="2000" w:type="dxa"/>
            <w:vAlign w:val="top"/>
          </w:tcPr>
          <w:p>
            <w:pPr>
              <w:spacing w:before="0" w:after="0" w:line="408" w:lineRule="exact"/>
              <w:ind w:left="0" w:right="0" w:firstLine="0"/>
              <w:jc w:val="left"/>
            </w:pPr>
            <w:r>
              <w:rPr>
                <w:rFonts w:ascii="Times New Roman" w:hAnsi="Times New Roman"/>
                <w:sz w:val="20"/>
              </w:rPr>
              <w:t xml:space="preserve"> $62,837</w:t>
            </w:r>
          </w:p>
        </w:tc>
      </w:tr>
      <w:tr>
        <w:tc>
          <w:tcPr>
            <w:tcW w:w="6120" w:type="dxa"/>
            <w:vAlign w:val="top"/>
          </w:tcPr>
          <w:p>
            <w:pPr>
              <w:spacing w:before="0" w:after="0" w:line="408" w:lineRule="exact"/>
              <w:ind w:left="0" w:right="0" w:firstLine="0"/>
              <w:jc w:val="left"/>
            </w:pPr>
            <w:r>
              <w:rPr>
                <w:rFonts w:ascii="Times New Roman" w:hAnsi="Times New Roman"/>
                <w:sz w:val="20"/>
              </w:rPr>
              <w:t xml:space="preserve">San Juan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$605</w:t>
            </w:r>
          </w:p>
        </w:tc>
        <w:tc>
          <w:tcPr>
            <w:tcW w:w="2000" w:type="dxa"/>
            <w:vAlign w:val="top"/>
          </w:tcPr>
          <w:p>
            <w:pPr>
              <w:spacing w:before="0" w:after="0" w:line="408" w:lineRule="exact"/>
              <w:ind w:left="0" w:right="0" w:firstLine="0"/>
              <w:jc w:val="left"/>
            </w:pPr>
            <w:r>
              <w:rPr>
                <w:rFonts w:ascii="Times New Roman" w:hAnsi="Times New Roman"/>
                <w:sz w:val="20"/>
              </w:rPr>
              <w:t xml:space="preserve"> $493</w:t>
            </w:r>
          </w:p>
        </w:tc>
      </w:tr>
      <w:tr>
        <w:tc>
          <w:tcPr>
            <w:tcW w:w="6120" w:type="dxa"/>
            <w:vAlign w:val="top"/>
          </w:tcPr>
          <w:p>
            <w:pPr>
              <w:spacing w:before="0" w:after="0" w:line="408" w:lineRule="exact"/>
              <w:ind w:left="0" w:right="0" w:firstLine="0"/>
              <w:jc w:val="left"/>
            </w:pPr>
            <w:r>
              <w:rPr>
                <w:rFonts w:ascii="Times New Roman" w:hAnsi="Times New Roman"/>
                <w:sz w:val="20"/>
              </w:rPr>
              <w:t xml:space="preserve">Skagit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$11,059</w:t>
            </w:r>
          </w:p>
        </w:tc>
        <w:tc>
          <w:tcPr>
            <w:tcW w:w="2000" w:type="dxa"/>
            <w:vAlign w:val="top"/>
          </w:tcPr>
          <w:p>
            <w:pPr>
              <w:spacing w:before="0" w:after="0" w:line="408" w:lineRule="exact"/>
              <w:ind w:left="0" w:right="0" w:firstLine="0"/>
              <w:jc w:val="left"/>
            </w:pPr>
            <w:r>
              <w:rPr>
                <w:rFonts w:ascii="Times New Roman" w:hAnsi="Times New Roman"/>
                <w:sz w:val="20"/>
              </w:rPr>
              <w:t xml:space="preserve"> $9,013</w:t>
            </w:r>
          </w:p>
        </w:tc>
      </w:tr>
      <w:tr>
        <w:tc>
          <w:tcPr>
            <w:tcW w:w="6120" w:type="dxa"/>
            <w:vAlign w:val="top"/>
          </w:tcPr>
          <w:p>
            <w:pPr>
              <w:spacing w:before="0" w:after="0" w:line="408" w:lineRule="exact"/>
              <w:ind w:left="0" w:right="0" w:firstLine="0"/>
              <w:jc w:val="left"/>
            </w:pPr>
            <w:r>
              <w:rPr>
                <w:rFonts w:ascii="Times New Roman" w:hAnsi="Times New Roman"/>
                <w:sz w:val="20"/>
              </w:rPr>
              <w:t xml:space="preserve">Skamania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$1,151</w:t>
            </w:r>
          </w:p>
        </w:tc>
        <w:tc>
          <w:tcPr>
            <w:tcW w:w="2000" w:type="dxa"/>
            <w:vAlign w:val="top"/>
          </w:tcPr>
          <w:p>
            <w:pPr>
              <w:spacing w:before="0" w:after="0" w:line="408" w:lineRule="exact"/>
              <w:ind w:left="0" w:right="0" w:firstLine="0"/>
              <w:jc w:val="left"/>
            </w:pPr>
            <w:r>
              <w:rPr>
                <w:rFonts w:ascii="Times New Roman" w:hAnsi="Times New Roman"/>
                <w:sz w:val="20"/>
              </w:rPr>
              <w:t xml:space="preserve"> $938</w:t>
            </w:r>
          </w:p>
        </w:tc>
      </w:tr>
      <w:tr>
        <w:tc>
          <w:tcPr>
            <w:tcW w:w="6120" w:type="dxa"/>
            <w:vAlign w:val="top"/>
          </w:tcPr>
          <w:p>
            <w:pPr>
              <w:spacing w:before="0" w:after="0" w:line="408" w:lineRule="exact"/>
              <w:ind w:left="0" w:right="0" w:firstLine="0"/>
              <w:jc w:val="left"/>
            </w:pPr>
            <w:r>
              <w:rPr>
                <w:rFonts w:ascii="Times New Roman" w:hAnsi="Times New Roman"/>
                <w:sz w:val="20"/>
              </w:rPr>
              <w:t xml:space="preserve">Snohomish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$38,143</w:t>
            </w:r>
          </w:p>
        </w:tc>
        <w:tc>
          <w:tcPr>
            <w:tcW w:w="2000" w:type="dxa"/>
            <w:vAlign w:val="top"/>
          </w:tcPr>
          <w:p>
            <w:pPr>
              <w:spacing w:before="0" w:after="0" w:line="408" w:lineRule="exact"/>
              <w:ind w:left="0" w:right="0" w:firstLine="0"/>
              <w:jc w:val="left"/>
            </w:pPr>
            <w:r>
              <w:rPr>
                <w:rFonts w:ascii="Times New Roman" w:hAnsi="Times New Roman"/>
                <w:sz w:val="20"/>
              </w:rPr>
              <w:t xml:space="preserve"> $31,086</w:t>
            </w:r>
          </w:p>
        </w:tc>
      </w:tr>
      <w:tr>
        <w:tc>
          <w:tcPr>
            <w:tcW w:w="6120" w:type="dxa"/>
            <w:vAlign w:val="top"/>
          </w:tcPr>
          <w:p>
            <w:pPr>
              <w:spacing w:before="0" w:after="0" w:line="408" w:lineRule="exact"/>
              <w:ind w:left="0" w:right="0" w:firstLine="0"/>
              <w:jc w:val="left"/>
            </w:pPr>
            <w:r>
              <w:rPr>
                <w:rFonts w:ascii="Times New Roman" w:hAnsi="Times New Roman"/>
                <w:sz w:val="20"/>
              </w:rPr>
              <w:t xml:space="preserve">Spokane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$44,825</w:t>
            </w:r>
          </w:p>
        </w:tc>
        <w:tc>
          <w:tcPr>
            <w:tcW w:w="2000" w:type="dxa"/>
            <w:vAlign w:val="top"/>
          </w:tcPr>
          <w:p>
            <w:pPr>
              <w:spacing w:before="0" w:after="0" w:line="408" w:lineRule="exact"/>
              <w:ind w:left="0" w:right="0" w:firstLine="0"/>
              <w:jc w:val="left"/>
            </w:pPr>
            <w:r>
              <w:rPr>
                <w:rFonts w:ascii="Times New Roman" w:hAnsi="Times New Roman"/>
                <w:sz w:val="20"/>
              </w:rPr>
              <w:t xml:space="preserve"> $36,578</w:t>
            </w:r>
          </w:p>
        </w:tc>
      </w:tr>
      <w:tr>
        <w:tc>
          <w:tcPr>
            <w:tcW w:w="6120" w:type="dxa"/>
            <w:vAlign w:val="top"/>
          </w:tcPr>
          <w:p>
            <w:pPr>
              <w:spacing w:before="0" w:after="0" w:line="408" w:lineRule="exact"/>
              <w:ind w:left="0" w:right="0" w:firstLine="0"/>
              <w:jc w:val="left"/>
            </w:pPr>
            <w:r>
              <w:rPr>
                <w:rFonts w:ascii="Times New Roman" w:hAnsi="Times New Roman"/>
                <w:sz w:val="20"/>
              </w:rPr>
              <w:t xml:space="preserve">Stevens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$2,984</w:t>
            </w:r>
          </w:p>
        </w:tc>
        <w:tc>
          <w:tcPr>
            <w:tcW w:w="2000" w:type="dxa"/>
            <w:vAlign w:val="top"/>
          </w:tcPr>
          <w:p>
            <w:pPr>
              <w:spacing w:before="0" w:after="0" w:line="408" w:lineRule="exact"/>
              <w:ind w:left="0" w:right="0" w:firstLine="0"/>
              <w:jc w:val="left"/>
            </w:pPr>
            <w:r>
              <w:rPr>
                <w:rFonts w:ascii="Times New Roman" w:hAnsi="Times New Roman"/>
                <w:sz w:val="20"/>
              </w:rPr>
              <w:t xml:space="preserve"> $2,432</w:t>
            </w:r>
          </w:p>
        </w:tc>
      </w:tr>
      <w:tr>
        <w:tc>
          <w:tcPr>
            <w:tcW w:w="6120" w:type="dxa"/>
            <w:vAlign w:val="top"/>
          </w:tcPr>
          <w:p>
            <w:pPr>
              <w:spacing w:before="0" w:after="0" w:line="408" w:lineRule="exact"/>
              <w:ind w:left="0" w:right="0" w:firstLine="0"/>
              <w:jc w:val="left"/>
            </w:pPr>
            <w:r>
              <w:rPr>
                <w:rFonts w:ascii="Times New Roman" w:hAnsi="Times New Roman"/>
                <w:sz w:val="20"/>
              </w:rPr>
              <w:t xml:space="preserve">Thurston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$22,204</w:t>
            </w:r>
          </w:p>
        </w:tc>
        <w:tc>
          <w:tcPr>
            <w:tcW w:w="2000" w:type="dxa"/>
            <w:vAlign w:val="top"/>
          </w:tcPr>
          <w:p>
            <w:pPr>
              <w:spacing w:before="0" w:after="0" w:line="408" w:lineRule="exact"/>
              <w:ind w:left="0" w:right="0" w:firstLine="0"/>
              <w:jc w:val="left"/>
            </w:pPr>
            <w:r>
              <w:rPr>
                <w:rFonts w:ascii="Times New Roman" w:hAnsi="Times New Roman"/>
                <w:sz w:val="20"/>
              </w:rPr>
              <w:t xml:space="preserve"> $18,096</w:t>
            </w:r>
          </w:p>
        </w:tc>
      </w:tr>
      <w:tr>
        <w:tc>
          <w:tcPr>
            <w:tcW w:w="6120" w:type="dxa"/>
            <w:vAlign w:val="top"/>
          </w:tcPr>
          <w:p>
            <w:pPr>
              <w:spacing w:before="0" w:after="0" w:line="408" w:lineRule="exact"/>
              <w:ind w:left="0" w:right="0" w:firstLine="0"/>
              <w:jc w:val="left"/>
            </w:pPr>
            <w:r>
              <w:rPr>
                <w:rFonts w:ascii="Times New Roman" w:hAnsi="Times New Roman"/>
                <w:sz w:val="20"/>
              </w:rPr>
              <w:t xml:space="preserve">Wahkiakum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$400</w:t>
            </w:r>
          </w:p>
        </w:tc>
        <w:tc>
          <w:tcPr>
            <w:tcW w:w="2000" w:type="dxa"/>
            <w:vAlign w:val="top"/>
          </w:tcPr>
          <w:p>
            <w:pPr>
              <w:spacing w:before="0" w:after="0" w:line="408" w:lineRule="exact"/>
              <w:ind w:left="0" w:right="0" w:firstLine="0"/>
              <w:jc w:val="left"/>
            </w:pPr>
            <w:r>
              <w:rPr>
                <w:rFonts w:ascii="Times New Roman" w:hAnsi="Times New Roman"/>
                <w:sz w:val="20"/>
              </w:rPr>
              <w:t xml:space="preserve"> $326</w:t>
            </w:r>
          </w:p>
        </w:tc>
      </w:tr>
      <w:tr>
        <w:tc>
          <w:tcPr>
            <w:tcW w:w="6120" w:type="dxa"/>
            <w:vAlign w:val="top"/>
          </w:tcPr>
          <w:p>
            <w:pPr>
              <w:spacing w:before="0" w:after="0" w:line="408" w:lineRule="exact"/>
              <w:ind w:left="0" w:right="0" w:firstLine="0"/>
              <w:jc w:val="left"/>
            </w:pPr>
            <w:r>
              <w:rPr>
                <w:rFonts w:ascii="Times New Roman" w:hAnsi="Times New Roman"/>
                <w:sz w:val="20"/>
              </w:rPr>
              <w:t xml:space="preserve">Walla Walla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$4,935</w:t>
            </w:r>
          </w:p>
        </w:tc>
        <w:tc>
          <w:tcPr>
            <w:tcW w:w="2000" w:type="dxa"/>
            <w:vAlign w:val="top"/>
          </w:tcPr>
          <w:p>
            <w:pPr>
              <w:spacing w:before="0" w:after="0" w:line="408" w:lineRule="exact"/>
              <w:ind w:left="0" w:right="0" w:firstLine="0"/>
              <w:jc w:val="left"/>
            </w:pPr>
            <w:r>
              <w:rPr>
                <w:rFonts w:ascii="Times New Roman" w:hAnsi="Times New Roman"/>
                <w:sz w:val="20"/>
              </w:rPr>
              <w:t xml:space="preserve"> $4,022</w:t>
            </w:r>
          </w:p>
        </w:tc>
      </w:tr>
      <w:tr>
        <w:tc>
          <w:tcPr>
            <w:tcW w:w="6120" w:type="dxa"/>
            <w:vAlign w:val="top"/>
          </w:tcPr>
          <w:p>
            <w:pPr>
              <w:spacing w:before="0" w:after="0" w:line="408" w:lineRule="exact"/>
              <w:ind w:left="0" w:right="0" w:firstLine="0"/>
              <w:jc w:val="left"/>
            </w:pPr>
            <w:r>
              <w:rPr>
                <w:rFonts w:ascii="Times New Roman" w:hAnsi="Times New Roman"/>
                <w:sz w:val="20"/>
              </w:rPr>
              <w:t xml:space="preserve">Whatcom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$20,728</w:t>
            </w:r>
          </w:p>
        </w:tc>
        <w:tc>
          <w:tcPr>
            <w:tcW w:w="2000" w:type="dxa"/>
            <w:vAlign w:val="top"/>
          </w:tcPr>
          <w:p>
            <w:pPr>
              <w:spacing w:before="0" w:after="0" w:line="408" w:lineRule="exact"/>
              <w:ind w:left="0" w:right="0" w:firstLine="0"/>
              <w:jc w:val="left"/>
            </w:pPr>
            <w:r>
              <w:rPr>
                <w:rFonts w:ascii="Times New Roman" w:hAnsi="Times New Roman"/>
                <w:sz w:val="20"/>
              </w:rPr>
              <w:t xml:space="preserve"> $16,893</w:t>
            </w:r>
          </w:p>
        </w:tc>
      </w:tr>
      <w:tr>
        <w:tc>
          <w:tcPr>
            <w:tcW w:w="6120" w:type="dxa"/>
            <w:vAlign w:val="top"/>
          </w:tcPr>
          <w:p>
            <w:pPr>
              <w:spacing w:before="0" w:after="0" w:line="408" w:lineRule="exact"/>
              <w:ind w:left="0" w:right="0" w:firstLine="0"/>
              <w:jc w:val="left"/>
            </w:pPr>
            <w:r>
              <w:rPr>
                <w:rFonts w:ascii="Times New Roman" w:hAnsi="Times New Roman"/>
                <w:sz w:val="20"/>
              </w:rPr>
              <w:t xml:space="preserve">Whitman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$2,048</w:t>
            </w:r>
          </w:p>
        </w:tc>
        <w:tc>
          <w:tcPr>
            <w:tcW w:w="2000" w:type="dxa"/>
            <w:vAlign w:val="top"/>
          </w:tcPr>
          <w:p>
            <w:pPr>
              <w:spacing w:before="0" w:after="0" w:line="408" w:lineRule="exact"/>
              <w:ind w:left="0" w:right="0" w:firstLine="0"/>
              <w:jc w:val="left"/>
            </w:pPr>
            <w:r>
              <w:rPr>
                <w:rFonts w:ascii="Times New Roman" w:hAnsi="Times New Roman"/>
                <w:sz w:val="20"/>
              </w:rPr>
              <w:t xml:space="preserve"> $1,669</w:t>
            </w:r>
          </w:p>
        </w:tc>
      </w:tr>
      <w:tr>
        <w:tc>
          <w:tcPr>
            <w:tcW w:w="6120" w:type="dxa"/>
            <w:vAlign w:val="top"/>
          </w:tcPr>
          <w:p>
            <w:pPr>
              <w:spacing w:before="0" w:after="0" w:line="408" w:lineRule="exact"/>
              <w:ind w:left="0" w:right="0" w:firstLine="0"/>
              <w:jc w:val="left"/>
            </w:pPr>
            <w:r>
              <w:rPr>
                <w:rFonts w:ascii="Times New Roman" w:hAnsi="Times New Roman"/>
                <w:sz w:val="20"/>
              </w:rPr>
              <w:t xml:space="preserve">Yakima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$25,063</w:t>
            </w:r>
          </w:p>
        </w:tc>
        <w:tc>
          <w:tcPr>
            <w:tcW w:w="2000" w:type="dxa"/>
            <w:vAlign w:val="top"/>
          </w:tcPr>
          <w:p>
            <w:pPr>
              <w:spacing w:before="0" w:after="0" w:line="408" w:lineRule="exact"/>
              <w:ind w:left="0" w:right="0" w:firstLine="0"/>
              <w:jc w:val="left"/>
            </w:pPr>
            <w:r>
              <w:rPr>
                <w:rFonts w:ascii="Times New Roman" w:hAnsi="Times New Roman"/>
                <w:sz w:val="20"/>
              </w:rPr>
              <w:t xml:space="preserve"> $20,426</w:t>
            </w:r>
          </w:p>
        </w:tc>
      </w:tr>
      <w:tr>
        <w:tc>
          <w:tcPr>
            <w:tcW w:w="6120"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left"/>
            </w:pPr>
          </w:p>
        </w:tc>
        <w:tc>
          <w:tcPr>
            <w:tcW w:w="2000" w:type="dxa"/>
            <w:vAlign w:val="top"/>
          </w:tcPr>
          <w:p>
            <w:pPr>
              <w:spacing w:before="0" w:after="0" w:line="408" w:lineRule="exact"/>
              <w:ind w:left="0" w:right="0" w:firstLine="0"/>
              <w:jc w:val="left"/>
            </w:pPr>
          </w:p>
        </w:tc>
      </w:tr>
      <w:tr>
        <w:tc>
          <w:tcPr>
            <w:tcW w:w="612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2040" w:type="dxa"/>
            <w:vAlign w:val="top"/>
          </w:tcPr>
          <w:p>
            <w:pPr>
              <w:spacing w:before="0" w:after="0" w:line="408" w:lineRule="exact"/>
              <w:ind w:left="0" w:right="0" w:firstLine="0"/>
              <w:jc w:val="left"/>
            </w:pPr>
            <w:r>
              <w:rPr>
                <w:rFonts w:ascii="Times New Roman" w:hAnsi="Times New Roman"/>
                <w:sz w:val="20"/>
              </w:rPr>
              <w:t xml:space="preserve"> $541,000</w:t>
            </w:r>
          </w:p>
        </w:tc>
        <w:tc>
          <w:tcPr>
            <w:tcW w:w="2000" w:type="dxa"/>
            <w:vAlign w:val="top"/>
          </w:tcPr>
          <w:p>
            <w:pPr>
              <w:spacing w:before="0" w:after="0" w:line="408" w:lineRule="exact"/>
              <w:ind w:left="0" w:right="0" w:firstLine="0"/>
              <w:jc w:val="left"/>
            </w:pPr>
            <w:r>
              <w:rPr>
                <w:rFonts w:ascii="Times New Roman" w:hAnsi="Times New Roman"/>
                <w:sz w:val="20"/>
              </w:rPr>
              <w:t xml:space="preserve"> $441,000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(1)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$65,350,000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$68,450,000</w:t>
      </w:r>
    </w:p>
    <w:p>
      <w:pPr>
        <w:tabs>
          <w:tab w:val="right" w:leader="dot" w:pos="9936"/>
        </w:tabs>
        <w:ind w:left="0" w:right="0" w:firstLine="1440"/>
      </w:pPr>
      <w:r>
        <w:rPr/>
        <w:t xml:space="preserve">TOTAL APPROPRIATION</w:t>
      </w:r>
      <w:r>
        <w:tab/>
      </w:r>
      <w:r>
        <w:rPr/>
        <w:t xml:space="preserve">$133,800,000</w:t>
      </w:r>
    </w:p>
    <w:p>
      <w:pPr>
        <w:spacing w:before="120" w:after="0" w:line="408" w:lineRule="exact"/>
        <w:ind w:left="0" w:right="0" w:firstLine="576"/>
        <w:jc w:val="left"/>
      </w:pPr>
      <w:r>
        <w:rPr/>
        <w:t xml:space="preserve">(2)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$3,300,000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$12,000,000</w:t>
      </w:r>
    </w:p>
    <w:p>
      <w:pPr>
        <w:tabs>
          <w:tab w:val="right" w:leader="dot" w:pos="9936"/>
        </w:tabs>
        <w:ind w:left="0" w:right="0" w:firstLine="1440"/>
      </w:pPr>
      <w:r>
        <w:rPr/>
        <w:t xml:space="preserve">TOTAL APPROPRIATION</w:t>
      </w:r>
      <w:r>
        <w:tab/>
      </w:r>
      <w:r>
        <w:rPr/>
        <w:t xml:space="preserve">$18,800,000</w:t>
      </w:r>
    </w:p>
    <w:p>
      <w:pPr>
        <w:spacing w:before="120" w:after="0" w:line="408" w:lineRule="exact"/>
        <w:ind w:left="0" w:right="0" w:firstLine="576"/>
        <w:jc w:val="left"/>
      </w:pPr>
      <w:r>
        <w:rPr/>
        <w:t xml:space="preserve">(3)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$499,000</w:t>
      </w:r>
    </w:p>
    <w:p>
      <w:pPr>
        <w:tabs>
          <w:tab w:val="right" w:leader="dot" w:pos="9936"/>
        </w:tabs>
        <w:ind w:left="0" w:right="0" w:firstLine="1440"/>
      </w:pPr>
      <w:r>
        <w:rPr/>
        <w:t xml:space="preserve">TOTAL APPROPRIATION</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LEAN MANAGEMENT STRATEGIES AND EFFICIENCY SAVINGS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($12,500,000)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($12,500,000)</w:t>
      </w:r>
    </w:p>
    <w:p>
      <w:pPr>
        <w:tabs>
          <w:tab w:val="right" w:leader="dot" w:pos="9936"/>
        </w:tabs>
        <w:ind w:left="0" w:right="0" w:firstLine="1440"/>
      </w:pPr>
      <w:r>
        <w:rPr/>
        <w:t xml:space="preserve">TOTAL APPROPRIATION</w:t>
      </w:r>
      <w:r>
        <w:tab/>
      </w:r>
      <w:r>
        <w:rPr/>
        <w:t xml:space="preserve">($25,000,000)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is committed to making continuous improvement part of the culture of state government.</w:t>
      </w:r>
    </w:p>
    <w:p>
      <w:pPr>
        <w:spacing w:before="0" w:after="0" w:line="408" w:lineRule="exact"/>
        <w:ind w:left="0" w:right="0" w:firstLine="576"/>
        <w:jc w:val="left"/>
      </w:pPr>
      <w:r>
        <w:rPr/>
        <w:t xml:space="preserve">(2) The office of financial management shall develop a plan to achieve at least the amount of savings specified in this section. Based on this plan, the office of financial management must reduce allotments for affected state agencies by at least $12,500,000 from the state general fund appropriations for fiscal year 2016 and $12,500,000 from the state general fund appropriations for fiscal year 2017 in this act to reflect savings resulting from application of lean management and other performance management strategies. The allotment reductions shall be placed in unallotted status and remain unexpended. Allotments shall not be reduced pursuant to this section for institutions of higher education.</w:t>
      </w:r>
    </w:p>
    <w:p>
      <w:pPr>
        <w:spacing w:before="0" w:after="0" w:line="408" w:lineRule="exact"/>
        <w:ind w:left="0" w:right="0" w:firstLine="576"/>
        <w:jc w:val="left"/>
      </w:pPr>
      <w:r>
        <w:rPr/>
        <w:t xml:space="preserve">(3) The office of the chief information officer must integrate lean principles into all major information technology initiatives.</w:t>
      </w:r>
    </w:p>
    <w:p>
      <w:pPr>
        <w:spacing w:before="0" w:after="0" w:line="408" w:lineRule="exact"/>
        <w:ind w:left="0" w:right="0" w:firstLine="576"/>
        <w:jc w:val="left"/>
      </w:pPr>
      <w:r>
        <w:rPr/>
        <w:t xml:space="preserve">(4) The office of financial management must compile and transmit a progress report to the appropriate fiscal committees of the legislature at least every six months, beginning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EFFICIENCY AND RESTRUCTURING REPAYMENT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$5,078,000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$5,078,000</w:t>
      </w:r>
    </w:p>
    <w:p>
      <w:pPr>
        <w:tabs>
          <w:tab w:val="right" w:leader="dot" w:pos="9936"/>
        </w:tabs>
        <w:ind w:left="0" w:right="0" w:firstLine="1440"/>
      </w:pPr>
      <w:r>
        <w:rPr/>
        <w:t xml:space="preserve">TOTAL APPROPRIATION</w:t>
      </w:r>
      <w:r>
        <w:tab/>
      </w:r>
      <w:r>
        <w:rPr/>
        <w:t xml:space="preserve">$10,156,000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cleanup settlement account on July 1, 2015, and July 1, 2016, as repayment of moneys that were transferred to the state efficiency and restructuring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$600,000</w:t>
      </w:r>
    </w:p>
    <w:p>
      <w:pPr>
        <w:tabs>
          <w:tab w:val="right" w:leader="dot" w:pos="9936"/>
        </w:tabs>
        <w:ind w:left="0" w:right="0" w:firstLine="1440"/>
      </w:pPr>
      <w:r>
        <w:rPr/>
        <w:t xml:space="preserve">TOTAL APPROPRIATION</w:t>
      </w:r>
      <w:r>
        <w:tab/>
      </w:r>
      <w:r>
        <w:rPr/>
        <w:t xml:space="preserve">$1,200,000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common school construction account</w:t>
      </w:r>
      <w:r>
        <w:rPr>
          <w:rFonts w:ascii="Times New Roman" w:hAnsi="Times New Roman"/>
        </w:rPr>
        <w:t xml:space="preserve">—</w:t>
      </w:r>
      <w:r>
        <w:rPr/>
        <w:t xml:space="preserve">state on July 1, 2015, and July 1, 2016,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natural resources real property replacement account</w:t>
      </w:r>
      <w:r>
        <w:rPr>
          <w:rFonts w:ascii="Times New Roman" w:hAnsi="Times New Roman"/>
        </w:rPr>
        <w:t xml:space="preserve">—</w:t>
      </w:r>
      <w:r>
        <w:rPr/>
        <w:t xml:space="preserve">state on July 1, 2015, and July 1, 2016,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EXTRAORDINARY CRIMINAL JUSTICE COSTS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$400,000</w:t>
      </w:r>
    </w:p>
    <w:p>
      <w:pPr>
        <w:spacing w:before="120" w:after="0" w:line="408" w:lineRule="exact"/>
        <w:ind w:left="0" w:right="0" w:firstLine="576"/>
        <w:jc w:val="left"/>
      </w:pPr>
      <w:r>
        <w:rPr/>
        <w:t xml:space="preserve">The appropriation in this section is subject to the following conditions and limitations: The director of financial management shall distribute $246,000 to Jefferson county and $154,000 to Mason county for extraordinary criminal justice costs pursuant to RCW 43.330.190.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$227,000</w:t>
      </w:r>
    </w:p>
    <w:p>
      <w:pPr>
        <w:tabs>
          <w:tab w:val="right" w:leader="dot" w:pos="9936"/>
        </w:tabs>
        <w:ind w:left="0" w:right="0" w:firstLine="1440"/>
      </w:pPr>
      <w:r>
        <w:rPr/>
        <w:t xml:space="preserve">TOTAL APPROPRIATION</w:t>
      </w:r>
      <w:r>
        <w:tab/>
      </w:r>
      <w:r>
        <w:rPr/>
        <w:t xml:space="preserve">$454,000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county criminal justice assistance account</w:t>
      </w:r>
      <w:r>
        <w:rPr>
          <w:rFonts w:ascii="Times New Roman" w:hAnsi="Times New Roman"/>
        </w:rPr>
        <w:t xml:space="preserve">—</w:t>
      </w:r>
      <w:r>
        <w:rPr/>
        <w:t xml:space="preserve">state.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$133,000</w:t>
      </w:r>
    </w:p>
    <w:p>
      <w:pPr>
        <w:tabs>
          <w:tab w:val="right" w:leader="dot" w:pos="9936"/>
        </w:tabs>
        <w:ind w:left="0" w:right="0" w:firstLine="1440"/>
      </w:pPr>
      <w:r>
        <w:rPr/>
        <w:t xml:space="preserve">TOTAL APPROPRIATION</w:t>
      </w:r>
      <w:r>
        <w:tab/>
      </w:r>
      <w:r>
        <w:rPr/>
        <w:t xml:space="preserve">$266,000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and 82.14.330,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LOCAL GOVERNMENT MARIJUANA ENFORCEMENT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$6,000,000</w:t>
      </w:r>
    </w:p>
    <w:p>
      <w:pPr>
        <w:tabs>
          <w:tab w:val="right" w:leader="dot" w:pos="9936"/>
        </w:tabs>
        <w:ind w:left="0" w:right="0" w:firstLine="1440"/>
      </w:pPr>
      <w:r>
        <w:rPr/>
        <w:t xml:space="preserve">TOTAL APPROPRIATION</w:t>
      </w:r>
      <w:r>
        <w:tab/>
      </w:r>
      <w:r>
        <w:rPr/>
        <w:t xml:space="preserve">$12,000,000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distribution to local governments pursuant to Second Engrossed Second Substitute House Bill No. 2136 (marijuana revenue). If the bill is not enacted by July 10, 2015, the amounts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COMMUNICATION SERVICES REFORM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$5,000,000</w:t>
      </w:r>
    </w:p>
    <w:p>
      <w:pPr>
        <w:tabs>
          <w:tab w:val="right" w:leader="dot" w:pos="9936"/>
        </w:tabs>
        <w:ind w:left="0" w:right="0" w:firstLine="1440"/>
      </w:pPr>
      <w:r>
        <w:rPr/>
        <w:t xml:space="preserve">TOTAL APPROPRIATION</w:t>
      </w:r>
      <w:r>
        <w:tab/>
      </w:r>
      <w:r>
        <w:rPr/>
        <w:t xml:space="preserve">$10,000,000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universal communications services fund to fund the temporary universal communications services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OUTDOOR EDUCATION AND RECREATION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account for the purposes of Engrossed Substitute Senate Bill No. 5843 (outdoor recreation).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MANAGEMENT—EMERGENCY DROUGHT RESPONSE</w:t>
      </w:r>
    </w:p>
    <w:p>
      <w:pPr>
        <w:spacing w:before="0" w:after="0" w:line="408" w:lineRule="exact"/>
        <w:ind w:left="0" w:right="0" w:firstLine="0"/>
        <w:jc w:val="left"/>
        <w:tabs>
          <w:tab w:val="right" w:leader="dot" w:pos="9936"/>
        </w:tabs>
      </w:pPr>
      <w:r>
        <w:rPr/>
        <w:t xml:space="preserve">General Fund—State Appropriation (FY 2016)</w:t>
      </w:r>
      <w:r>
        <w:tab/>
      </w:r>
      <w:r>
        <w:rPr/>
        <w:t xml:space="preserve">$14,000,000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expenditure into the state drought preparedness account established in RCW 43.83B.430.</w:t>
      </w:r>
    </w:p>
    <w:p>
      <w:pPr>
        <w:spacing w:before="0" w:after="0" w:line="408" w:lineRule="exact"/>
        <w:ind w:left="0" w:right="0" w:firstLine="576"/>
        <w:jc w:val="left"/>
      </w:pPr>
      <w:r>
        <w:rPr/>
        <w:t xml:space="preserve">(2) The appropriation in this section shall be reduced by any expenditures for this purpose under Substitute Senate Bill No. 6125 (emergency drought response).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FAMILY ASSESSMENT RESPONSE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$4,915,000</w:t>
      </w:r>
    </w:p>
    <w:p>
      <w:pPr>
        <w:tabs>
          <w:tab w:val="right" w:leader="dot" w:pos="9936"/>
        </w:tabs>
        <w:ind w:left="0" w:right="0" w:firstLine="1440"/>
      </w:pPr>
      <w:r>
        <w:rPr/>
        <w:t xml:space="preserve">TOTAL APPROPRIATION</w:t>
      </w:r>
      <w:r>
        <w:tab/>
      </w:r>
      <w:r>
        <w:rPr/>
        <w:t xml:space="preserve">$6,373,000</w:t>
      </w:r>
    </w:p>
    <w:p>
      <w:pPr>
        <w:spacing w:before="120" w:after="0" w:line="408" w:lineRule="exact"/>
        <w:ind w:left="0" w:right="0" w:firstLine="576"/>
        <w:jc w:val="left"/>
      </w:pPr>
      <w:r>
        <w:rPr/>
        <w:t xml:space="preserve">The appropriation in this section is subject to the following conditions and limitations: The appropriations in this section are provided solely for expenditure into the child and family reinvestment account to support the implementation and maintenance of the family assessment response within the department of social and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PARKLAND TRUST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$418,000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parkland trust revolving account</w:t>
      </w:r>
      <w:r>
        <w:rPr>
          <w:rFonts w:ascii="Times New Roman" w:hAnsi="Times New Roman"/>
        </w:rPr>
        <w:t xml:space="preserve">—</w:t>
      </w:r>
      <w:r>
        <w:rPr/>
        <w:t xml:space="preserve">state.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TRANSPORTATION</w:t>
      </w:r>
      <w:r>
        <w:rPr>
          <w:rFonts w:ascii="Times New Roman" w:hAnsi="Times New Roman"/>
          <w:b/>
        </w:rPr>
        <w:t xml:space="preserve">—</w:t>
      </w:r>
      <w:r>
        <w:rPr>
          <w:b/>
        </w:rPr>
        <w:t xml:space="preserve">WASHINGTON FEDERATION OF STATE EMPLOYEES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$13,990,000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$1,093,000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$23,000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w:t>
      </w:r>
      <w:r>
        <w:tab/>
      </w:r>
      <w:r>
        <w:rPr/>
        <w:t xml:space="preserve">$55,000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$2,273,000</w:t>
      </w:r>
    </w:p>
    <w:p>
      <w:pPr>
        <w:spacing w:before="0" w:after="0" w:line="408" w:lineRule="exact"/>
        <w:ind w:left="0" w:right="0" w:firstLine="0"/>
        <w:jc w:val="left"/>
        <w:tabs>
          <w:tab w:val="right" w:leader="dot" w:pos="9936"/>
        </w:tabs>
      </w:pPr>
      <w:r>
        <w:rPr/>
        <w:t xml:space="preserve">Motorcycle Safety Education Account—State Appropriation</w:t>
      </w:r>
      <w:r>
        <w:tab/>
      </w:r>
      <w:r>
        <w:rPr/>
        <w:t xml:space="preserve">$41,000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$9,000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$74,000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$11,000</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$8,000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$86,000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$42,000</w:t>
      </w:r>
    </w:p>
    <w:p>
      <w:pPr>
        <w:tabs>
          <w:tab w:val="right" w:leader="dot" w:pos="9936"/>
        </w:tabs>
        <w:ind w:left="0" w:right="0" w:firstLine="1440"/>
      </w:pPr>
      <w:r>
        <w:rPr/>
        <w:t xml:space="preserve">TOTAL APPROPRIATION</w:t>
      </w:r>
      <w:r>
        <w:tab/>
      </w:r>
      <w:r>
        <w:rPr/>
        <w:t xml:space="preserve">$17,765,000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agreement has been reached between the governor and the Washington federation of state employees general government under the provisions of chapter 41.80 RCW for the 2015-2017 fiscal biennium. Funding is provided for employees funded in the 2015-2017 omnibus transportation appropriations act, a three percent general wage increase effective July 1, 2015, and a one and eight-tenths percent general wage increase or a one percent general wage increase plus twenty dollars per month, whichever is greater, effective January 1, 2016. The agreement also includes and funding is provided for salary adjustments for targeted job classifications, assignment pay for targeted job classifications, hazard pay for designated night crews, and geographic pay for designed areas. Appropriations for state agencies are increased by the amounts specified in LEAP Transportation Document 713 - 2015T to fund the provisions of this agreement.</w:t>
      </w:r>
    </w:p>
    <w:p>
      <w:pPr>
        <w:spacing w:before="0" w:after="0" w:line="408" w:lineRule="exact"/>
        <w:ind w:left="0" w:right="0" w:firstLine="576"/>
        <w:jc w:val="left"/>
      </w:pPr>
      <w:r>
        <w:rPr/>
        <w:t xml:space="preserve">(2) This section represents the results of the 2015-2017 collective bargaining process required under chapter 41.80 RCW.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LEAP Transportation Document 713 - 2015T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TRANSPORTATION</w:t>
      </w:r>
      <w:r>
        <w:rPr>
          <w:rFonts w:ascii="Times New Roman" w:hAnsi="Times New Roman"/>
          <w:b/>
        </w:rPr>
        <w:t xml:space="preserve">—</w:t>
      </w:r>
      <w:r>
        <w:rPr>
          <w:b/>
        </w:rPr>
        <w:t xml:space="preserve">GENERAL WAGE INCREASE</w:t>
      </w:r>
      <w:r>
        <w:rPr>
          <w:rFonts w:ascii="Times New Roman" w:hAnsi="Times New Roman"/>
          <w:b/>
        </w:rPr>
        <w:t xml:space="preserve">—</w:t>
      </w:r>
      <w:r>
        <w:rPr>
          <w:b/>
        </w:rPr>
        <w:t xml:space="preserve">STATE EMPLOYEES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$5,854,000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$819,000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$22,000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Private/Local Appropriation</w:t>
      </w:r>
      <w:r>
        <w:tab/>
      </w:r>
      <w:r>
        <w:rPr/>
        <w:t xml:space="preserve">$5,000</w:t>
      </w:r>
    </w:p>
    <w:p>
      <w:pPr>
        <w:spacing w:before="0" w:after="0" w:line="408" w:lineRule="exact"/>
        <w:ind w:left="0" w:right="0" w:firstLine="0"/>
        <w:jc w:val="left"/>
        <w:tabs>
          <w:tab w:val="right" w:leader="dot" w:pos="9936"/>
        </w:tabs>
      </w:pPr>
      <w:r>
        <w:rPr/>
        <w:t xml:space="preserve">Puget Sound Ferry Operations Account—State Appropriation</w:t>
      </w:r>
      <w:r>
        <w:tab/>
      </w:r>
      <w:r>
        <w:rPr/>
        <w:t xml:space="preserve">$488,000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$696,000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$128,000</w:t>
      </w:r>
    </w:p>
    <w:p>
      <w:pPr>
        <w:spacing w:before="0" w:after="0" w:line="408" w:lineRule="exact"/>
        <w:ind w:left="0" w:right="0" w:firstLine="0"/>
        <w:jc w:val="left"/>
        <w:tabs>
          <w:tab w:val="right" w:leader="dot" w:pos="9936"/>
        </w:tabs>
      </w:pPr>
      <w:r>
        <w:rPr/>
        <w:t xml:space="preserve">Motorcycle Safety Education Account</w:t>
      </w:r>
      <w:r>
        <w:rPr>
          <w:rFonts w:ascii="Times New Roman" w:hAnsi="Times New Roman"/>
        </w:rPr>
        <w:t xml:space="preserve">—</w:t>
      </w:r>
      <w:r>
        <w:rPr/>
        <w:t xml:space="preserve">State Appropriation</w:t>
      </w:r>
      <w:r>
        <w:tab/>
      </w:r>
      <w:r>
        <w:rPr/>
        <w:t xml:space="preserve">$8,000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$21,000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$13,000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$48,000</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$13,000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$237,000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$42,000</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$32,000</w:t>
      </w:r>
    </w:p>
    <w:p>
      <w:pPr>
        <w:spacing w:before="0" w:after="0" w:line="408" w:lineRule="exact"/>
        <w:ind w:left="0" w:right="0" w:firstLine="0"/>
        <w:jc w:val="left"/>
        <w:tabs>
          <w:tab w:val="right" w:leader="dot" w:pos="9936"/>
        </w:tabs>
      </w:pPr>
      <w:r>
        <w:rPr/>
        <w:t xml:space="preserve">County Arterial Preservation Account</w:t>
      </w:r>
      <w:r>
        <w:rPr>
          <w:rFonts w:ascii="Times New Roman" w:hAnsi="Times New Roman"/>
        </w:rPr>
        <w:t xml:space="preserve">—</w:t>
      </w:r>
      <w:r>
        <w:rPr/>
        <w:t xml:space="preserve">State Appropriation</w:t>
      </w:r>
      <w:r>
        <w:tab/>
      </w:r>
      <w:r>
        <w:rPr/>
        <w:t xml:space="preserve">$38,000</w:t>
      </w:r>
    </w:p>
    <w:p>
      <w:pPr>
        <w:spacing w:before="0" w:after="0" w:line="408" w:lineRule="exact"/>
        <w:ind w:left="0" w:right="0" w:firstLine="0"/>
        <w:jc w:val="left"/>
        <w:tabs>
          <w:tab w:val="right" w:leader="dot" w:pos="9936"/>
        </w:tabs>
      </w:pPr>
      <w:r>
        <w:rPr/>
        <w:t xml:space="preserve">Transportation Improvement Account</w:t>
      </w:r>
      <w:r>
        <w:rPr>
          <w:rFonts w:ascii="Times New Roman" w:hAnsi="Times New Roman"/>
        </w:rPr>
        <w:t xml:space="preserve">—</w:t>
      </w:r>
      <w:r>
        <w:rPr/>
        <w:t xml:space="preserve">State Appropriation</w:t>
      </w:r>
      <w:r>
        <w:tab/>
      </w:r>
      <w:r>
        <w:rPr/>
        <w:t xml:space="preserve">$87,000</w:t>
      </w:r>
    </w:p>
    <w:p>
      <w:pPr>
        <w:tabs>
          <w:tab w:val="right" w:leader="dot" w:pos="9936"/>
        </w:tabs>
        <w:ind w:left="0" w:right="0" w:firstLine="1440"/>
      </w:pPr>
      <w:r>
        <w:rPr/>
        <w:t xml:space="preserve">TOTAL APPROPRIATION</w:t>
      </w:r>
      <w:r>
        <w:tab/>
      </w:r>
      <w:r>
        <w:rPr/>
        <w:t xml:space="preserve">$8,566,000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for state agency employee compensation for employees funded in the 2015-2017 omnibus transportation appropriations act who are not represented or who bargain under statutory authority other than chapter 41.80 or 47.64 RCW or RCW 41.56.473 or 41.56.475 is sufficient for general wage increases.</w:t>
      </w:r>
    </w:p>
    <w:p>
      <w:pPr>
        <w:spacing w:before="0" w:after="0" w:line="408" w:lineRule="exact"/>
        <w:ind w:left="0" w:right="0" w:firstLine="576"/>
        <w:jc w:val="left"/>
      </w:pPr>
      <w:r>
        <w:rPr/>
        <w:t xml:space="preserve">(2) Funding is provided for a three percent general wage increase effective July 1, 2015, for all classified employees, as specified in subsection (1) of this section. Also included are employees in the Washington management service and exempt employees under the jurisdiction of the director of the office of financial management. The appropriations are also sufficient to fund a three percent salary increase effective July 1, 2015,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general wage increase of one and eight-tenths percent or a one percent general wage increase plus twenty dollars per month, whichever is greater, effective July 1, 2016, for all classified employees, as specified in subsection (1) of this section. Also included are employees in the Washington management service and exempt employees under the jurisdiction of the director of the office of financial management. The appropriations are also sufficient to fund a one and eight-tenths percent salary increase effective July 1, 2016, for executive, legislative, and judicial branch employees exempt from merit system rules whose maximum salaries are not set by the commission on salaries for elected officials. Appropriations for state agencies are increased by the amounts specified in LEAP Transportation Document 713 - 2015T to fund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TRANSPORTATION</w:t>
      </w:r>
      <w:r>
        <w:rPr>
          <w:rFonts w:ascii="Times New Roman" w:hAnsi="Times New Roman"/>
          <w:b/>
        </w:rPr>
        <w:t xml:space="preserve">—</w:t>
      </w:r>
      <w:r>
        <w:rPr>
          <w:b/>
        </w:rPr>
        <w:t xml:space="preserve">WPEA GENERAL GOVERNMENT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$64,000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$867,000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$103,000</w:t>
      </w:r>
    </w:p>
    <w:p>
      <w:pPr>
        <w:tabs>
          <w:tab w:val="right" w:leader="dot" w:pos="9936"/>
        </w:tabs>
        <w:ind w:left="0" w:right="0" w:firstLine="1440"/>
      </w:pPr>
      <w:r>
        <w:rPr/>
        <w:t xml:space="preserve">TOTAL APPROPRIATION</w:t>
      </w:r>
      <w:r>
        <w:tab/>
      </w:r>
      <w:r>
        <w:rPr/>
        <w:t xml:space="preserve">$1,034,000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agreement has been reached between the governor and the Washington public employees association under the provisions of chapter 41.80 RCW for the 2015-2017 fiscal biennium and funded in the 2015-2017 omnibus transportation appropriations act. Funding is provided for employees funded in the 2015-2017 omnibus transportation appropriations act, a three percent general wage increase effective July 1, 2015, and a one and eight-tenths percent general wage increase or a one percent general wage increase plus twenty dollars per month, whichever is greater, effective January 1, 2016. Appropriations for state agencies are increased by the amounts specified in LEAP Transportation Document 713 - 2015T to fund the provisions of this agreement.</w:t>
      </w:r>
    </w:p>
    <w:p>
      <w:pPr>
        <w:spacing w:before="0" w:after="0" w:line="408" w:lineRule="exact"/>
        <w:ind w:left="0" w:right="0" w:firstLine="576"/>
        <w:jc w:val="left"/>
      </w:pPr>
      <w:r>
        <w:rPr/>
        <w:t xml:space="preserve">(2) This section represents the results of the 2015-2017 collective bargaining process required under chapter 41.80 RCW.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LEAP Transportation Document 713 - 2015T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TRANSPORTATION</w:t>
      </w:r>
      <w:r>
        <w:rPr>
          <w:rFonts w:ascii="Times New Roman" w:hAnsi="Times New Roman"/>
          <w:b/>
        </w:rPr>
        <w:t xml:space="preserve">—</w:t>
      </w:r>
      <w:r>
        <w:rPr>
          <w:b/>
        </w:rPr>
        <w:t xml:space="preserve">THE COALITION OF UNIONS AGREEMENT</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$181,000</w:t>
      </w:r>
    </w:p>
    <w:p>
      <w:pPr>
        <w:spacing w:before="120" w:after="0" w:line="408" w:lineRule="exact"/>
        <w:ind w:left="0" w:right="0" w:firstLine="576"/>
        <w:jc w:val="left"/>
      </w:pPr>
      <w:r>
        <w:rPr/>
        <w:t xml:space="preserve">The appropriation in this section is subject to the following conditions and limitations: Appropriations for state agencies are increased by the amounts specified in LEAP Transportation Document 713 - 2015T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TRANSPORTATION</w:t>
      </w:r>
      <w:r>
        <w:rPr>
          <w:rFonts w:ascii="Times New Roman" w:hAnsi="Times New Roman"/>
          <w:b/>
        </w:rPr>
        <w:t xml:space="preserve">—</w:t>
      </w:r>
      <w:r>
        <w:rPr>
          <w:b/>
        </w:rPr>
        <w:t xml:space="preserve">TARGETED COMPENSATION INCREASES</w:t>
      </w:r>
      <w:r>
        <w:rPr>
          <w:rFonts w:ascii="Times New Roman" w:hAnsi="Times New Roman"/>
          <w:b/>
        </w:rPr>
        <w:t xml:space="preserve">—</w:t>
      </w:r>
      <w:r>
        <w:rPr>
          <w:b/>
        </w:rPr>
        <w:t xml:space="preserve">NONREPRESENTED JOB CLASS SPECIFIC</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$36,000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$26,000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$4,000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$8,000</w:t>
      </w:r>
    </w:p>
    <w:p>
      <w:pPr>
        <w:spacing w:before="0" w:after="0" w:line="408" w:lineRule="exact"/>
        <w:ind w:left="0" w:right="0" w:firstLine="0"/>
        <w:jc w:val="left"/>
        <w:tabs>
          <w:tab w:val="right" w:leader="dot" w:pos="9936"/>
        </w:tabs>
      </w:pPr>
      <w:r>
        <w:rPr/>
        <w:t xml:space="preserve">Transportation Improvement Account</w:t>
      </w:r>
      <w:r>
        <w:rPr>
          <w:rFonts w:ascii="Times New Roman" w:hAnsi="Times New Roman"/>
        </w:rPr>
        <w:t xml:space="preserve">—</w:t>
      </w:r>
      <w:r>
        <w:rPr/>
        <w:t xml:space="preserve">State Appropriation</w:t>
      </w:r>
      <w:r>
        <w:tab/>
      </w:r>
      <w:r>
        <w:rPr/>
        <w:t xml:space="preserve">$4,000</w:t>
      </w:r>
    </w:p>
    <w:p>
      <w:pPr>
        <w:tabs>
          <w:tab w:val="right" w:leader="dot" w:pos="9936"/>
        </w:tabs>
        <w:ind w:left="0" w:right="0" w:firstLine="1440"/>
      </w:pPr>
      <w:r>
        <w:rPr/>
        <w:t xml:space="preserve">TOTAL APPROPRIATION</w:t>
      </w:r>
      <w:r>
        <w:tab/>
      </w:r>
      <w:r>
        <w:rPr/>
        <w:t xml:space="preserve">$108,000</w:t>
      </w:r>
    </w:p>
    <w:p>
      <w:pPr>
        <w:spacing w:before="120" w:after="0" w:line="408" w:lineRule="exact"/>
        <w:ind w:left="0" w:right="0" w:firstLine="576"/>
        <w:jc w:val="left"/>
      </w:pPr>
      <w:r>
        <w:rPr/>
        <w:t xml:space="preserve">The appropriations in this section are subject to the following conditions and limitations: Funding is provided for salary adjustments for targeted job classifications for employees funded in the 2015-2017 omnibus transportation appropriations act, as specified by the office of financial management, of classified state employees, except those represented by a collective bargaining unit under chapters 41.80 and 47.64 RCW and RCW 41.56.473 and 41.56.475. Appropriations for state agencies are increased by the amounts specified in LEAP Transportation Document 713 - 2015T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TRANSPORTATION</w:t>
      </w:r>
      <w:r>
        <w:rPr>
          <w:rFonts w:ascii="Times New Roman" w:hAnsi="Times New Roman"/>
          <w:b/>
        </w:rPr>
        <w:t xml:space="preserve">—</w:t>
      </w:r>
      <w:r>
        <w:rPr>
          <w:b/>
        </w:rPr>
        <w:t xml:space="preserve">COLLECTIVE BARGAINING AGREEMENTS</w:t>
      </w:r>
      <w:r>
        <w:rPr>
          <w:rFonts w:ascii="Times New Roman" w:hAnsi="Times New Roman"/>
          <w:b/>
        </w:rPr>
        <w:t xml:space="preserve">—</w:t>
      </w:r>
      <w:r>
        <w:rPr>
          <w:b/>
        </w:rPr>
        <w:t xml:space="preserve">PTE LOCAL 17</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$3,973,000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$361,000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w:t>
      </w:r>
      <w:r>
        <w:tab/>
      </w:r>
      <w:r>
        <w:rPr/>
        <w:t xml:space="preserve">$192,000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$1,567,000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$1,019,000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$7,000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$97,000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$16,000</w:t>
      </w:r>
    </w:p>
    <w:p>
      <w:pPr>
        <w:tabs>
          <w:tab w:val="right" w:leader="dot" w:pos="9936"/>
        </w:tabs>
        <w:ind w:left="0" w:right="0" w:firstLine="1440"/>
      </w:pPr>
      <w:r>
        <w:rPr/>
        <w:t xml:space="preserve">TOTAL APPROPRIATION</w:t>
      </w:r>
      <w:r>
        <w:tab/>
      </w:r>
      <w:r>
        <w:rPr/>
        <w:t xml:space="preserve">$7,279,000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agreement has been reached between the governor and the professional and technical employees local seventeen under chapter 41.80 RCW for the 2015-2017 fiscal biennium. Funding is provided for the negotiated three percent general wage increase effective July 1, 2015, and a one and eight-tenths percent general wage increase or a one percent general wage increase plus a flat twenty dollars per month, whichever is greater, effective July 1, 2016. The agreement also includes targeted job classification specific increases.</w:t>
      </w:r>
    </w:p>
    <w:p>
      <w:pPr>
        <w:spacing w:before="0" w:after="0" w:line="408" w:lineRule="exact"/>
        <w:ind w:left="0" w:right="0" w:firstLine="576"/>
        <w:jc w:val="left"/>
      </w:pPr>
      <w:r>
        <w:rPr/>
        <w:t xml:space="preserve">(2) This section represents the results of the 2015-2017 collective bargaining process required under chapter 41.80 RCW.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LEAP Transportation Document 713 - 2015T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TRANSPORTATION</w:t>
      </w:r>
      <w:r>
        <w:rPr>
          <w:rFonts w:ascii="Times New Roman" w:hAnsi="Times New Roman"/>
          <w:b/>
        </w:rPr>
        <w:t xml:space="preserve">—</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($771,000)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($481,000)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($11,000)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w:t>
      </w:r>
      <w:r>
        <w:tab/>
      </w:r>
      <w:r>
        <w:rPr/>
        <w:t xml:space="preserve">($5,000)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($471,000)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($3,000)</w:t>
      </w:r>
    </w:p>
    <w:p>
      <w:pPr>
        <w:tabs>
          <w:tab w:val="right" w:leader="dot" w:pos="9936"/>
        </w:tabs>
        <w:ind w:left="0" w:right="0" w:firstLine="1440"/>
      </w:pPr>
      <w:r>
        <w:rPr/>
        <w:t xml:space="preserve">TOTAL APPROPRIATION</w:t>
      </w:r>
      <w:r>
        <w:tab/>
      </w:r>
      <w:r>
        <w:rPr/>
        <w:t xml:space="preserve">($2,025,000)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Collective bargaining agreements were reached for the 2015-2017 fiscal biennium between the governor and the employee representatives under the provisions of chapters 41.80 and 41.56 RCW. Appropriations in this act for state agencies are sufficient to implement the provisions of the 2015-2017 collective bargaining agreements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must not exceed $840 per eligible employee for fiscal year 2016. For fiscal year 2017, the monthly employer funding rate must not exceed $894 per eligible employee.</w:t>
      </w:r>
    </w:p>
    <w:p>
      <w:pPr>
        <w:spacing w:before="0" w:after="0" w:line="408" w:lineRule="exact"/>
        <w:ind w:left="0" w:right="0" w:firstLine="576"/>
        <w:jc w:val="left"/>
      </w:pPr>
      <w:r>
        <w:rPr/>
        <w:t xml:space="preserve">(b) Except as provided by the parties' health care agreement, in order to achieve the level of funding provided for health benefits, the public employees' benefits board must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2016 and 2017, the subsidy must be up to $150.00 per month. Appropriations for state agencies are increased by the amounts specified in LEAP Transportation Document 713 – 2015T to fund the provisions of this agreement.</w:t>
      </w:r>
    </w:p>
    <w:p>
      <w:pPr>
        <w:spacing w:before="0" w:after="0" w:line="408" w:lineRule="exact"/>
        <w:ind w:left="0" w:right="0" w:firstLine="576"/>
        <w:jc w:val="left"/>
      </w:pPr>
      <w:r>
        <w:rPr/>
        <w:t xml:space="preserve">(3) All savings resulting from reduced claim costs or other factors identified after June 1, 2015, must be reserved for funding employee health benefits in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TRANSPORTATION</w:t>
      </w:r>
      <w:r>
        <w:rPr>
          <w:rFonts w:ascii="Times New Roman" w:hAnsi="Times New Roman"/>
          <w:b/>
        </w:rPr>
        <w:t xml:space="preserve">—</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Aeronautics Account—State Appropriation</w:t>
      </w:r>
      <w:r>
        <w:tab/>
      </w:r>
      <w:r>
        <w:rPr/>
        <w:t xml:space="preserve">($3,000)</w:t>
      </w:r>
    </w:p>
    <w:p>
      <w:pPr>
        <w:spacing w:before="0" w:after="0" w:line="408" w:lineRule="exact"/>
        <w:ind w:left="0" w:right="0" w:firstLine="0"/>
        <w:jc w:val="left"/>
        <w:tabs>
          <w:tab w:val="right" w:leader="dot" w:pos="9936"/>
        </w:tabs>
      </w:pPr>
      <w:r>
        <w:rPr/>
        <w:t xml:space="preserve">Motor Vehicle Account—State Appropriation</w:t>
      </w:r>
      <w:r>
        <w:tab/>
      </w:r>
      <w:r>
        <w:rPr/>
        <w:t xml:space="preserve">($241,000)</w:t>
      </w:r>
    </w:p>
    <w:p>
      <w:pPr>
        <w:spacing w:before="0" w:after="0" w:line="408" w:lineRule="exact"/>
        <w:ind w:left="0" w:right="0" w:firstLine="0"/>
        <w:jc w:val="left"/>
        <w:tabs>
          <w:tab w:val="right" w:leader="dot" w:pos="9936"/>
        </w:tabs>
      </w:pPr>
      <w:r>
        <w:rPr/>
        <w:t xml:space="preserve">State Patrol Highway Account—State Appropriation</w:t>
      </w:r>
      <w:r>
        <w:tab/>
      </w:r>
      <w:r>
        <w:rPr/>
        <w:t xml:space="preserve">($55,000)</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($7,000)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($18,000)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w:t>
      </w:r>
    </w:p>
    <w:p>
      <w:pPr>
        <w:tabs>
          <w:tab w:val="right" w:leader="dot" w:pos="9936"/>
        </w:tabs>
        <w:ind w:left="0" w:right="0" w:firstLine="1440"/>
      </w:pPr>
      <w:r>
        <w:rPr/>
        <w:t xml:space="preserve">TOTAL APPROPRIATION</w:t>
      </w:r>
      <w:r>
        <w:tab/>
      </w:r>
      <w:r>
        <w:rPr/>
        <w:t xml:space="preserve">($370,000)</w:t>
      </w:r>
    </w:p>
    <w:p>
      <w:pPr>
        <w:spacing w:before="120" w:after="0" w:line="408" w:lineRule="exact"/>
        <w:ind w:left="0" w:right="0" w:firstLine="576"/>
        <w:jc w:val="left"/>
      </w:pPr>
      <w:r>
        <w:rPr/>
        <w:t xml:space="preserve">The appropriations in this section are subject to the following conditions and limitations: 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must not exceed $840 per eligible employee for fiscal year 2016. For fiscal year 2017, the monthly employer funding rate must not exceed $894 per eligible employee.</w:t>
      </w:r>
    </w:p>
    <w:p>
      <w:pPr>
        <w:spacing w:before="0" w:after="0" w:line="408" w:lineRule="exact"/>
        <w:ind w:left="0" w:right="0" w:firstLine="576"/>
        <w:jc w:val="left"/>
      </w:pPr>
      <w:r>
        <w:rPr/>
        <w:t xml:space="preserve">(b) In order to achieve the level of funding provided for health benefits, the public employees' benefits board must require any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2016 and 2017, the subsidy must be up to $150.00 per month. Appropriations for state agencies are increased by the amounts specified in LEAP Transportation Document 713 - 2015T to fund the provisions of this agreement.</w:t>
      </w:r>
    </w:p>
    <w:p>
      <w:pPr>
        <w:spacing w:before="0" w:after="0" w:line="408" w:lineRule="exact"/>
        <w:ind w:left="0" w:right="0" w:firstLine="576"/>
        <w:jc w:val="left"/>
      </w:pPr>
      <w:r>
        <w:rPr/>
        <w:t xml:space="preserve">(3) All savings resulting from reduced claim costs or other factors identified after June 1, 2015, must be reserved for funding employee health benefits in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TRANSPORTATION COMPENSATION </w:t>
      </w:r>
    </w:p>
    <w:p>
      <w:pPr>
        <w:spacing w:before="0" w:after="0" w:line="408" w:lineRule="exact"/>
        <w:ind w:left="0" w:right="0" w:firstLine="576"/>
        <w:jc w:val="left"/>
      </w:pPr>
      <w:r>
        <w:rPr/>
        <w:t xml:space="preserve">2015 1st sp. sess. c 10 s 501 (uncodified) is repealed.</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none" w:pos="9936"/>
        </w:tabs>
      </w:pPr>
      <w:r>
        <w:rPr/>
        <w:t xml:space="preserve">General Fund Appropriation for fire insurance</w:t>
      </w:r>
      <w:r>
        <w:tab/>
      </w:r>
    </w:p>
    <w:p>
      <w:pPr>
        <w:spacing w:before="0" w:after="0" w:line="408" w:lineRule="exact"/>
        <w:ind w:left="0" w:right="0" w:firstLine="576"/>
        <w:jc w:val="left"/>
        <w:tabs>
          <w:tab w:val="right" w:leader="dot" w:pos="9936"/>
        </w:tabs>
      </w:pPr>
      <w:r>
        <w:rPr/>
        <w:t xml:space="preserve">premium distributions. </w:t>
      </w:r>
      <w:r>
        <w:tab/>
      </w:r>
      <w:r>
        <w:rPr/>
        <w:t xml:space="preserve">$9,286,000</w:t>
      </w:r>
    </w:p>
    <w:p>
      <w:pPr>
        <w:spacing w:before="0" w:after="0" w:line="408" w:lineRule="exact"/>
        <w:ind w:left="0" w:right="0" w:firstLine="0"/>
        <w:jc w:val="left"/>
        <w:tabs>
          <w:tab w:val="right" w:leader="none" w:pos="9936"/>
        </w:tabs>
      </w:pPr>
      <w:r>
        <w:rPr/>
        <w:t xml:space="preserve">General Fund Appropriation for public utility</w:t>
      </w:r>
      <w:r>
        <w:tab/>
      </w:r>
    </w:p>
    <w:p>
      <w:pPr>
        <w:spacing w:before="0" w:after="0" w:line="408" w:lineRule="exact"/>
        <w:ind w:left="0" w:right="0" w:firstLine="576"/>
        <w:jc w:val="left"/>
        <w:tabs>
          <w:tab w:val="right" w:leader="dot" w:pos="9936"/>
        </w:tabs>
      </w:pPr>
      <w:r>
        <w:rPr/>
        <w:t xml:space="preserve">district excise tax distributions</w:t>
      </w:r>
      <w:r>
        <w:tab/>
      </w:r>
      <w:r>
        <w:rPr/>
        <w:t xml:space="preserve">$56,598,000</w:t>
      </w:r>
    </w:p>
    <w:p>
      <w:pPr>
        <w:spacing w:before="0" w:after="0" w:line="408" w:lineRule="exact"/>
        <w:ind w:left="0" w:right="0" w:firstLine="0"/>
        <w:jc w:val="left"/>
        <w:tabs>
          <w:tab w:val="right" w:leader="none" w:pos="9936"/>
        </w:tabs>
      </w:pPr>
      <w:r>
        <w:rPr/>
        <w:t xml:space="preserve">General Fund Appropriation for prosecuting</w:t>
      </w:r>
      <w:r>
        <w:tab/>
      </w:r>
    </w:p>
    <w:p>
      <w:pPr>
        <w:spacing w:before="0" w:after="0" w:line="408" w:lineRule="exact"/>
        <w:ind w:left="0" w:right="0" w:firstLine="576"/>
        <w:jc w:val="left"/>
        <w:tabs>
          <w:tab w:val="right" w:leader="dot" w:pos="9936"/>
        </w:tabs>
      </w:pPr>
      <w:r>
        <w:rPr/>
        <w:t xml:space="preserve">attorney distributions</w:t>
      </w:r>
      <w:r>
        <w:tab/>
      </w:r>
      <w:r>
        <w:rPr/>
        <w:t xml:space="preserve">$6,345,000</w:t>
      </w:r>
    </w:p>
    <w:p>
      <w:pPr>
        <w:spacing w:before="0" w:after="0" w:line="408" w:lineRule="exact"/>
        <w:ind w:left="0" w:right="0" w:firstLine="0"/>
        <w:jc w:val="left"/>
        <w:tabs>
          <w:tab w:val="right" w:leader="none" w:pos="9936"/>
        </w:tabs>
      </w:pPr>
      <w:r>
        <w:rPr/>
        <w:t xml:space="preserve">General Fund Appropriation for boating safety</w:t>
      </w:r>
      <w:r>
        <w:tab/>
      </w:r>
    </w:p>
    <w:p>
      <w:pPr>
        <w:spacing w:before="0" w:after="0" w:line="408" w:lineRule="exact"/>
        <w:ind w:left="0" w:right="0" w:firstLine="576"/>
        <w:jc w:val="left"/>
        <w:tabs>
          <w:tab w:val="right" w:leader="dot" w:pos="9936"/>
        </w:tabs>
      </w:pPr>
      <w:r>
        <w:rPr/>
        <w:t xml:space="preserve">and education distributions</w:t>
      </w:r>
      <w:r>
        <w:tab/>
      </w:r>
      <w:r>
        <w:rPr/>
        <w:t xml:space="preserve">$4,000,000</w:t>
      </w:r>
    </w:p>
    <w:p>
      <w:pPr>
        <w:spacing w:before="0" w:after="0" w:line="408" w:lineRule="exact"/>
        <w:ind w:left="0" w:right="0" w:firstLine="0"/>
        <w:jc w:val="left"/>
        <w:tabs>
          <w:tab w:val="right" w:leader="none" w:pos="9936"/>
        </w:tabs>
      </w:pPr>
      <w:r>
        <w:rPr/>
        <w:t xml:space="preserve">General Fund Appropriation for other tax</w:t>
      </w:r>
      <w:r>
        <w:tab/>
      </w:r>
    </w:p>
    <w:p>
      <w:pPr>
        <w:spacing w:before="0" w:after="0" w:line="408" w:lineRule="exact"/>
        <w:ind w:left="0" w:right="0" w:firstLine="576"/>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none" w:pos="9936"/>
        </w:tabs>
      </w:pPr>
      <w:r>
        <w:rPr/>
        <w:t xml:space="preserve">General Fund Appropriation for habitat conservation</w:t>
      </w:r>
      <w:r>
        <w:tab/>
      </w:r>
    </w:p>
    <w:p>
      <w:pPr>
        <w:spacing w:before="0" w:after="0" w:line="408" w:lineRule="exact"/>
        <w:ind w:left="0" w:right="0" w:firstLine="576"/>
        <w:jc w:val="left"/>
        <w:tabs>
          <w:tab w:val="right" w:leader="dot" w:pos="9936"/>
        </w:tabs>
      </w:pPr>
      <w:r>
        <w:rPr/>
        <w:t xml:space="preserve">program distributions</w:t>
      </w:r>
      <w:r>
        <w:tab/>
      </w:r>
      <w:r>
        <w:rPr/>
        <w:t xml:space="preserve">$3,608,000</w:t>
      </w:r>
    </w:p>
    <w:p>
      <w:pPr>
        <w:spacing w:before="0" w:after="0" w:line="408" w:lineRule="exact"/>
        <w:ind w:left="0" w:right="0" w:firstLine="0"/>
        <w:jc w:val="left"/>
        <w:tabs>
          <w:tab w:val="right" w:leader="none" w:pos="9936"/>
        </w:tabs>
      </w:pPr>
      <w:r>
        <w:rPr/>
        <w:t xml:space="preserve">Death Investigations Account Appropriation for</w:t>
      </w:r>
      <w:r>
        <w:tab/>
      </w:r>
    </w:p>
    <w:p>
      <w:pPr>
        <w:spacing w:before="0" w:after="0" w:line="408" w:lineRule="exact"/>
        <w:ind w:left="0" w:right="0" w:firstLine="576"/>
        <w:jc w:val="left"/>
        <w:tabs>
          <w:tab w:val="right" w:leader="none" w:pos="9936"/>
        </w:tabs>
      </w:pPr>
      <w:r>
        <w:rPr/>
        <w:t xml:space="preserve">distribution to counties for publicly funded</w:t>
      </w:r>
      <w:r>
        <w:tab/>
      </w:r>
    </w:p>
    <w:p>
      <w:pPr>
        <w:spacing w:before="0" w:after="0" w:line="408" w:lineRule="exact"/>
        <w:ind w:left="0" w:right="0" w:firstLine="576"/>
        <w:jc w:val="left"/>
        <w:tabs>
          <w:tab w:val="right" w:leader="dot" w:pos="9936"/>
        </w:tabs>
      </w:pPr>
      <w:r>
        <w:rPr/>
        <w:t xml:space="preserve">autopsies</w:t>
      </w:r>
      <w:r>
        <w:tab/>
      </w:r>
      <w:r>
        <w:rPr/>
        <w:t xml:space="preserve">$3,135,000</w:t>
      </w:r>
    </w:p>
    <w:p>
      <w:pPr>
        <w:spacing w:before="0" w:after="0" w:line="408" w:lineRule="exact"/>
        <w:ind w:left="0" w:right="0" w:firstLine="0"/>
        <w:jc w:val="left"/>
        <w:tabs>
          <w:tab w:val="right" w:leader="none" w:pos="9936"/>
        </w:tabs>
      </w:pPr>
      <w:r>
        <w:rPr/>
        <w:t xml:space="preserve">Aquatic Lands Enhancement Account Appropriation for</w:t>
      </w:r>
      <w:r>
        <w:tab/>
      </w:r>
    </w:p>
    <w:p>
      <w:pPr>
        <w:spacing w:before="0" w:after="0" w:line="408" w:lineRule="exact"/>
        <w:ind w:left="0" w:right="0" w:firstLine="576"/>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none" w:pos="9936"/>
        </w:tabs>
      </w:pPr>
      <w:r>
        <w:rPr/>
        <w:t xml:space="preserve">Timber Tax Distribution Account Appropriation for</w:t>
      </w:r>
      <w:r>
        <w:tab/>
      </w:r>
    </w:p>
    <w:p>
      <w:pPr>
        <w:spacing w:before="0" w:after="0" w:line="408" w:lineRule="exact"/>
        <w:ind w:left="0" w:right="0" w:firstLine="576"/>
        <w:jc w:val="left"/>
        <w:tabs>
          <w:tab w:val="right" w:leader="dot" w:pos="9936"/>
        </w:tabs>
      </w:pPr>
      <w:r>
        <w:rPr/>
        <w:t xml:space="preserve">distribution to "timber" counties</w:t>
      </w:r>
      <w:r>
        <w:tab/>
      </w:r>
      <w:r>
        <w:rPr/>
        <w:t xml:space="preserve">$95,716,000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Appropriation</w:t>
      </w:r>
    </w:p>
    <w:p>
      <w:pPr>
        <w:spacing w:before="0" w:after="0" w:line="408" w:lineRule="exact"/>
        <w:ind w:left="0" w:right="0" w:firstLine="0"/>
        <w:jc w:val="left"/>
        <w:tabs>
          <w:tab w:val="right" w:leader="dot" w:pos="9936"/>
        </w:tabs>
      </w:pPr>
      <w:pPr>
        <w:tabs>
          <w:tab w:val="right" w:leader="dot" w:pos="9360"/>
        </w:tabs>
      </w:pPr>
      <w:r>
        <w:rPr/>
        <w:t xml:space="preserve">When making the fiscal year 2016 and 2017</w:t>
      </w:r>
    </w:p>
    <w:p>
      <w:pPr>
        <w:spacing w:before="0" w:after="0" w:line="408" w:lineRule="exact"/>
        <w:ind w:left="0" w:right="0" w:firstLine="0"/>
        <w:jc w:val="left"/>
        <w:tabs>
          <w:tab w:val="right" w:leader="dot" w:pos="9936"/>
        </w:tabs>
      </w:pPr>
      <w:pPr>
        <w:tabs>
          <w:tab w:val="right" w:leader="dot" w:pos="9360"/>
        </w:tabs>
      </w:pPr>
      <w:r>
        <w:rPr/>
        <w:t xml:space="preserve">distributions to Grant county, the state</w:t>
      </w:r>
    </w:p>
    <w:p>
      <w:pPr>
        <w:spacing w:before="0" w:after="0" w:line="408" w:lineRule="exact"/>
        <w:ind w:left="0" w:right="0" w:firstLine="0"/>
        <w:jc w:val="left"/>
        <w:tabs>
          <w:tab w:val="right" w:leader="dot" w:pos="9936"/>
        </w:tabs>
      </w:pPr>
      <w:pPr>
        <w:tabs>
          <w:tab w:val="right" w:leader="dot" w:pos="9360"/>
        </w:tabs>
      </w:pPr>
      <w:r>
        <w:rPr/>
        <w:t xml:space="preserve">treasurer shall reduce the amount by $140,000</w:t>
      </w:r>
    </w:p>
    <w:p>
      <w:pPr>
        <w:spacing w:before="0" w:after="0" w:line="408" w:lineRule="exact"/>
        <w:ind w:left="0" w:right="0" w:firstLine="0"/>
        <w:jc w:val="left"/>
        <w:tabs>
          <w:tab w:val="right" w:leader="dot" w:pos="9936"/>
        </w:tabs>
      </w:pPr>
      <w:pPr>
        <w:tabs>
          <w:tab w:val="right" w:leader="dot" w:pos="9360"/>
        </w:tabs>
      </w:pPr>
      <w:r>
        <w:rPr/>
        <w:t xml:space="preserve">each year and distribute the remainder to the</w:t>
      </w:r>
    </w:p>
    <w:p>
      <w:pPr>
        <w:spacing w:before="0" w:after="0" w:line="408" w:lineRule="exact"/>
        <w:ind w:left="0" w:right="0" w:firstLine="0"/>
        <w:jc w:val="left"/>
        <w:tabs>
          <w:tab w:val="right" w:leader="dot" w:pos="9936"/>
        </w:tabs>
      </w:pPr>
      <w:pPr>
        <w:tabs>
          <w:tab w:val="right" w:leader="dot" w:pos="9360"/>
        </w:tabs>
      </w:pPr>
      <w:r>
        <w:rPr/>
        <w:t xml:space="preserve">county. This is the second and third of three</w:t>
      </w:r>
    </w:p>
    <w:p>
      <w:pPr>
        <w:spacing w:before="0" w:after="0" w:line="408" w:lineRule="exact"/>
        <w:ind w:left="0" w:right="0" w:firstLine="0"/>
        <w:jc w:val="left"/>
        <w:tabs>
          <w:tab w:val="right" w:leader="dot" w:pos="9936"/>
        </w:tabs>
      </w:pPr>
      <w:pPr>
        <w:tabs>
          <w:tab w:val="right" w:leader="dot" w:pos="9360"/>
        </w:tabs>
      </w:pPr>
      <w:r>
        <w:rPr/>
        <w:t xml:space="preserve">reductions that have been made to reimburse the </w:t>
      </w:r>
    </w:p>
    <w:p>
      <w:pPr>
        <w:spacing w:before="0" w:after="0" w:line="408" w:lineRule="exact"/>
        <w:ind w:left="0" w:right="0" w:firstLine="0"/>
        <w:jc w:val="left"/>
        <w:tabs>
          <w:tab w:val="right" w:leader="dot" w:pos="9936"/>
        </w:tabs>
      </w:pPr>
      <w:pPr>
        <w:tabs>
          <w:tab w:val="right" w:leader="dot" w:pos="9360"/>
        </w:tabs>
      </w:pPr>
      <w:r>
        <w:rPr/>
        <w:t xml:space="preserve">state for a nonqualifying extraordinary criminal</w:t>
      </w:r>
    </w:p>
    <w:p>
      <w:pPr>
        <w:spacing w:before="0" w:after="0" w:line="408" w:lineRule="exact"/>
        <w:ind w:left="0" w:right="0" w:firstLine="0"/>
        <w:jc w:val="left"/>
        <w:tabs>
          <w:tab w:val="right" w:leader="dot" w:pos="9936"/>
        </w:tabs>
      </w:pPr>
      <w:pPr>
        <w:tabs>
          <w:tab w:val="right" w:leader="dot" w:pos="9360"/>
        </w:tabs>
      </w:pPr>
      <w:r>
        <w:rPr/>
        <w:t xml:space="preserve">justice act payment made to Grant county in</w:t>
      </w:r>
    </w:p>
    <w:p>
      <w:pPr>
        <w:spacing w:before="0" w:after="0" w:line="408" w:lineRule="exact"/>
        <w:ind w:left="0" w:right="0" w:firstLine="0"/>
        <w:jc w:val="left"/>
        <w:tabs>
          <w:tab w:val="right" w:leader="dot" w:pos="9936"/>
        </w:tabs>
      </w:pPr>
      <w:r>
        <w:rPr/>
        <w:t xml:space="preserve">fiscal year 2013</w:t>
      </w:r>
      <w:r>
        <w:tab/>
      </w:r>
      <w:r>
        <w:rPr/>
        <w:t xml:space="preserve">$86,648,000</w:t>
      </w:r>
    </w:p>
    <w:p>
      <w:pPr>
        <w:spacing w:before="0" w:after="0" w:line="408" w:lineRule="exact"/>
        <w:ind w:left="0" w:right="0" w:firstLine="0"/>
        <w:jc w:val="left"/>
        <w:tabs>
          <w:tab w:val="right" w:leader="none" w:pos="9936"/>
        </w:tabs>
      </w:pPr>
      <w:r>
        <w:rPr/>
        <w:t xml:space="preserve">Municipal Criminal Justice Assistance</w:t>
      </w:r>
      <w:r>
        <w:tab/>
      </w:r>
    </w:p>
    <w:p>
      <w:pPr>
        <w:spacing w:before="0" w:after="0" w:line="408" w:lineRule="exact"/>
        <w:ind w:left="0" w:right="0" w:firstLine="576"/>
        <w:jc w:val="left"/>
        <w:tabs>
          <w:tab w:val="right" w:leader="dot" w:pos="9936"/>
        </w:tabs>
      </w:pPr>
      <w:r>
        <w:rPr/>
        <w:t xml:space="preserve">Appropriation</w:t>
      </w:r>
      <w:r>
        <w:tab/>
      </w:r>
      <w:r>
        <w:rPr/>
        <w:t xml:space="preserve">$33,601,000</w:t>
      </w:r>
    </w:p>
    <w:p>
      <w:pPr>
        <w:spacing w:before="0" w:after="0" w:line="408" w:lineRule="exact"/>
        <w:ind w:left="0" w:right="0" w:firstLine="0"/>
        <w:jc w:val="left"/>
        <w:tabs>
          <w:tab w:val="right" w:leader="none" w:pos="9936"/>
        </w:tabs>
      </w:pPr>
      <w:r>
        <w:rPr/>
        <w:t xml:space="preserve">City-County Assistance Account Appropriation for</w:t>
      </w:r>
      <w:r>
        <w:tab/>
      </w:r>
    </w:p>
    <w:p>
      <w:pPr>
        <w:spacing w:before="0" w:after="0" w:line="408" w:lineRule="exact"/>
        <w:ind w:left="0" w:right="0" w:firstLine="576"/>
        <w:jc w:val="left"/>
        <w:tabs>
          <w:tab w:val="right" w:leader="none" w:pos="9936"/>
        </w:tabs>
      </w:pPr>
      <w:r>
        <w:rPr/>
        <w:t xml:space="preserve">local government financial assistance</w:t>
      </w:r>
      <w:r>
        <w:tab/>
      </w:r>
    </w:p>
    <w:p>
      <w:pPr>
        <w:spacing w:before="0" w:after="0" w:line="408" w:lineRule="exact"/>
        <w:ind w:left="0" w:right="0" w:firstLine="576"/>
        <w:jc w:val="left"/>
        <w:tabs>
          <w:tab w:val="right" w:leader="dot" w:pos="9936"/>
        </w:tabs>
      </w:pPr>
      <w:r>
        <w:rPr/>
        <w:t xml:space="preserve">distribution</w:t>
      </w:r>
      <w:r>
        <w:tab/>
      </w:r>
      <w:r>
        <w:rPr/>
        <w:t xml:space="preserve">$23,630,000</w:t>
      </w:r>
    </w:p>
    <w:p>
      <w:pPr>
        <w:spacing w:before="0" w:after="0" w:line="408" w:lineRule="exact"/>
        <w:ind w:left="0" w:right="0" w:firstLine="0"/>
        <w:jc w:val="left"/>
        <w:tabs>
          <w:tab w:val="right" w:leader="none" w:pos="9936"/>
        </w:tabs>
      </w:pPr>
      <w:r>
        <w:rPr/>
        <w:t xml:space="preserve">Liquor Excise Tax Account Appropriation for liquor</w:t>
      </w:r>
      <w:r>
        <w:tab/>
      </w:r>
    </w:p>
    <w:p>
      <w:pPr>
        <w:spacing w:before="0" w:after="0" w:line="408" w:lineRule="exact"/>
        <w:ind w:left="0" w:right="0" w:firstLine="576"/>
        <w:jc w:val="left"/>
        <w:tabs>
          <w:tab w:val="right" w:leader="dot" w:pos="9936"/>
        </w:tabs>
      </w:pPr>
      <w:r>
        <w:rPr/>
        <w:t xml:space="preserve">excise tax distribution</w:t>
      </w:r>
      <w:r>
        <w:tab/>
      </w:r>
      <w:r>
        <w:rPr/>
        <w:t xml:space="preserve">$50,125,000</w:t>
      </w:r>
    </w:p>
    <w:p>
      <w:pPr>
        <w:spacing w:before="0" w:after="0" w:line="408" w:lineRule="exact"/>
        <w:ind w:left="0" w:right="0" w:firstLine="0"/>
        <w:jc w:val="left"/>
        <w:tabs>
          <w:tab w:val="right" w:leader="none" w:pos="9936"/>
        </w:tabs>
      </w:pPr>
      <w:r>
        <w:rPr/>
        <w:t xml:space="preserve">Streamlined Sales and Use Tax Mitigation Account</w:t>
      </w:r>
      <w:r>
        <w:tab/>
      </w:r>
    </w:p>
    <w:p>
      <w:pPr>
        <w:spacing w:before="0" w:after="0" w:line="408" w:lineRule="exact"/>
        <w:ind w:left="0" w:right="0" w:firstLine="576"/>
        <w:jc w:val="left"/>
        <w:tabs>
          <w:tab w:val="right" w:leader="none" w:pos="9936"/>
        </w:tabs>
      </w:pPr>
      <w:r>
        <w:rPr/>
        <w:t xml:space="preserve">Appropriation for distribution to local taxing</w:t>
      </w:r>
      <w:r>
        <w:tab/>
      </w:r>
    </w:p>
    <w:p>
      <w:pPr>
        <w:spacing w:before="0" w:after="0" w:line="408" w:lineRule="exact"/>
        <w:ind w:left="0" w:right="0" w:firstLine="576"/>
        <w:jc w:val="left"/>
        <w:tabs>
          <w:tab w:val="right" w:leader="none" w:pos="9936"/>
        </w:tabs>
      </w:pPr>
      <w:r>
        <w:rPr/>
        <w:t xml:space="preserve">jurisdictions to mitigate the unintended revenue</w:t>
      </w:r>
      <w:r>
        <w:tab/>
      </w:r>
    </w:p>
    <w:p>
      <w:pPr>
        <w:spacing w:before="0" w:after="0" w:line="408" w:lineRule="exact"/>
        <w:ind w:left="0" w:right="0" w:firstLine="576"/>
        <w:jc w:val="left"/>
        <w:tabs>
          <w:tab w:val="right" w:leader="none" w:pos="9936"/>
        </w:tabs>
      </w:pPr>
      <w:r>
        <w:rPr/>
        <w:t xml:space="preserve">redistribution effect of the sourcing law</w:t>
      </w:r>
      <w:r>
        <w:tab/>
      </w:r>
    </w:p>
    <w:p>
      <w:pPr>
        <w:spacing w:before="0" w:after="0" w:line="408" w:lineRule="exact"/>
        <w:ind w:left="0" w:right="0" w:firstLine="576"/>
        <w:jc w:val="left"/>
        <w:tabs>
          <w:tab w:val="right" w:leader="dot" w:pos="9936"/>
        </w:tabs>
      </w:pPr>
      <w:r>
        <w:rPr/>
        <w:t xml:space="preserve">changes</w:t>
      </w:r>
      <w:r>
        <w:tab/>
      </w:r>
      <w:r>
        <w:rPr/>
        <w:t xml:space="preserve">$47,558,000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none" w:pos="9936"/>
        </w:tabs>
      </w:pPr>
      <w:r>
        <w:rPr/>
        <w:t xml:space="preserve">for the Confederated Tribes of the Colville</w:t>
      </w:r>
      <w:r>
        <w:tab/>
      </w:r>
    </w:p>
    <w:p>
      <w:pPr>
        <w:spacing w:before="0" w:after="0" w:line="408" w:lineRule="exact"/>
        <w:ind w:left="0" w:right="0" w:firstLine="576"/>
        <w:jc w:val="left"/>
        <w:tabs>
          <w:tab w:val="right" w:leader="dot" w:pos="9936"/>
        </w:tabs>
      </w:pPr>
      <w:r>
        <w:rPr/>
        <w:t xml:space="preserve">Reservation</w:t>
      </w:r>
      <w:r>
        <w:tab/>
      </w:r>
      <w:r>
        <w:rPr/>
        <w:t xml:space="preserve">$7,911,000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dot" w:pos="9936"/>
        </w:tabs>
      </w:pPr>
      <w:r>
        <w:rPr/>
        <w:t xml:space="preserve">for the Spokane Tribe of Indians</w:t>
      </w:r>
      <w:r>
        <w:tab/>
      </w:r>
      <w:r>
        <w:rPr/>
        <w:t xml:space="preserve">$5,165,000</w:t>
      </w:r>
    </w:p>
    <w:p>
      <w:pPr>
        <w:spacing w:before="0" w:after="0" w:line="408" w:lineRule="exact"/>
        <w:ind w:left="0" w:right="0" w:firstLine="0"/>
        <w:jc w:val="left"/>
        <w:tabs>
          <w:tab w:val="right" w:leader="none" w:pos="9936"/>
        </w:tabs>
      </w:pPr>
      <w:r>
        <w:rPr/>
        <w:t xml:space="preserve">Liquor Revolving Account Appropriation for liquor</w:t>
      </w:r>
      <w:r>
        <w:tab/>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tabs>
          <w:tab w:val="right" w:leader="dot" w:pos="9936"/>
        </w:tabs>
        <w:ind w:left="0" w:right="0" w:firstLine="1440"/>
      </w:pPr>
      <w:r>
        <w:rPr/>
        <w:t xml:space="preserve">TOTAL APPROPRIATION</w:t>
      </w:r>
      <w:r>
        <w:tab/>
      </w:r>
      <w:r>
        <w:rPr/>
        <w:t xml:space="preserve">$711,160,000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rPr/>
        <w:t xml:space="preserve">$2,156,000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2015-2017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chapter 215, Laws of 1998 (DUI provisions); and chapter . . . (SSB 5105), Laws of 2015 (DUI penalties).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rPr/>
        <w:t xml:space="preserve">$1,437,000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2015-2017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chapter 215, Laws of 1998 (DUI provisions); and chapter . . . (SSB 5105), Laws of 2015 (DUI penalties).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FEDERAL REVENUES FOR DISTRIBUTION</w:t>
      </w:r>
    </w:p>
    <w:p>
      <w:pPr>
        <w:spacing w:before="0" w:after="0" w:line="408" w:lineRule="exact"/>
        <w:ind w:left="0" w:right="0" w:firstLine="0"/>
        <w:jc w:val="left"/>
        <w:tabs>
          <w:tab w:val="right" w:leader="none" w:pos="9936"/>
        </w:tabs>
      </w:pPr>
      <w:r>
        <w:rPr/>
        <w:t xml:space="preserve">General Fund Appropriation for federal flood control</w:t>
      </w:r>
      <w:r>
        <w:tab/>
      </w:r>
    </w:p>
    <w:p>
      <w:pPr>
        <w:spacing w:before="0" w:after="0" w:line="408" w:lineRule="exact"/>
        <w:ind w:left="0" w:right="0" w:firstLine="576"/>
        <w:jc w:val="left"/>
        <w:tabs>
          <w:tab w:val="right" w:leader="dot" w:pos="9936"/>
        </w:tabs>
      </w:pPr>
      <w:r>
        <w:rPr/>
        <w:t xml:space="preserve">funds distribution</w:t>
      </w:r>
      <w:r>
        <w:tab/>
      </w:r>
      <w:r>
        <w:rPr/>
        <w:t xml:space="preserve">$70,000</w:t>
      </w:r>
    </w:p>
    <w:p>
      <w:pPr>
        <w:spacing w:before="0" w:after="0" w:line="408" w:lineRule="exact"/>
        <w:ind w:left="0" w:right="0" w:firstLine="0"/>
        <w:jc w:val="left"/>
        <w:tabs>
          <w:tab w:val="right" w:leader="none" w:pos="9936"/>
        </w:tabs>
      </w:pPr>
      <w:r>
        <w:rPr/>
        <w:t xml:space="preserve">General Fund Appropriation for federal grazing fees</w:t>
      </w:r>
      <w:r>
        <w:tab/>
      </w:r>
    </w:p>
    <w:p>
      <w:pPr>
        <w:spacing w:before="0" w:after="0" w:line="408" w:lineRule="exact"/>
        <w:ind w:left="0" w:right="0" w:firstLine="576"/>
        <w:jc w:val="left"/>
        <w:tabs>
          <w:tab w:val="right" w:leader="dot" w:pos="9936"/>
        </w:tabs>
      </w:pPr>
      <w:r>
        <w:rPr/>
        <w:t xml:space="preserve">distribution</w:t>
      </w:r>
      <w:r>
        <w:tab/>
      </w:r>
      <w:r>
        <w:rPr/>
        <w:t xml:space="preserve">$834,000</w:t>
      </w:r>
    </w:p>
    <w:p>
      <w:pPr>
        <w:spacing w:before="0" w:after="0" w:line="408" w:lineRule="exact"/>
        <w:ind w:left="0" w:right="0" w:firstLine="0"/>
        <w:jc w:val="left"/>
        <w:tabs>
          <w:tab w:val="right" w:leader="none" w:pos="9936"/>
        </w:tabs>
      </w:pPr>
      <w:r>
        <w:rPr/>
        <w:t xml:space="preserve">Forest Reserve Fund Appropriation for federal forest</w:t>
      </w:r>
      <w:r>
        <w:tab/>
      </w:r>
    </w:p>
    <w:p>
      <w:pPr>
        <w:spacing w:before="0" w:after="0" w:line="408" w:lineRule="exact"/>
        <w:ind w:left="0" w:right="0" w:firstLine="576"/>
        <w:jc w:val="left"/>
        <w:tabs>
          <w:tab w:val="right" w:leader="dot" w:pos="9936"/>
        </w:tabs>
      </w:pPr>
      <w:r>
        <w:rPr/>
        <w:t xml:space="preserve">reserve fund distribution</w:t>
      </w:r>
      <w:r>
        <w:tab/>
      </w:r>
      <w:r>
        <w:rPr/>
        <w:t xml:space="preserve">$20,153,000</w:t>
      </w:r>
    </w:p>
    <w:p>
      <w:pPr>
        <w:tabs>
          <w:tab w:val="right" w:leader="dot" w:pos="9936"/>
        </w:tabs>
        <w:ind w:left="0" w:right="0" w:firstLine="1440"/>
      </w:pPr>
      <w:r>
        <w:rPr/>
        <w:t xml:space="preserve">TOTAL APPROPRIATION</w:t>
      </w:r>
      <w:r>
        <w:tab/>
      </w:r>
      <w:r>
        <w:rPr/>
        <w:t xml:space="preserve">$21,057,000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none" w:pos="9936"/>
        </w:tabs>
      </w:pPr>
      <w:r>
        <w:rPr/>
        <w:t xml:space="preserve">State Treasurer's Service Account: For transfer to</w:t>
      </w:r>
      <w:r>
        <w:tab/>
      </w:r>
    </w:p>
    <w:p>
      <w:pPr>
        <w:spacing w:before="0" w:after="0" w:line="408" w:lineRule="exact"/>
        <w:ind w:left="0" w:right="0" w:firstLine="576"/>
        <w:jc w:val="left"/>
        <w:tabs>
          <w:tab w:val="right" w:leader="none" w:pos="9936"/>
        </w:tabs>
      </w:pPr>
      <w:r>
        <w:rPr/>
        <w:t xml:space="preserve">the state general fund, $10,000,000 for fiscal</w:t>
      </w:r>
      <w:r>
        <w:tab/>
      </w:r>
    </w:p>
    <w:p>
      <w:pPr>
        <w:spacing w:before="0" w:after="0" w:line="408" w:lineRule="exact"/>
        <w:ind w:left="0" w:right="0" w:firstLine="576"/>
        <w:jc w:val="left"/>
        <w:tabs>
          <w:tab w:val="right" w:leader="dot" w:pos="9936"/>
        </w:tabs>
      </w:pPr>
      <w:r>
        <w:rPr/>
        <w:t xml:space="preserve">year 2016 and $10,000,000 for fiscal year 2017</w:t>
      </w:r>
      <w:r>
        <w:tab/>
      </w:r>
      <w:r>
        <w:rPr/>
        <w:t xml:space="preserve">$20,000,000</w:t>
      </w:r>
    </w:p>
    <w:p>
      <w:pPr>
        <w:spacing w:before="0" w:after="0" w:line="408" w:lineRule="exact"/>
        <w:ind w:left="0" w:right="0" w:firstLine="0"/>
        <w:jc w:val="left"/>
        <w:tabs>
          <w:tab w:val="right" w:leader="none" w:pos="9936"/>
        </w:tabs>
      </w:pPr>
      <w:r>
        <w:rPr/>
        <w:t xml:space="preserve">General Fund: For transfer to the streamlined sales</w:t>
      </w:r>
      <w:r>
        <w:tab/>
      </w:r>
    </w:p>
    <w:p>
      <w:pPr>
        <w:spacing w:before="0" w:after="0" w:line="408" w:lineRule="exact"/>
        <w:ind w:left="0" w:right="0" w:firstLine="576"/>
        <w:jc w:val="left"/>
        <w:tabs>
          <w:tab w:val="right" w:leader="none" w:pos="9936"/>
        </w:tabs>
      </w:pPr>
      <w:r>
        <w:rPr/>
        <w:t xml:space="preserve">and use tax account, $23,864,000 for fiscal</w:t>
      </w:r>
      <w:r>
        <w:tab/>
      </w:r>
    </w:p>
    <w:p>
      <w:pPr>
        <w:spacing w:before="0" w:after="0" w:line="408" w:lineRule="exact"/>
        <w:ind w:left="0" w:right="0" w:firstLine="576"/>
        <w:jc w:val="left"/>
        <w:tabs>
          <w:tab w:val="right" w:leader="dot" w:pos="9936"/>
        </w:tabs>
      </w:pPr>
      <w:r>
        <w:rPr/>
        <w:t xml:space="preserve">year 2016 and $23,694,000 for fiscal year 2017</w:t>
      </w:r>
      <w:r>
        <w:tab/>
      </w:r>
      <w:r>
        <w:rPr/>
        <w:t xml:space="preserve">$47,558,000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$27,246,000 for fiscal year 2016 and</w:t>
      </w:r>
    </w:p>
    <w:p>
      <w:pPr>
        <w:spacing w:before="0" w:after="0" w:line="408" w:lineRule="exact"/>
        <w:ind w:left="0" w:right="0" w:firstLine="0"/>
        <w:jc w:val="left"/>
        <w:tabs>
          <w:tab w:val="right" w:leader="dot" w:pos="9936"/>
        </w:tabs>
      </w:pPr>
      <w:r>
        <w:rPr/>
        <w:t xml:space="preserve">$76,538,000 for fiscal year 2017</w:t>
      </w:r>
      <w:r>
        <w:tab/>
      </w:r>
      <w:r>
        <w:rPr/>
        <w:t xml:space="preserve">$103,784,000</w:t>
      </w:r>
    </w:p>
    <w:p>
      <w:pPr>
        <w:spacing w:before="0" w:after="0" w:line="408" w:lineRule="exact"/>
        <w:ind w:left="0" w:right="0" w:firstLine="0"/>
        <w:jc w:val="left"/>
        <w:tabs>
          <w:tab w:val="right" w:leader="dot" w:pos="9936"/>
        </w:tabs>
      </w:pPr>
      <w:pPr>
        <w:tabs>
          <w:tab w:val="right" w:leader="dot" w:pos="9360"/>
        </w:tabs>
      </w:pPr>
      <w:r>
        <w:rPr/>
        <w:t xml:space="preserve">Dedicated Marijuana Fund Account for distribution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in an amount</w:t>
      </w:r>
    </w:p>
    <w:p>
      <w:pPr>
        <w:spacing w:before="0" w:after="0" w:line="408" w:lineRule="exact"/>
        <w:ind w:left="0" w:right="0" w:firstLine="0"/>
        <w:jc w:val="left"/>
        <w:tabs>
          <w:tab w:val="right" w:leader="dot" w:pos="9936"/>
        </w:tabs>
      </w:pPr>
      <w:pPr>
        <w:tabs>
          <w:tab w:val="right" w:leader="dot" w:pos="9360"/>
        </w:tabs>
      </w:pPr>
      <w:r>
        <w:rPr/>
        <w:t xml:space="preserve">not to exceed the amount determined pursuant to</w:t>
      </w:r>
    </w:p>
    <w:p>
      <w:pPr>
        <w:spacing w:before="0" w:after="0" w:line="408" w:lineRule="exact"/>
        <w:ind w:left="0" w:right="0" w:firstLine="0"/>
        <w:jc w:val="left"/>
        <w:tabs>
          <w:tab w:val="right" w:leader="dot" w:pos="9936"/>
        </w:tabs>
      </w:pPr>
      <w:pPr>
        <w:tabs>
          <w:tab w:val="right" w:leader="dot" w:pos="9360"/>
        </w:tabs>
      </w:pPr>
      <w:r>
        <w:rPr/>
        <w:t xml:space="preserve">RCW 69.50.540, $53,507,000 for fiscal year 2016</w:t>
      </w:r>
    </w:p>
    <w:p>
      <w:pPr>
        <w:spacing w:before="0" w:after="0" w:line="408" w:lineRule="exact"/>
        <w:ind w:left="0" w:right="0" w:firstLine="0"/>
        <w:jc w:val="left"/>
        <w:tabs>
          <w:tab w:val="right" w:leader="dot" w:pos="9936"/>
        </w:tabs>
      </w:pPr>
      <w:r>
        <w:rPr/>
        <w:t xml:space="preserve">and $125,201,000 for fiscal year 2017</w:t>
      </w:r>
      <w:r>
        <w:tab/>
      </w:r>
      <w:r>
        <w:rPr/>
        <w:t xml:space="preserve">$178,708,000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in an amount not to exceed the</w:t>
      </w:r>
      <w:r>
        <w:tab/>
      </w:r>
    </w:p>
    <w:p>
      <w:pPr>
        <w:spacing w:before="0" w:after="0" w:line="408" w:lineRule="exact"/>
        <w:ind w:left="0" w:right="0" w:firstLine="576"/>
        <w:jc w:val="left"/>
        <w:tabs>
          <w:tab w:val="right" w:leader="none" w:pos="9936"/>
        </w:tabs>
      </w:pPr>
      <w:r>
        <w:rPr/>
        <w:t xml:space="preserve">actual amount of the annual base payment to the</w:t>
      </w:r>
      <w:r>
        <w:tab/>
      </w:r>
    </w:p>
    <w:p>
      <w:pPr>
        <w:spacing w:before="0" w:after="0" w:line="408" w:lineRule="exact"/>
        <w:ind w:left="0" w:right="0" w:firstLine="576"/>
        <w:jc w:val="left"/>
        <w:tabs>
          <w:tab w:val="right" w:leader="dot" w:pos="9936"/>
        </w:tabs>
      </w:pPr>
      <w:r>
        <w:rPr/>
        <w:t xml:space="preserve">tobacco settlement account</w:t>
      </w:r>
      <w:r>
        <w:tab/>
      </w:r>
      <w:r>
        <w:rPr/>
        <w:t xml:space="preserve">$180,000,000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dot" w:pos="9936"/>
        </w:tabs>
      </w:pPr>
      <w:pPr>
        <w:tabs>
          <w:tab w:val="right" w:leader="dot" w:pos="9360"/>
        </w:tabs>
      </w:pPr>
      <w:r>
        <w:rPr/>
        <w:t xml:space="preserve">general fund, in an amount not to exceed the</w:t>
      </w:r>
    </w:p>
    <w:p>
      <w:pPr>
        <w:spacing w:before="0" w:after="0" w:line="408" w:lineRule="exact"/>
        <w:ind w:left="0" w:right="0" w:firstLine="576"/>
        <w:jc w:val="left"/>
        <w:tabs>
          <w:tab w:val="right" w:leader="dot" w:pos="9936"/>
        </w:tabs>
      </w:pPr>
      <w:pPr>
        <w:tabs>
          <w:tab w:val="right" w:leader="dot" w:pos="9360"/>
        </w:tabs>
      </w:pPr>
      <w:r>
        <w:rPr/>
        <w:t xml:space="preserve">annual strategic contribution payment to the</w:t>
      </w:r>
    </w:p>
    <w:p>
      <w:pPr>
        <w:spacing w:before="0" w:after="0" w:line="408" w:lineRule="exact"/>
        <w:ind w:left="0" w:right="0" w:firstLine="576"/>
        <w:jc w:val="left"/>
        <w:tabs>
          <w:tab w:val="right" w:leader="dot" w:pos="9936"/>
        </w:tabs>
      </w:pPr>
      <w:r>
        <w:rPr/>
        <w:t xml:space="preserve">tobacco settlement account for fiscal year 2016</w:t>
      </w:r>
      <w:r>
        <w:tab/>
      </w:r>
      <w:r>
        <w:rPr/>
        <w:t xml:space="preserve">$26,000,000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annual strategic contribution payment to</w:t>
      </w:r>
    </w:p>
    <w:p>
      <w:pPr>
        <w:spacing w:before="0" w:after="0" w:line="408" w:lineRule="exact"/>
        <w:ind w:left="0" w:right="0" w:firstLine="0"/>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0"/>
        <w:jc w:val="left"/>
        <w:tabs>
          <w:tab w:val="right" w:leader="dot" w:pos="9936"/>
        </w:tabs>
      </w:pPr>
      <w:r>
        <w:rPr/>
        <w:t xml:space="preserve">2017</w:t>
      </w:r>
      <w:r>
        <w:tab/>
      </w:r>
      <w:r>
        <w:rPr/>
        <w:t xml:space="preserve">$25,400,000</w:t>
      </w:r>
    </w:p>
    <w:p>
      <w:pPr>
        <w:spacing w:before="0" w:after="0" w:line="408" w:lineRule="exact"/>
        <w:ind w:left="0" w:right="0" w:firstLine="0"/>
        <w:jc w:val="left"/>
        <w:tabs>
          <w:tab w:val="right" w:leader="dot" w:pos="9936"/>
        </w:tabs>
      </w:pPr>
      <w:pPr>
        <w:tabs>
          <w:tab w:val="right" w:leader="dot" w:pos="9360"/>
        </w:tabs>
      </w:pPr>
      <w:r>
        <w:rPr/>
        <w:t xml:space="preserve">Life Sciences Discovery Fund: For transfer to the</w:t>
      </w:r>
    </w:p>
    <w:p>
      <w:pPr>
        <w:spacing w:before="0" w:after="0" w:line="408" w:lineRule="exact"/>
        <w:ind w:left="0" w:right="0" w:firstLine="0"/>
        <w:jc w:val="left"/>
        <w:tabs>
          <w:tab w:val="right" w:leader="dot" w:pos="9936"/>
        </w:tabs>
      </w:pPr>
      <w:r>
        <w:rPr/>
        <w:t xml:space="preserve">state general fund for fiscal year 2016</w:t>
      </w:r>
      <w:r>
        <w:tab/>
      </w:r>
      <w:r>
        <w:rPr/>
        <w:t xml:space="preserve">$11,000,000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for fiscal year 2016, an amount</w:t>
      </w:r>
    </w:p>
    <w:p>
      <w:pPr>
        <w:spacing w:before="0" w:after="0" w:line="408" w:lineRule="exact"/>
        <w:ind w:left="0" w:right="0" w:firstLine="0"/>
        <w:jc w:val="left"/>
        <w:tabs>
          <w:tab w:val="right" w:leader="dot" w:pos="9936"/>
        </w:tabs>
      </w:pPr>
      <w:pPr>
        <w:tabs>
          <w:tab w:val="right" w:leader="dot" w:pos="9360"/>
        </w:tabs>
      </w:pPr>
      <w:r>
        <w:rPr/>
        <w:t xml:space="preserve">not to exceed the actual ending cash balance</w:t>
      </w:r>
    </w:p>
    <w:p>
      <w:pPr>
        <w:spacing w:before="0" w:after="0" w:line="408" w:lineRule="exact"/>
        <w:ind w:left="0" w:right="0" w:firstLine="0"/>
        <w:jc w:val="left"/>
        <w:tabs>
          <w:tab w:val="right" w:leader="dot" w:pos="9936"/>
        </w:tabs>
      </w:pPr>
      <w:r>
        <w:rPr/>
        <w:t xml:space="preserve">of the fund</w:t>
      </w:r>
      <w:r>
        <w:tab/>
      </w:r>
      <w:r>
        <w:rPr/>
        <w:t xml:space="preserve">$3,300,000</w:t>
      </w:r>
    </w:p>
    <w:p>
      <w:pPr>
        <w:spacing w:before="0" w:after="0" w:line="408" w:lineRule="exact"/>
        <w:ind w:left="0" w:right="0" w:firstLine="0"/>
        <w:jc w:val="left"/>
        <w:tabs>
          <w:tab w:val="right" w:leader="none" w:pos="9936"/>
        </w:tabs>
      </w:pPr>
      <w:r>
        <w:rPr/>
        <w:t xml:space="preserve">Aquatic Lands Enhancement Account: For transfer to</w:t>
      </w:r>
      <w:r>
        <w:tab/>
      </w:r>
    </w:p>
    <w:p>
      <w:pPr>
        <w:spacing w:before="0" w:after="0" w:line="408" w:lineRule="exact"/>
        <w:ind w:left="0" w:right="0" w:firstLine="576"/>
        <w:jc w:val="left"/>
        <w:tabs>
          <w:tab w:val="right" w:leader="none" w:pos="9936"/>
        </w:tabs>
      </w:pPr>
      <w:r>
        <w:rPr/>
        <w:t xml:space="preserve">the marine resources stewardship trust account,</w:t>
      </w:r>
      <w:r>
        <w:tab/>
      </w:r>
    </w:p>
    <w:p>
      <w:pPr>
        <w:spacing w:before="0" w:after="0" w:line="408" w:lineRule="exact"/>
        <w:ind w:left="0" w:right="0" w:firstLine="576"/>
        <w:jc w:val="left"/>
        <w:tabs>
          <w:tab w:val="right" w:leader="dot" w:pos="9936"/>
        </w:tabs>
      </w:pPr>
      <w:r>
        <w:rPr/>
        <w:t xml:space="preserve">$125,000 for fiscal year 2016</w:t>
      </w:r>
      <w:r>
        <w:tab/>
      </w:r>
      <w:r>
        <w:rPr/>
        <w:t xml:space="preserve">$125,000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0"/>
        <w:jc w:val="left"/>
        <w:tabs>
          <w:tab w:val="right" w:leader="dot" w:pos="9936"/>
        </w:tabs>
      </w:pPr>
      <w:pPr>
        <w:tabs>
          <w:tab w:val="right" w:leader="dot" w:pos="9360"/>
        </w:tabs>
      </w:pPr>
      <w:r>
        <w:rPr/>
        <w:t xml:space="preserve">clean up settlement account as repayment of the</w:t>
      </w:r>
    </w:p>
    <w:p>
      <w:pPr>
        <w:spacing w:before="0" w:after="0" w:line="408" w:lineRule="exact"/>
        <w:ind w:left="0" w:right="0" w:firstLine="0"/>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w:t>
      </w:r>
    </w:p>
    <w:p>
      <w:pPr>
        <w:spacing w:before="0" w:after="0" w:line="408" w:lineRule="exact"/>
        <w:ind w:left="0" w:right="0" w:firstLine="0"/>
        <w:jc w:val="left"/>
        <w:tabs>
          <w:tab w:val="right" w:leader="dot" w:pos="9936"/>
        </w:tabs>
      </w:pPr>
      <w:pPr>
        <w:tabs>
          <w:tab w:val="right" w:leader="dot" w:pos="9360"/>
        </w:tabs>
      </w:pPr>
      <w:r>
        <w:rPr/>
        <w:t xml:space="preserve">to the clean up settlement account as repayment</w:t>
      </w:r>
    </w:p>
    <w:p>
      <w:pPr>
        <w:spacing w:before="0" w:after="0" w:line="408" w:lineRule="exact"/>
        <w:ind w:left="0" w:right="0" w:firstLine="0"/>
        <w:jc w:val="left"/>
        <w:tabs>
          <w:tab w:val="right" w:leader="dot" w:pos="9936"/>
        </w:tabs>
      </w:pPr>
      <w:pPr>
        <w:tabs>
          <w:tab w:val="right" w:leader="dot" w:pos="9360"/>
        </w:tabs>
      </w:pPr>
      <w:r>
        <w:rPr/>
        <w:t xml:space="preserve">of the loan provided in section 3022(2) chapter</w:t>
      </w:r>
    </w:p>
    <w:p>
      <w:pPr>
        <w:spacing w:before="0" w:after="0" w:line="408" w:lineRule="exact"/>
        <w:ind w:left="0" w:right="0" w:firstLine="0"/>
        <w:jc w:val="left"/>
        <w:tabs>
          <w:tab w:val="right" w:leader="dot" w:pos="9936"/>
        </w:tabs>
      </w:pPr>
      <w:pPr>
        <w:tabs>
          <w:tab w:val="right" w:leader="dot" w:pos="9360"/>
        </w:tabs>
      </w:pPr>
      <w:r>
        <w:rPr/>
        <w:t xml:space="preserve">2, 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Home Security Fund Account: For transfer to the</w:t>
      </w:r>
    </w:p>
    <w:p>
      <w:pPr>
        <w:spacing w:before="0" w:after="0" w:line="408" w:lineRule="exact"/>
        <w:ind w:left="0" w:right="0" w:firstLine="0"/>
        <w:jc w:val="left"/>
        <w:tabs>
          <w:tab w:val="right" w:leader="dot" w:pos="9936"/>
        </w:tabs>
      </w:pPr>
      <w:pPr>
        <w:tabs>
          <w:tab w:val="right" w:leader="dot" w:pos="9360"/>
        </w:tabs>
      </w:pPr>
      <w:r>
        <w:rPr/>
        <w:t xml:space="preserve">transitional housing operating and rent account,</w:t>
      </w:r>
    </w:p>
    <w:p>
      <w:pPr>
        <w:spacing w:before="0" w:after="0" w:line="408" w:lineRule="exact"/>
        <w:ind w:left="0" w:right="0" w:firstLine="0"/>
        <w:jc w:val="left"/>
        <w:tabs>
          <w:tab w:val="right" w:leader="dot" w:pos="9936"/>
        </w:tabs>
      </w:pPr>
      <w:r>
        <w:rPr/>
        <w:t xml:space="preserve">$7,500,000 for fiscal year 2016</w:t>
      </w:r>
      <w:r>
        <w:tab/>
      </w:r>
      <w:r>
        <w:rPr/>
        <w:t xml:space="preserve">$7,500,000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$36,500,000 for fiscal</w:t>
      </w:r>
    </w:p>
    <w:p>
      <w:pPr>
        <w:spacing w:before="0" w:after="0" w:line="408" w:lineRule="exact"/>
        <w:ind w:left="0" w:right="0" w:firstLine="0"/>
        <w:jc w:val="left"/>
        <w:tabs>
          <w:tab w:val="right" w:leader="dot" w:pos="9936"/>
        </w:tabs>
      </w:pPr>
      <w:r>
        <w:rPr/>
        <w:t xml:space="preserve">year 2016 and $36,500,000 for fiscal year 2017</w:t>
      </w:r>
      <w:r>
        <w:tab/>
      </w:r>
      <w:r>
        <w:rPr/>
        <w:t xml:space="preserve">$73,000,000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$5,652,000 for fiscal</w:t>
      </w:r>
    </w:p>
    <w:p>
      <w:pPr>
        <w:spacing w:before="0" w:after="0" w:line="408" w:lineRule="exact"/>
        <w:ind w:left="0" w:right="0" w:firstLine="0"/>
        <w:jc w:val="left"/>
        <w:tabs>
          <w:tab w:val="right" w:leader="dot" w:pos="9936"/>
        </w:tabs>
      </w:pPr>
      <w:r>
        <w:rPr/>
        <w:t xml:space="preserve">year 2016 and $5,651,000 for fiscal year 2017</w:t>
      </w:r>
      <w:r>
        <w:tab/>
      </w:r>
      <w:r>
        <w:rPr/>
        <w:t xml:space="preserve">$11,303,000</w:t>
      </w:r>
    </w:p>
    <w:p>
      <w:pPr>
        <w:spacing w:before="0" w:after="0" w:line="408" w:lineRule="exact"/>
        <w:ind w:left="0" w:right="0" w:firstLine="0"/>
        <w:jc w:val="left"/>
        <w:tabs>
          <w:tab w:val="right" w:leader="dot" w:pos="9936"/>
        </w:tabs>
      </w:pPr>
      <w:pPr>
        <w:tabs>
          <w:tab w:val="right" w:leader="dot" w:pos="9360"/>
        </w:tabs>
      </w:pPr>
      <w:r>
        <w:rPr/>
        <w:t xml:space="preserve">Liquor Revolving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$3,000,000 for fiscal year 2016</w:t>
      </w:r>
    </w:p>
    <w:p>
      <w:pPr>
        <w:spacing w:before="0" w:after="0" w:line="408" w:lineRule="exact"/>
        <w:ind w:left="0" w:right="0" w:firstLine="0"/>
        <w:jc w:val="left"/>
        <w:tabs>
          <w:tab w:val="right" w:leader="dot" w:pos="9936"/>
        </w:tabs>
      </w:pPr>
      <w:r>
        <w:rPr/>
        <w:t xml:space="preserve">and $3,000,000 for fiscal year 2017</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Flood Control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 general fund, $1,000,000 for fiscal</w:t>
      </w:r>
    </w:p>
    <w:p>
      <w:pPr>
        <w:spacing w:before="0" w:after="0" w:line="408" w:lineRule="exact"/>
        <w:ind w:left="0" w:right="0" w:firstLine="0"/>
        <w:jc w:val="left"/>
        <w:tabs>
          <w:tab w:val="right" w:leader="dot" w:pos="9936"/>
        </w:tabs>
      </w:pPr>
      <w:r>
        <w:rPr/>
        <w:t xml:space="preserve">year 2016 and $1,000,000 for fiscal year 2017</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Law Enforcement Officers' and Firefighters' Plan 2</w:t>
      </w:r>
    </w:p>
    <w:p>
      <w:pPr>
        <w:spacing w:before="0" w:after="0" w:line="408" w:lineRule="exact"/>
        <w:ind w:left="0" w:right="0" w:firstLine="0"/>
        <w:jc w:val="left"/>
        <w:tabs>
          <w:tab w:val="right" w:leader="dot" w:pos="9936"/>
        </w:tabs>
      </w:pPr>
      <w:pPr>
        <w:tabs>
          <w:tab w:val="right" w:leader="dot" w:pos="9360"/>
        </w:tabs>
      </w:pPr>
      <w:r>
        <w:rPr/>
        <w:t xml:space="preserve">Retirement Fund: For transfer to the local law</w:t>
      </w:r>
    </w:p>
    <w:p>
      <w:pPr>
        <w:spacing w:before="0" w:after="0" w:line="408" w:lineRule="exact"/>
        <w:ind w:left="0" w:right="0" w:firstLine="0"/>
        <w:jc w:val="left"/>
        <w:tabs>
          <w:tab w:val="right" w:leader="dot" w:pos="9936"/>
        </w:tabs>
      </w:pPr>
      <w:pPr>
        <w:tabs>
          <w:tab w:val="right" w:leader="dot" w:pos="9360"/>
        </w:tabs>
      </w:pPr>
      <w:r>
        <w:rPr/>
        <w:t xml:space="preserve">enforcement officers' and firefighters'</w:t>
      </w:r>
    </w:p>
    <w:p>
      <w:pPr>
        <w:spacing w:before="0" w:after="0" w:line="408" w:lineRule="exact"/>
        <w:ind w:left="0" w:right="0" w:firstLine="0"/>
        <w:jc w:val="left"/>
        <w:tabs>
          <w:tab w:val="right" w:leader="dot" w:pos="9936"/>
        </w:tabs>
      </w:pPr>
      <w:pPr>
        <w:tabs>
          <w:tab w:val="right" w:leader="dot" w:pos="9360"/>
        </w:tabs>
      </w:pPr>
      <w:r>
        <w:rPr/>
        <w:t xml:space="preserve">retirement system benefits improvement account</w:t>
      </w:r>
    </w:p>
    <w:p>
      <w:pPr>
        <w:spacing w:before="0" w:after="0" w:line="408" w:lineRule="exact"/>
        <w:ind w:left="0" w:right="0" w:firstLine="0"/>
        <w:jc w:val="left"/>
        <w:tabs>
          <w:tab w:val="right" w:leader="dot" w:pos="9936"/>
        </w:tabs>
      </w:pPr>
      <w:r>
        <w:rPr/>
        <w:t xml:space="preserve">for fiscal year 2016</w:t>
      </w:r>
      <w:r>
        <w:tab/>
      </w:r>
      <w:r>
        <w:rPr/>
        <w:t xml:space="preserve">$15,779,000</w:t>
      </w:r>
    </w:p>
    <w:p>
      <w:pPr>
        <w:spacing w:before="120" w:after="0" w:line="408" w:lineRule="exact"/>
        <w:ind w:left="0" w:right="0" w:firstLine="576"/>
        <w:jc w:val="left"/>
      </w:pPr>
      <w:r>
        <w:rPr/>
        <w:t xml:space="preserve">It is the intent of the legislature to continue to transfer the excess balance from the criminal justice treatment account to the state general fund in the 2017-2019 fiscal biennium, consistent with policy in this omnibus appropriations act and in an amount not to exceed the projected fund balance.</w:t>
      </w:r>
    </w:p>
    <w:p>
      <w:pPr>
        <w:spacing w:before="0" w:after="0" w:line="408" w:lineRule="exact"/>
        <w:ind w:left="0" w:right="0" w:firstLine="576"/>
        <w:jc w:val="left"/>
      </w:pPr>
      <w:r>
        <w:rPr/>
        <w:t xml:space="preserve">It is the intent of the legislature to continue to transfer the excess balance from the state treasurer's service account to the state general fund in the 2017-2019 fiscal biennium, consistent with policy in this omnibus appropriations act and in an amount not to exceed the projected fund balance.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GAMBLING COMMISSION</w:t>
      </w:r>
    </w:p>
    <w:p>
      <w:pPr>
        <w:spacing w:before="0" w:after="0" w:line="408" w:lineRule="exact"/>
        <w:ind w:left="0" w:right="0" w:firstLine="0"/>
        <w:jc w:val="left"/>
        <w:tabs>
          <w:tab w:val="right" w:leader="dot" w:pos="9936"/>
        </w:tabs>
      </w:pPr>
      <w:pPr>
        <w:tabs>
          <w:tab w:val="right" w:leader="dot" w:pos="9360"/>
        </w:tabs>
      </w:pPr>
      <w:r>
        <w:rPr/>
        <w:t xml:space="preserve">State Lottery Account: For transfer to gambling</w:t>
      </w:r>
    </w:p>
    <w:p>
      <w:pPr>
        <w:spacing w:before="0" w:after="0" w:line="408" w:lineRule="exact"/>
        <w:ind w:left="0" w:right="0" w:firstLine="0"/>
        <w:jc w:val="left"/>
        <w:tabs>
          <w:tab w:val="right" w:leader="dot" w:pos="9936"/>
        </w:tabs>
      </w:pPr>
      <w:r>
        <w:rPr/>
        <w:t xml:space="preserve">revolving account </w:t>
      </w:r>
      <w:r>
        <w:tab/>
      </w:r>
      <w:r>
        <w:rPr/>
        <w:t xml:space="preserve">$1,000,000</w:t>
      </w:r>
    </w:p>
    <w:p>
      <w:pPr>
        <w:spacing w:before="120" w:after="0" w:line="408" w:lineRule="exact"/>
        <w:ind w:left="0" w:right="0" w:firstLine="576"/>
        <w:jc w:val="left"/>
      </w:pPr>
      <w:r>
        <w:rPr/>
        <w:t xml:space="preserve">The transfer in this section is subject to the following conditions and limitations:</w:t>
      </w:r>
    </w:p>
    <w:p>
      <w:pPr>
        <w:spacing w:before="0" w:after="0" w:line="408" w:lineRule="exact"/>
        <w:ind w:left="0" w:right="0" w:firstLine="576"/>
        <w:jc w:val="left"/>
      </w:pPr>
      <w:r>
        <w:rPr/>
        <w:t xml:space="preserve">(1) The commission shall maintain working capital reserves in the gambling revolving account of no more than five percent of projected expenses in the account.</w:t>
      </w:r>
    </w:p>
    <w:p>
      <w:pPr>
        <w:spacing w:before="0" w:after="0" w:line="408" w:lineRule="exact"/>
        <w:ind w:left="0" w:right="0" w:firstLine="576"/>
        <w:jc w:val="left"/>
      </w:pPr>
      <w:r>
        <w:rPr/>
        <w:t xml:space="preserve">(2) The commission shall not approve any electronic raffle systems to conduct fifty-fifty raffles until the legislature has reviewed all impacts to the state lottery.</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spacing w:before="0" w:after="0" w:line="408" w:lineRule="exact"/>
        <w:ind w:left="0" w:right="0" w:firstLine="576"/>
        <w:jc w:val="left"/>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2013-2015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spacing w:before="0" w:after="0" w:line="408" w:lineRule="exact"/>
        <w:ind w:left="0" w:right="0" w:firstLine="576"/>
        <w:jc w:val="left"/>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spacing w:before="0" w:after="0" w:line="408" w:lineRule="exact"/>
        <w:ind w:left="0" w:right="0" w:firstLine="576"/>
        <w:jc w:val="left"/>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spacing w:before="0" w:after="0" w:line="408" w:lineRule="exact"/>
        <w:ind w:left="0" w:right="0" w:firstLine="576"/>
        <w:jc w:val="left"/>
      </w:pPr>
      <w:r>
        <w:rPr/>
        <w:t xml:space="preserve">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Offers shall be reviewed and monitored jointly by the office of financial management and the department of retirement systems.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 year period.</w:t>
      </w:r>
    </w:p>
    <w:p>
      <w:pPr>
        <w:spacing w:before="0" w:after="0" w:line="408" w:lineRule="exact"/>
        <w:ind w:left="0" w:right="0" w:firstLine="576"/>
        <w:jc w:val="left"/>
      </w:pPr>
      <w:r>
        <w:rPr/>
        <w:t xml:space="preserve">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The following sections represent the results of the 2015-2017 collective bargaining process required under the provisions of chapters 41.80, 41.56 and 74.39A RCW. Provisions of the collective bargaining agreements contained in sections 908 through 937 of this act are described in general terms. Only major economic terms are included in the descriptions. These descriptions do not contain the complete contents of the agreements.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general government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assignment pay for targeted job classifications, hazard pay for designated night crews, and geographic pay for designated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the governor and the Washington public employees association general government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between the governor and the coalition of unions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and annual payments for board certified psychiatrists and physicians.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576"/>
        <w:jc w:val="left"/>
      </w:pPr>
      <w:r>
        <w:rPr/>
        <w:t xml:space="preserve">An agreement has been reached between the governor and the Washington association of fish and wildlife professionals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SEIU 1199NW</w:t>
      </w:r>
    </w:p>
    <w:p>
      <w:pPr>
        <w:spacing w:before="0" w:after="0" w:line="408" w:lineRule="exact"/>
        <w:ind w:left="0" w:right="0" w:firstLine="576"/>
        <w:jc w:val="left"/>
      </w:pPr>
      <w:r>
        <w:rPr/>
        <w:t xml:space="preserve">An agreement has been reached between the governor and the service employees international union healthcare 1199nw under the provisions of chapter 41.80 RCW for the 2015-2017 fiscal biennium. Funding is provided for a three percent general wage increase effective July 1, 2015, and a one and eight-tenths percent general wage increase effective July 1, 2016. The agreement also includes and funding is provided for additional geographic location pay premiums to address recruitment and retention issues and increased training reimbursement.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w:t>
      </w:r>
    </w:p>
    <w:p>
      <w:pPr>
        <w:spacing w:before="0" w:after="0" w:line="408" w:lineRule="exact"/>
        <w:ind w:left="0" w:right="0" w:firstLine="576"/>
        <w:jc w:val="left"/>
      </w:pPr>
      <w:r>
        <w:rPr/>
        <w:t xml:space="preserve">An agreement has been reached between the governor and the international brotherhood of teamsters local 117 through an interest arbitration decision as provided in a memorandum of understanding between the parties and under the provisions of chapter 41.80 RCW for the 2015-2017 fiscal biennium. Funding is provided for the awarded five and one-half percent general wage increase effective July 1, 2015, and a four and three-tenths percent general wage increase effective July 1, 2016. The agreement also includes and funding is provided for salary adjustments for targeted job classifications, supplemental shift premiums for LPNs, payment for overtime exempt employees in specified job classifications when on standby status, and the elimination of geographic location premium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HIGHER EDUCATION COMMUNITY COLLEGE COALITION</w:t>
      </w:r>
    </w:p>
    <w:p>
      <w:pPr>
        <w:spacing w:before="0" w:after="0" w:line="408" w:lineRule="exact"/>
        <w:ind w:left="0" w:right="0" w:firstLine="576"/>
        <w:jc w:val="left"/>
      </w:pPr>
      <w:r>
        <w:rPr/>
        <w:t xml:space="preserve">An agreement has been reached between the governor and the Washington federation of state employees community college coalition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HIGHER EDUCATION COMMUNITY COLLEGE COALITION</w:t>
      </w:r>
    </w:p>
    <w:p>
      <w:pPr>
        <w:spacing w:before="0" w:after="0" w:line="408" w:lineRule="exact"/>
        <w:ind w:left="0" w:right="0" w:firstLine="576"/>
        <w:jc w:val="left"/>
      </w:pPr>
      <w:r>
        <w:rPr/>
        <w:t xml:space="preserve">An agreement has been reached between the governor and the Washington public employees association community college coalition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through an interest arbitration decision under the provisions of chapter 41.56 RCW for the 2015-2017 fiscal biennium. Funding is provided for the awarded seven percent general wage increase effective July 1, 2015, and a three percent general wage increase effective July 1, 2016. Funding is also provided for a three percent specialty pay for breath alcohol concentration technicians.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ASSOCIATION</w:t>
      </w:r>
    </w:p>
    <w:p>
      <w:pPr>
        <w:spacing w:before="0" w:after="0" w:line="408" w:lineRule="exact"/>
        <w:ind w:left="0" w:right="0" w:firstLine="576"/>
        <w:jc w:val="left"/>
      </w:pPr>
      <w:r>
        <w:rPr/>
        <w:t xml:space="preserve">An agreement has been reached between the governor and the Washington state patrol lieutenants association through an interest arbitration decision under the provisions of chapter 41.56 RCW for the 2015-2017 fiscal biennium. Funding is provided for the awarded five percent general wage increase effective July 1, 2015, and a five percent general wage increase effective July 1, 2016. Funding is also provided to increase annual clothing allowance and increase in accumulated holiday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YAKIMA VALLEY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Yakima Valley Community College and the Washington public employees association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an hourly increase in shift differential pay, and a one-time settlement incentive pay of two and one-half percent of anticipated salary per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HIGHLINE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Highline college and the Washington public employees association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two additional personal leave days per year, an hourly increase in shift differential pay, and a one-time signing incentive.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Evergreen State College and the Washington federation of state employees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assignment pay for specified job classes, additional steps to the vacation accrual schedules, and a rate re-opener if specified conditions exist.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Western Washington University and the Washington federation of state employees under the provisions of chapter 41.80 RCW for the 2015-2017 fiscal biennium. Funding is provided for a three percent general wage increase effective July 1, 2015, and a one and eight-tenths percent general wage increase effective July 1, 2016. The agreement also includes and funding is provided for implementation of the salary survey to twenty-five percent of the prevailing wage, and for increases to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the Western Washington University and the public schools employees under the provisions of chapter 41.80 RCW for the 2015-2017 fiscal biennium. Funding is provided for a three percent general wage increase effective July 1, 2015, and a one and eight-tenths percent general wage increase effective July 1, 2016. The agreement also includes and funding is provided for implementation of the salary survey to twenty-five percent of the prevailing wage, and for increases to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Eastern Washington University and the Washington federation of state employees under the provisions of chapter 41.80 RCW for the 2015-2017 fiscal biennium. Funding is provided for a three percent general wage increase effective July 1, 2015, and a one and eight-tenths percent general wage increase or a one percent general wage increase plus eleven cents per hour, whichever is greater, effective July 1, 2016. The agreement also includes and funding is provided for salary adjustments for targeted job classifications, a wage increase for employees earning less than fifteen dollars per hour, and a one hundred fifty dollar signing bonus.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Central Washington University and the Washington federation of state employees under the provisions of chapter 41.80 RCW for the 2015-2017 fiscal biennium. Funding is provided for a two percent increase in base wages effective July 1, 2015, and a one and eight-tenths percent increase in base wages effective July 1, 2016. The agreement also includes and funding is provided for a two and one-half of one percent salary adjustment for targeted job classifications, an extension of call back pay to law enforcement officers, an increase in law enforcement officer footwear reimbursement, and an increase in the hourly rate for shift premium.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Central Washington University and the public schools employees under the provisions of chapter 41.80 RCW for the 2015-2017 fiscal biennium. Funding is provided for a two percent increase in base wages effective July 1, 2015, and a one and eight-tenths percent increase in base wages effective July 1, 2016. The agreement also includes and funding is provided for a two and one-half of one percent salary adjustment for targeted job classifications and an increase in standby pay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University of Washington and the Washington federation of state employees under the provisions of chapter 41.80 RCW for the 2015-2017 fiscal biennium. Funding is provided for a three percent general wage increase effective July 1, 2015, and a two percent general wage increase effective July 1, 2016. The agreement also includes and funding is provided for market adjustments for targeted job classifications, an adjustment to the minimum pay step, and targeted incentive and longevity pay for police management staff.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spacing w:before="0" w:after="0" w:line="408" w:lineRule="exact"/>
        <w:ind w:left="0" w:right="0" w:firstLine="576"/>
        <w:jc w:val="left"/>
      </w:pPr>
      <w:r>
        <w:rPr/>
        <w:t xml:space="preserve">An agreement has been reached between the University of Washington and the service employees Washington federation of state employees under the provisions of chapter 41.80 RCW for the 2015-2017 fiscal biennium. Funding is provided for a three percent general wage increase effective July 1, 2015, and a two percent general wage increase effective July 1, 2016. The agreement also includes and funding is provided for salary and market adjustments for targeted job classifications, and an adjustment to the minimum pay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Washington State University and the Washington federation of state employees under the provisions of chapter 41.80 RCW for the 2015-2017 fiscal biennium. Funding is provided for a three percent general wage increase effective July 1, 2015, and a one and eight-tenths percent general wage increase effective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the Washington State University and the public schools employees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w:t>
      </w:r>
    </w:p>
    <w:p>
      <w:pPr>
        <w:spacing w:before="0" w:after="0" w:line="408" w:lineRule="exact"/>
        <w:ind w:left="0" w:right="0" w:firstLine="576"/>
        <w:jc w:val="left"/>
      </w:pPr>
      <w:r>
        <w:rPr/>
        <w:t xml:space="preserve">An agreement has been reached between the Washington State University and the WSU Police Guild under the provisions of chapter 41.80 RCW for the 2015-2017 fiscal biennium. Funding is provided for a three percent general wage increase effective July 1, 2015, and a one and eight-tenths percent general wage increase effective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has been reached for the 2015-2017 fiscal biennium between the governor and the health care super coalition under the provisions of chapter 41.80 RCW. Appropriations in this act for state agencies, including institutions of higher education, are sufficient to implement the provisions of the 2015-2017 collective bargaining agreement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$840 per eligible employee for fiscal year 2016. For fiscal year 2017, the monthly employer funding rate shall not exceed $894 per eligible employee.</w:t>
      </w:r>
    </w:p>
    <w:p>
      <w:pPr>
        <w:spacing w:before="0" w:after="0" w:line="408" w:lineRule="exact"/>
        <w:ind w:left="0" w:right="0" w:firstLine="576"/>
        <w:jc w:val="left"/>
      </w:pPr>
      <w:r>
        <w:rPr/>
        <w:t xml:space="preserve">(b) Except as provided by the parties' health care agreement,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$150.00 per month.</w:t>
      </w:r>
    </w:p>
    <w:p>
      <w:pPr>
        <w:spacing w:before="0" w:after="0" w:line="408" w:lineRule="exact"/>
        <w:ind w:left="0" w:right="0" w:firstLine="576"/>
        <w:jc w:val="left"/>
      </w:pPr>
      <w:r>
        <w:rPr/>
        <w:t xml:space="preserve">(3) All savings resulting from reduced claim costs or other factors identified after June 1, 2015, must be reserved for funding employee health benefits in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super coalition for health benefits,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$840 per eligible employee for fiscal year 2016. For fiscal year 2017, the monthly employer funding rate shall not exceed $894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$150.00 per month.</w:t>
      </w:r>
    </w:p>
    <w:p>
      <w:pPr>
        <w:spacing w:before="0" w:after="0" w:line="408" w:lineRule="exact"/>
        <w:ind w:left="0" w:right="0" w:firstLine="576"/>
        <w:jc w:val="left"/>
      </w:pPr>
      <w:r>
        <w:rPr/>
        <w:t xml:space="preserve">(3) All savings resulting from reduced claim costs or other factors identified after June 1, 2015, must be reserved for funding employee health benefits in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LANGUAGE ACCESS PROVIDERS WFSE</w:t>
      </w:r>
    </w:p>
    <w:p>
      <w:pPr>
        <w:spacing w:before="0" w:after="0" w:line="408" w:lineRule="exact"/>
        <w:ind w:left="0" w:right="0" w:firstLine="576"/>
        <w:jc w:val="left"/>
      </w:pPr>
      <w:r>
        <w:rPr/>
        <w:t xml:space="preserve">An agreement has been reached between the governor and the Washington federation of state employees for the language access providers under the provisions of chapter 41.56 RCW for the 2015-2017 fiscal biennium. The state will no longer pay for mileage related to appointments in exchange for a general rate increase of three dollars and fifty cents per hour, which results in no increased expenditures. In addition, funding is provided for a rate increase of one dollar and ten cents per hour effective July 1, 2015, and a rate increase of ninety cents per hour effective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HEALTHCARE 775NW HOMECARE WORKERS</w:t>
      </w:r>
    </w:p>
    <w:p>
      <w:pPr>
        <w:spacing w:before="0" w:after="0" w:line="408" w:lineRule="exact"/>
        <w:ind w:left="0" w:right="0" w:firstLine="576"/>
        <w:jc w:val="left"/>
      </w:pPr>
      <w:r>
        <w:rPr/>
        <w:t xml:space="preserve">An agreement has been reached between the governor and the service employees international union healthcare 775nw under the provisions of chapter 74.39A and 41.56 RCW for the 2015-2017 fiscal biennium. Funding is provided for increases to wages and pay differentials, contributions to a retirement benefit, and contributions to health care. Funding is also provided for increased contributions for training related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t xml:space="preserve">An agreement has been reached between the governor and the service employees international union local 925 through an interest arbitration decision and under the provisions of chapter 41.56 RCW for the 2015-2017 fiscal biennium. Funding is provided for the awarded base rate increases and a two percent enhanced rate for license-exempt providers who complete additional training. The agreement also includes an increased non-standard hours bonus with an increased cap, increased health care funding, and an extension of tiered reimbursement 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WSRCC ADULT FAMILY HOMES</w:t>
      </w:r>
    </w:p>
    <w:p>
      <w:pPr>
        <w:spacing w:before="0" w:after="0" w:line="408" w:lineRule="exact"/>
        <w:ind w:left="0" w:right="0" w:firstLine="576"/>
        <w:jc w:val="left"/>
      </w:pPr>
      <w:r>
        <w:rPr/>
        <w:t xml:space="preserve">An agreement has been reached between the governor and the Washington state residential care council through an interest arbitration award and under the provisions of chapter 41.56 RCW for the 2015-2017 fiscal biennium. Funding is provided for the awarded five percent daily rate increase effective July 1, 2015, and a five percent daily rate increase effective July 1, 2016. Funding is also provided for a five-year meaningful home-based activities pilot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$840 per eligible employee for fiscal year 2016. For fiscal year 2017, the monthly employer funding rate shall not exceed $894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or make any or all of the following: Employee premium copayments, increases in point-of-service cost sharing, the implementation of managed competition, or make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$150 per month.</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$65.25 per month beginning September 1, 2015, and $70.45 beginning September 1, 2016; and</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$65.25 each month beginning September 1, 2015, and $70.45 beginning September 1, 2016, prorated by the proportion of employer fringe benefit contributions for a full-time employee that the part-time employee receives. The remittance requirements specified in this subsection (3) shall not apply to employees of a technical college, school district, or educational service district who purchase insurance benefits through contracts with the health care authority.</w:t>
      </w:r>
    </w:p>
    <w:p>
      <w:pPr>
        <w:spacing w:before="0" w:after="0" w:line="408" w:lineRule="exact"/>
        <w:ind w:left="0" w:right="0" w:firstLine="576"/>
        <w:jc w:val="left"/>
      </w:pPr>
      <w:r>
        <w:rPr/>
        <w:t xml:space="preserve">(4) All savings resulting from reduced claim costs or other factors identified after June 1, 2015, must be reserved for funding employee health benefits in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w:t>
      </w:r>
    </w:p>
    <w:p>
      <w:pPr>
        <w:spacing w:before="0" w:after="0" w:line="408" w:lineRule="exact"/>
        <w:ind w:left="0" w:right="0" w:firstLine="576"/>
        <w:jc w:val="left"/>
      </w:pPr>
      <w:r>
        <w:rPr/>
        <w:t xml:space="preserve">(1) Appropriations for state agencies in this act are sufficient to provide for increases to state agency employee compensation for employees who are not represented or who bargain under statutory authority other than chapter 41.80 or 47.64 RCW, or RCW 41.56.473 or 41.56.475 is sufficient for general wage increases.</w:t>
      </w:r>
    </w:p>
    <w:p>
      <w:pPr>
        <w:spacing w:before="0" w:after="0" w:line="408" w:lineRule="exact"/>
        <w:ind w:left="0" w:right="0" w:firstLine="576"/>
        <w:jc w:val="left"/>
      </w:pPr>
      <w:r>
        <w:rPr/>
        <w:t xml:space="preserve">(2) Funding is provided for a three percent general wage increase effective July 1, 2015, for all classified employees, as specified in subsection (1) of this section, employees in the Washington management service, and exempt employees under the jurisdiction of the office of financial management. The appropriations are also sufficient to fund a three percent salary increase effective July 1, 2015,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general wage increase of one and eight-tenths percent or a one percent general wage increase plus twenty dollars per month, whichever is greater, effective July 1, 2016, for all classified employees, as specified in subsection (1) of this section, employees in the Washington management service, and exempt employees under the jurisdiction of the office of financial management. The appropriations are also sufficient to fund a one and eight-tenths percent salary increase effective July 1, 2016, for executive, legislative, and judicial branch employees exempt from merit system rules whose maximum salaries are not set by the commission on salaries for elected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INITIATIVE 732 COST-OF-LIVING INCREASES</w:t>
      </w:r>
    </w:p>
    <w:p>
      <w:pPr>
        <w:spacing w:before="0" w:after="0" w:line="408" w:lineRule="exact"/>
        <w:ind w:left="0" w:right="0" w:firstLine="576"/>
        <w:jc w:val="left"/>
      </w:pPr>
      <w:r>
        <w:rPr/>
        <w:t xml:space="preserve">Part 9 of this act authorizes general wage increases for general government state employees covered by Initiative Measure No. 732. The general wage increases are inclusive of the annual cost-of-living adjustments required under Initiative Measure No. 732.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TARGETED COMPENSATION INCREASES</w:t>
      </w:r>
    </w:p>
    <w:p>
      <w:pPr>
        <w:spacing w:before="0" w:after="0" w:line="408" w:lineRule="exact"/>
        <w:ind w:left="0" w:right="0" w:firstLine="576"/>
        <w:jc w:val="left"/>
      </w:pPr>
      <w:r>
        <w:rPr/>
        <w:t xml:space="preserve">Funding is provided within agency appropriations for salary adjustments for targeted job classifications as specified by the office of financial management of classified state employees, except those represented by a collective bargaining unit under chapters 41.80 and 47.64 RCW and RCW 41.56.473 and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ACQUISITION OF INFORMATION TECHNOLOGY PROJECTS THROUGH FINANCIAL CONTRACTS</w:t>
      </w:r>
    </w:p>
    <w:p>
      <w:pPr>
        <w:spacing w:before="0" w:after="0" w:line="408" w:lineRule="exact"/>
        <w:ind w:left="0" w:right="0" w:firstLine="576"/>
        <w:jc w:val="left"/>
      </w:pPr>
      <w:r>
        <w:rPr/>
        <w:t xml:space="preserve">(1) Financial contracts for the acquisition of the information technology projects authorized in this section must be approved jointly by the office of the financial management and the office of the chief information officer. Information technology projects funded under this section shall meet the following requirements:</w:t>
      </w:r>
    </w:p>
    <w:p>
      <w:pPr>
        <w:spacing w:before="0" w:after="0" w:line="408" w:lineRule="exact"/>
        <w:ind w:left="0" w:right="0" w:firstLine="576"/>
        <w:jc w:val="left"/>
      </w:pPr>
      <w:r>
        <w:rPr/>
        <w:t xml:space="preserve">(a) The project reduces costs and achieves economies of scale by leveraging statewide investments in systems and data and other common or enterprise-wide solutions within and across state agencies;</w:t>
      </w:r>
    </w:p>
    <w:p>
      <w:pPr>
        <w:spacing w:before="0" w:after="0" w:line="408" w:lineRule="exact"/>
        <w:ind w:left="0" w:right="0" w:firstLine="576"/>
        <w:jc w:val="left"/>
      </w:pPr>
      <w:r>
        <w:rPr/>
        <w:t xml:space="preserve">(b) The project begins or continues replacement of legacy information technology systems and replacing these systems with modern and more efficient information technology systems;</w:t>
      </w:r>
    </w:p>
    <w:p>
      <w:pPr>
        <w:spacing w:before="0" w:after="0" w:line="408" w:lineRule="exact"/>
        <w:ind w:left="0" w:right="0" w:firstLine="576"/>
        <w:jc w:val="left"/>
      </w:pPr>
      <w:r>
        <w:rPr/>
        <w:t xml:space="preserve">(c) The project improves the ability of an agency to recover from major disaster;</w:t>
      </w:r>
    </w:p>
    <w:p>
      <w:pPr>
        <w:spacing w:before="0" w:after="0" w:line="408" w:lineRule="exact"/>
        <w:ind w:left="0" w:right="0" w:firstLine="576"/>
        <w:jc w:val="left"/>
      </w:pPr>
      <w:r>
        <w:rPr/>
        <w:t xml:space="preserve">(d) The project provides future savings and efficiencies for an agency through reduced operating costs, improved customer service, or increased revenue collections; and</w:t>
      </w:r>
    </w:p>
    <w:p>
      <w:pPr>
        <w:spacing w:before="0" w:after="0" w:line="408" w:lineRule="exact"/>
        <w:ind w:left="0" w:right="0" w:firstLine="576"/>
        <w:jc w:val="left"/>
      </w:pPr>
      <w:r>
        <w:rPr/>
        <w:t xml:space="preserve">(e) Preference for project approval must be given to an agency that has prior approval from the office of the chief information officer, an approved business plan, and where the primary hurdle to project funding is the lack of funding capacity.</w:t>
      </w:r>
    </w:p>
    <w:p>
      <w:pPr>
        <w:spacing w:before="0" w:after="0" w:line="408" w:lineRule="exact"/>
        <w:ind w:left="0" w:right="0" w:firstLine="576"/>
        <w:jc w:val="left"/>
      </w:pPr>
      <w:r>
        <w:rPr/>
        <w:t xml:space="preserve">(2) The following state agencies may enter into financial contracts to finance expenditures for the acquisition and implementation of the following information technology projects for up to the respective amounts indicated, plus financing expenses and required reserves pursuant to chapter 39.94 RCW: $75,000,000 for the department of revenue to continue replacement of the taxpayer legacy system.</w:t>
      </w:r>
    </w:p>
    <w:p>
      <w:pPr>
        <w:spacing w:before="0" w:after="0" w:line="408" w:lineRule="exact"/>
        <w:ind w:left="0" w:right="0" w:firstLine="576"/>
        <w:jc w:val="left"/>
      </w:pPr>
      <w:r>
        <w:rPr/>
        <w:t xml:space="preserve">(3)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IT PROJECT OVERSIGHT AND BUDGETING TASK FORCE</w:t>
      </w:r>
    </w:p>
    <w:p>
      <w:pPr>
        <w:spacing w:before="0" w:after="0" w:line="408" w:lineRule="exact"/>
        <w:ind w:left="0" w:right="0" w:firstLine="576"/>
        <w:jc w:val="left"/>
      </w:pPr>
      <w:r>
        <w:rPr/>
        <w:t xml:space="preserve">(1) The IT project oversight and budgeting task force is created. It is comprised of the chairs and ranking minority members, or their designees, of the house of representatives appropriations committee and the senate ways and means committee, and one member each from the two largest caucuses of the senate and the two largest caucuses of the house of representatives. The director of financial management and the state chief information officer, or their designees, are members of the task force. The task force is chaired jointly by the chair of the house of representatives appropriations committee and the chair of the senate ways and means committee. The task force is staffed by the house of representatives office of program research and senate committee services. The task force shall coordinate its activities with the technology services board created in RCW 43.41A.070 and use board members, their experience and expertise as a resource in task force activities.</w:t>
      </w:r>
    </w:p>
    <w:p>
      <w:pPr>
        <w:spacing w:before="0" w:after="0" w:line="408" w:lineRule="exact"/>
        <w:ind w:left="0" w:right="0" w:firstLine="576"/>
        <w:jc w:val="left"/>
      </w:pPr>
      <w:r>
        <w:rPr/>
        <w:t xml:space="preserve">(2) The task force will review the current IT project development, project oversight, and budgeting processes in Washington state, as well as processes used in other states and large private sector organizations. The task force will review options to increase enterprise wide IT solutions, improve project development and oversight processes in Washington, and to better integrate these processes with the budget process. The committee will also review budgeting for IT projects and make recommendations regarding how budgeting for IT spending in Washington might be more efficient. In its review, the task force should consider options such as a separate IT budget as a subset of the operating budget or a more long-term planning process like the 10- year capital budget project planning process.</w:t>
      </w:r>
    </w:p>
    <w:p>
      <w:pPr>
        <w:spacing w:before="0" w:after="0" w:line="408" w:lineRule="exact"/>
        <w:ind w:left="0" w:right="0" w:firstLine="576"/>
        <w:jc w:val="left"/>
      </w:pPr>
      <w:r>
        <w:rPr/>
        <w:t xml:space="preserve">(3) The task force will report on any findings and recommendations it develops by December 2015 to the house of representatives appropriations committee, the house of representatives general government and information technology committee, the senate ways and means committee, the senate government operating and security committee, and the governor.</w:t>
      </w:r>
    </w:p>
    <w:p>
      <w:pPr>
        <w:spacing w:before="0" w:after="0" w:line="408" w:lineRule="exact"/>
        <w:ind w:left="0" w:right="0" w:firstLine="576"/>
        <w:jc w:val="left"/>
      </w:pPr>
      <w:r>
        <w:rPr/>
        <w:t xml:space="preserve">(4) This section expires on December 31,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069</w:t>
      </w:r>
      <w:r>
        <w:rPr/>
        <w:t xml:space="preserve"> and 2013 2nd sp.s. c 4 s 959 are each amended to read as follows:</w:t>
      </w:r>
    </w:p>
    <w:p>
      <w:pPr>
        <w:spacing w:before="0" w:after="0" w:line="408" w:lineRule="exact"/>
        <w:ind w:left="0" w:right="0" w:firstLine="576"/>
        <w:jc w:val="left"/>
      </w:pPr>
      <w:r>
        <w:rPr/>
        <w:t xml:space="preserve">(1) The building fee for each academic year shall be a percentage of total tuition fees. This percentage shall be calculated by the office of financial management and be based on the actual percentage the building fee is of total tuition for each tuition category in the 1994-95 academic year, rounded up to the nearest half percent.</w:t>
      </w:r>
    </w:p>
    <w:p>
      <w:pPr>
        <w:spacing w:before="0" w:after="0" w:line="408" w:lineRule="exact"/>
        <w:ind w:left="0" w:right="0" w:firstLine="576"/>
        <w:jc w:val="left"/>
      </w:pPr>
      <w:r>
        <w:rPr/>
        <w:t xml:space="preserve">(2) The governing boards of each institution of higher education, except for the technical colleges, shall charge to and collect from each student a services and activities fee. A governing board may increase the existing fee annually, consistent with budgeting procedures set forth in RCW 28B.15.045, by a percentage not to exceed the annual percentage increase in student tuition fees for resident undergraduate students: PROVIDED, That such percentage increase shall not apply to that portion of the services and activities fee previously committed to the repayment of bonded debt. These rate adjustments may exceed the fiscal growth factor. For the </w:t>
      </w:r>
      <w:r>
        <w:t>((</w:t>
      </w:r>
      <w:r>
        <w:rPr>
          <w:strike/>
        </w:rPr>
        <w:t xml:space="preserve">2013-2015</w:t>
      </w:r>
      <w:r>
        <w:t>))</w:t>
      </w:r>
      <w:r>
        <w:rPr/>
        <w:t xml:space="preserve"> </w:t>
      </w:r>
      <w:r>
        <w:rPr>
          <w:u w:val="single"/>
        </w:rPr>
        <w:t xml:space="preserve">2015-2017</w:t>
      </w:r>
      <w:r>
        <w:rPr/>
        <w:t xml:space="preserve"> fiscal biennium, each governing board is authorized to increase the services and activities fees by amounts judged reasonable and necessary by the services and activities fee committee and the governing board consistent with the budgeting procedures set forth in RCW 28B.15.045. The services and activities fee committee provided for in RCW 28B.15.045 may initiate a request to the governing board for a fee increase.</w:t>
      </w:r>
    </w:p>
    <w:p>
      <w:pPr>
        <w:spacing w:before="0" w:after="0" w:line="408" w:lineRule="exact"/>
        <w:ind w:left="0" w:right="0" w:firstLine="576"/>
        <w:jc w:val="left"/>
      </w:pPr>
      <w:r>
        <w:rPr/>
        <w:t xml:space="preserve">(3) Tuition and services and activities fees consistent with subsection (2) of this section shall be set by the state board for community and technical colleges for community college summer school students unless the community college charges fees in accordance with RCW 28B.15.515.</w:t>
      </w:r>
    </w:p>
    <w:p>
      <w:pPr>
        <w:spacing w:before="0" w:after="0" w:line="408" w:lineRule="exact"/>
        <w:ind w:left="0" w:right="0" w:firstLine="576"/>
        <w:jc w:val="left"/>
      </w:pPr>
      <w:r>
        <w:rPr/>
        <w:t xml:space="preserve">(4) Subject to the limitations of RCW 28B.15.910, each governing board of a community college may charge such fees for ungraded courses, noncredit courses, community services courses, and self-supporting courses as it, in its discretion, may determine, consistent with the rules of the state board for community and technical colleges.</w:t>
      </w:r>
    </w:p>
    <w:p>
      <w:pPr>
        <w:spacing w:before="0" w:after="0" w:line="408" w:lineRule="exact"/>
        <w:ind w:left="0" w:right="0" w:firstLine="576"/>
        <w:jc w:val="left"/>
      </w:pPr>
      <w:r>
        <w:rPr/>
        <w:t xml:space="preserve">(5) The governing board of a college offering an applied baccalaureate degree program under RCW 28B.50.810 may charge tuition fees for those courses above the associate degree level at rates consistent with rules adopted by the state board for community and technical colleges, not to exceed tuition fee rates at the regional universities.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140</w:t>
      </w:r>
      <w:r>
        <w:rPr/>
        <w:t xml:space="preserve"> and 2014 c 158 s 1 are each amended to read as follows:</w:t>
      </w:r>
    </w:p>
    <w:p>
      <w:pPr>
        <w:spacing w:before="0" w:after="0" w:line="408" w:lineRule="exact"/>
        <w:ind w:left="0" w:right="0" w:firstLine="576"/>
        <w:jc w:val="left"/>
      </w:pPr>
      <w:r>
        <w:rPr/>
        <w:t xml:space="preserve">Each board of trustees:</w:t>
      </w:r>
    </w:p>
    <w:p>
      <w:pPr>
        <w:spacing w:before="0" w:after="0" w:line="408" w:lineRule="exact"/>
        <w:ind w:left="0" w:right="0" w:firstLine="576"/>
        <w:jc w:val="left"/>
      </w:pPr>
      <w:r>
        <w:rPr/>
        <w:t xml:space="preserve">(1) Shall operate all existing community and technical colleges in its district;</w:t>
      </w:r>
    </w:p>
    <w:p>
      <w:pPr>
        <w:spacing w:before="0" w:after="0" w:line="408" w:lineRule="exact"/>
        <w:ind w:left="0" w:right="0" w:firstLine="576"/>
        <w:jc w:val="left"/>
      </w:pPr>
      <w:r>
        <w:rPr/>
        <w:t xml:space="preserve">(2) Shall create comprehensive programs of community and technical college education and training and maintain an open-door policy in accordance with the provisions of RCW 28B.50.090(3);</w:t>
      </w:r>
    </w:p>
    <w:p>
      <w:pPr>
        <w:spacing w:before="0" w:after="0" w:line="408" w:lineRule="exact"/>
        <w:ind w:left="0" w:right="0" w:firstLine="576"/>
        <w:jc w:val="left"/>
      </w:pPr>
      <w:r>
        <w:rPr/>
        <w:t xml:space="preserve">(3) Shall employ for a period to be fixed by the board a college president for each community and technical college and, may appoint a president for the district, and fix their duties and compensation, which may include elements other than salary. Compensation under this subsection shall not affect but may supplement retirement, health care, and other benefits that are otherwise applicable to the presidents as state employees. The board shall also employ for a period to be fixed by the board members of the faculty and such other administrative officers and other employees as may be necessary or appropriate and fix their salaries and duties. </w:t>
      </w:r>
      <w:r>
        <w:rPr>
          <w:u w:val="single"/>
        </w:rPr>
        <w:t xml:space="preserve">Except for increments provided with local resources during the 2015-2017 fiscal biennium, c</w:t>
      </w:r>
      <w:r>
        <w:rPr/>
        <w:t xml:space="preserve">ompensation and salary increases under this subsection shall not exceed the amount or percentage established for those purposes in the state appropriations act by the legislature as allocated to the board of trustees by the state board for community and technical colleges. The state board for community and technical colleges shall adopt rules defining the permissible elements of compensation under this subsection;</w:t>
      </w:r>
    </w:p>
    <w:p>
      <w:pPr>
        <w:spacing w:before="0" w:after="0" w:line="408" w:lineRule="exact"/>
        <w:ind w:left="0" w:right="0" w:firstLine="576"/>
        <w:jc w:val="left"/>
      </w:pPr>
      <w:r>
        <w:rPr/>
        <w:t xml:space="preserve">(4) May establish, in accordance with RCW 28B.77.080, new facilities as community needs and interests demand. However, the authority of boards of trustees to purchase or lease major off-campus facilities shall be subject to the approval of the student achievement council pursuant to RCW 28B.77.080;</w:t>
      </w:r>
    </w:p>
    <w:p>
      <w:pPr>
        <w:spacing w:before="0" w:after="0" w:line="408" w:lineRule="exact"/>
        <w:ind w:left="0" w:right="0" w:firstLine="576"/>
        <w:jc w:val="left"/>
      </w:pPr>
      <w:r>
        <w:rPr/>
        <w:t xml:space="preserve">(5) May establish or lease, operate, equip and maintain dormitories, food service facilities, bookstores and other self-supporting facilities connected with the operation of the community and technical college;</w:t>
      </w:r>
    </w:p>
    <w:p>
      <w:pPr>
        <w:spacing w:before="0" w:after="0" w:line="408" w:lineRule="exact"/>
        <w:ind w:left="0" w:right="0" w:firstLine="576"/>
        <w:jc w:val="left"/>
      </w:pPr>
      <w:r>
        <w:rPr/>
        <w:t xml:space="preserve">(6) May, with the approval of the college board, borrow money and issue and sell revenue bonds or other evidences of indebtedness for the construction, reconstruction, erection, equipping with permanent fixtures, demolition and major alteration of buildings or other capital assets, and the acquisition of sites, rights-of-way, easements, improvements or appurtenances, for dormitories, food service facilities, and other self-supporting facilities connected with the operation of the community and technical college in accordance with the provisions of RCW 28B.10.300 through 28B.10.330 where applicable;</w:t>
      </w:r>
    </w:p>
    <w:p>
      <w:pPr>
        <w:spacing w:before="0" w:after="0" w:line="408" w:lineRule="exact"/>
        <w:ind w:left="0" w:right="0" w:firstLine="576"/>
        <w:jc w:val="left"/>
      </w:pPr>
      <w:r>
        <w:rPr/>
        <w:t xml:space="preserve">(7) May establish fees and charges for the facilities authorized hereunder, including reasonable rules and regulations for the government thereof, not inconsistent with the rules of the college board; each board of trustees operating a community and technical college may enter into agreements, subject to rules of the college board, with owners of facilities to be used for housing regarding the management, operation, and government of such facilities, and any board entering into such an agreement may:</w:t>
      </w:r>
    </w:p>
    <w:p>
      <w:pPr>
        <w:spacing w:before="0" w:after="0" w:line="408" w:lineRule="exact"/>
        <w:ind w:left="0" w:right="0" w:firstLine="576"/>
        <w:jc w:val="left"/>
      </w:pPr>
      <w:r>
        <w:rPr/>
        <w:t xml:space="preserve">(a) Make rules for the government, management and operation of such housing facilities deemed necessary or advisable; and</w:t>
      </w:r>
    </w:p>
    <w:p>
      <w:pPr>
        <w:spacing w:before="0" w:after="0" w:line="408" w:lineRule="exact"/>
        <w:ind w:left="0" w:right="0" w:firstLine="576"/>
        <w:jc w:val="left"/>
      </w:pPr>
      <w:r>
        <w:rPr/>
        <w:t xml:space="preserve">(b) Employ necessary employees to govern, manage and operate the same;</w:t>
      </w:r>
    </w:p>
    <w:p>
      <w:pPr>
        <w:spacing w:before="0" w:after="0" w:line="408" w:lineRule="exact"/>
        <w:ind w:left="0" w:right="0" w:firstLine="576"/>
        <w:jc w:val="left"/>
      </w:pPr>
      <w:r>
        <w:rPr/>
        <w:t xml:space="preserve">(8) May receive such gifts, grants, conveyances, devises and bequests of real or personal property from private sources, as may be made from time to time, in trust or otherwise, whenever the terms and conditions thereof will aid in carrying out the community and technical college programs as specified by law and the rules of the state college board; sell, lease or exchange, invest or expend the same or the proceeds, rents, profits and income thereof according to the terms and conditions thereof; and adopt rules to govern the receipt and expenditure of the proceeds, rents, profits and income thereof;</w:t>
      </w:r>
    </w:p>
    <w:p>
      <w:pPr>
        <w:spacing w:before="0" w:after="0" w:line="408" w:lineRule="exact"/>
        <w:ind w:left="0" w:right="0" w:firstLine="576"/>
        <w:jc w:val="left"/>
      </w:pPr>
      <w:r>
        <w:rPr/>
        <w:t xml:space="preserve">(9) May establish and maintain night schools whenever in the discretion of the board of trustees it is deemed advisable, and authorize classrooms and other facilities to be used for summer or night schools, or for public meetings and for any other uses consistent with the use of such classrooms or facilities for community and technical college purposes;</w:t>
      </w:r>
    </w:p>
    <w:p>
      <w:pPr>
        <w:spacing w:before="0" w:after="0" w:line="408" w:lineRule="exact"/>
        <w:ind w:left="0" w:right="0" w:firstLine="576"/>
        <w:jc w:val="left"/>
      </w:pPr>
      <w:r>
        <w:rPr/>
        <w:t xml:space="preserve">(10) May make rules for pedestrian and vehicular traffic on property owned, operated, or maintained by the district;</w:t>
      </w:r>
    </w:p>
    <w:p>
      <w:pPr>
        <w:spacing w:before="0" w:after="0" w:line="408" w:lineRule="exact"/>
        <w:ind w:left="0" w:right="0" w:firstLine="576"/>
        <w:jc w:val="left"/>
      </w:pPr>
      <w:r>
        <w:rPr/>
        <w:t xml:space="preserve">(11) Shall prescribe, with the assistance of the faculty, the course of study in the various departments of the community and technical college or colleges under its control, and publish such catalogues and bulletins as may become necessary;</w:t>
      </w:r>
    </w:p>
    <w:p>
      <w:pPr>
        <w:spacing w:before="0" w:after="0" w:line="408" w:lineRule="exact"/>
        <w:ind w:left="0" w:right="0" w:firstLine="576"/>
        <w:jc w:val="left"/>
      </w:pPr>
      <w:r>
        <w:rPr/>
        <w:t xml:space="preserve">(12) May grant to every student, upon graduation or completion of a course of study, a suitable diploma, degree, or certificate under the rules of the state board for community and technical colleges that are appropriate to their mission. The purposes of these diplomas, certificates, and degrees are to lead individuals directly to employment in a specific occupation or prepare individuals for a bachelor's degree or beyond. Technical colleges may only offer transfer degrees that prepare students for bachelor's degrees in professional fields, subject to rules adopted by the college board. In adopting rules, the college board, where possible, shall create consistency between community and technical colleges and may address issues related to tuition and fee rates; tuition waivers; enrollment counting, including the use of credits instead of clock hours; degree granting authority; or any other rules necessary to offer the associate degrees that prepare students for transfer to bachelor's degrees in professional areas. Only colleges under RCW 28B.50.810 may award baccalaureate degrees. The board, upon recommendation of the faculty, may also confer honorary associate of arts degrees, or if it is authorized to award baccalaureate degrees may confer honorary bachelor of applied science degrees, upon persons other than graduates of the community college, in recognition of their learning or devotion to education, literature, art, or science. No degree may be conferred in consideration of the payment of money or the donation of any kind of property;</w:t>
      </w:r>
    </w:p>
    <w:p>
      <w:pPr>
        <w:spacing w:before="0" w:after="0" w:line="408" w:lineRule="exact"/>
        <w:ind w:left="0" w:right="0" w:firstLine="576"/>
        <w:jc w:val="left"/>
      </w:pPr>
      <w:r>
        <w:rPr/>
        <w:t xml:space="preserve">(13) Shall enforce the rules prescribed by the state board for community and technical colleges for the government of community and technical colleges, students and teachers, and adopt such rules and perform all other acts not inconsistent with law or rules of the state board for community and technical colleges as the board of trustees may in its discretion deem necessary or appropriate to the administration of college districts: PROVIDED, That such rules shall include, but not be limited to, rules relating to housing, scholarships, conduct at the various community and technical college facilities, and discipline: PROVIDED, FURTHER, That the board of trustees may suspend or expel from community and technical colleges students who refuse to obey any of the duly adopted rules;</w:t>
      </w:r>
    </w:p>
    <w:p>
      <w:pPr>
        <w:spacing w:before="0" w:after="0" w:line="408" w:lineRule="exact"/>
        <w:ind w:left="0" w:right="0" w:firstLine="576"/>
        <w:jc w:val="left"/>
      </w:pPr>
      <w:r>
        <w:rPr/>
        <w:t xml:space="preserve">(14) May, by written order filed in its office, delegate to the president or district president any of the powers and duties vested in or imposed upon it by this chapter. Such delegated powers and duties may be exercised in the name of the district board;</w:t>
      </w:r>
    </w:p>
    <w:p>
      <w:pPr>
        <w:spacing w:before="0" w:after="0" w:line="408" w:lineRule="exact"/>
        <w:ind w:left="0" w:right="0" w:firstLine="576"/>
        <w:jc w:val="left"/>
      </w:pPr>
      <w:r>
        <w:rPr/>
        <w:t xml:space="preserve">(15) May perform such other activities consistent with this chapter and not in conflict with the directives of the college board;</w:t>
      </w:r>
    </w:p>
    <w:p>
      <w:pPr>
        <w:spacing w:before="0" w:after="0" w:line="408" w:lineRule="exact"/>
        <w:ind w:left="0" w:right="0" w:firstLine="576"/>
        <w:jc w:val="left"/>
      </w:pPr>
      <w:r>
        <w:rPr/>
        <w:t xml:space="preserve">(16) Notwithstanding any other provision of law, may offer educational services on a contractual basis other than the tuition and fee basis set forth in chapter 28B.15 RCW for a special fee to private or governmental entities, consistent with rules adopted by the state board for community and technical colleges: PROVIDED, That the whole of such special fee shall go to the college district and be not less than the full instructional costs of such services including any salary increases authorized by the legislature for community and technical college employees during the term of the agreement: PROVIDED FURTHER, That enrollments generated hereunder shall not be counted toward the official enrollment level of the college district for state funding purposes;</w:t>
      </w:r>
    </w:p>
    <w:p>
      <w:pPr>
        <w:spacing w:before="0" w:after="0" w:line="408" w:lineRule="exact"/>
        <w:ind w:left="0" w:right="0" w:firstLine="576"/>
        <w:jc w:val="left"/>
      </w:pPr>
      <w:r>
        <w:rPr/>
        <w:t xml:space="preserve">(17) Notwithstanding any other provision of law, may offer educational services on a contractual basis, charging tuition and fees as set forth in chapter 28B.15 RCW, counting such enrollments for state funding purposes, and may additionally charge a special supplemental fee when necessary to cover the full instructional costs of such services: PROVIDED, That such contracts shall be subject to review by the state board for community and technical colleges and to such rules as the state board may adopt for that purpose in order to assure that the sum of the supplemental fee and the normal state funding shall not exceed the projected total cost of offering the educational service: PROVIDED FURTHER, That enrollments generated by courses offered on the basis of contracts requiring payment of a share of the normal costs of the course will be discounted to the percentage provided by the college;</w:t>
      </w:r>
    </w:p>
    <w:p>
      <w:pPr>
        <w:spacing w:before="0" w:after="0" w:line="408" w:lineRule="exact"/>
        <w:ind w:left="0" w:right="0" w:firstLine="576"/>
        <w:jc w:val="left"/>
      </w:pPr>
      <w:r>
        <w:rPr/>
        <w:t xml:space="preserve">(18) Shall be authorized to pay dues to any association of trustees that may be formed by the various boards of trustees; such association may expend any or all of such funds to submit biennially, or more often if necessary, to the governor and to the legislature, the recommendations of the association regarding changes which would affect the efficiency of such association;</w:t>
      </w:r>
    </w:p>
    <w:p>
      <w:pPr>
        <w:spacing w:before="0" w:after="0" w:line="408" w:lineRule="exact"/>
        <w:ind w:left="0" w:right="0" w:firstLine="576"/>
        <w:jc w:val="left"/>
      </w:pPr>
      <w:r>
        <w:rPr/>
        <w:t xml:space="preserve">(19) May participate in higher education centers and consortia that involve any four-year public or independent college or university in accordance with RCW 28B.77.080;</w:t>
      </w:r>
    </w:p>
    <w:p>
      <w:pPr>
        <w:spacing w:before="0" w:after="0" w:line="408" w:lineRule="exact"/>
        <w:ind w:left="0" w:right="0" w:firstLine="576"/>
        <w:jc w:val="left"/>
      </w:pPr>
      <w:r>
        <w:rPr/>
        <w:t xml:space="preserve">(20) Shall perform any other duties and responsibilities imposed by law or rule of the state board; and</w:t>
      </w:r>
    </w:p>
    <w:p>
      <w:pPr>
        <w:spacing w:before="0" w:after="0" w:line="408" w:lineRule="exact"/>
        <w:ind w:left="0" w:right="0" w:firstLine="576"/>
        <w:jc w:val="left"/>
      </w:pPr>
      <w:r>
        <w:rPr/>
        <w:t xml:space="preserve">(21) May confer honorary associate of arts degrees upon persons who request an honorary degree if they were students at the college in 1942 and did not graduate because they were ordered into an internment camp. The honorary degree may also be requested by a representative of deceased persons who meet these requirements. For the purposes of this subsection, "internment camp" means a relocation center to which persons were ordered evacuated by Presidential Executive Order 9066, signed on February 19, 1942.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2011 1st sp.s. c 11 s 207 are each amended to read as follows:</w:t>
      </w:r>
    </w:p>
    <w:p>
      <w:pPr>
        <w:spacing w:before="0" w:after="0" w:line="408" w:lineRule="exact"/>
        <w:ind w:left="0" w:right="0" w:firstLine="576"/>
        <w:jc w:val="left"/>
      </w:pPr>
      <w:r>
        <w:rPr/>
        <w:t xml:space="preserve">After June 1, 1992, the department, in consultation with the office and the department of social and health services, shall:</w:t>
      </w:r>
    </w:p>
    <w:p>
      <w:pPr>
        <w:spacing w:before="0" w:after="0" w:line="408" w:lineRule="exact"/>
        <w:ind w:left="0" w:right="0" w:firstLine="576"/>
        <w:jc w:val="left"/>
      </w:pPr>
      <w:r>
        <w:rPr/>
        <w:t xml:space="preserve">(1) Determine eligible credentialed health care professions for the purposes of the loan repayment and scholarship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rPr/>
        <w:t xml:space="preserve">(2) Determine health professional shortage areas for each of the eligible credentialed health care professions.</w:t>
      </w:r>
    </w:p>
    <w:p>
      <w:pPr>
        <w:spacing w:before="0" w:after="0" w:line="408" w:lineRule="exact"/>
        <w:ind w:left="0" w:right="0" w:firstLine="576"/>
        <w:jc w:val="left"/>
      </w:pPr>
      <w:r>
        <w:rPr>
          <w:u w:val="single"/>
        </w:rPr>
        <w:t xml:space="preserve">(3) For the 2015-2017 fiscal biennium, consideration for eligibility shall also be given to registered nursing students who have been accepted into an eligible nursing education program and have declared an intention to teach nursing upon completion of the nursing education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04</w:t>
      </w:r>
      <w:r>
        <w:rPr/>
        <w:t xml:space="preserve">.</w:t>
      </w:r>
      <w:r>
        <w:t xml:space="preserve">535</w:t>
      </w:r>
      <w:r>
        <w:rPr/>
        <w:t xml:space="preserve"> and 2013 2nd sp.s. c 4 s 964 are each amended to read as follows:</w:t>
      </w:r>
    </w:p>
    <w:p>
      <w:pPr>
        <w:spacing w:before="0" w:after="0" w:line="408" w:lineRule="exact"/>
        <w:ind w:left="0" w:right="0" w:firstLine="576"/>
        <w:jc w:val="left"/>
      </w:pPr>
      <w:r>
        <w:rPr/>
        <w:t xml:space="preserve">Except for the </w:t>
      </w:r>
      <w:r>
        <w:t>((</w:t>
      </w:r>
      <w:r>
        <w:rPr>
          <w:strike/>
        </w:rPr>
        <w:t xml:space="preserve">2013-14 and 2014-15</w:t>
      </w:r>
      <w:r>
        <w:t>))</w:t>
      </w:r>
      <w:r>
        <w:rPr/>
        <w:t xml:space="preserve"> </w:t>
      </w:r>
      <w:r>
        <w:rPr>
          <w:u w:val="single"/>
        </w:rPr>
        <w:t xml:space="preserve">2015-16 and 2016-17</w:t>
      </w:r>
      <w:r>
        <w:rPr/>
        <w:t xml:space="preserve"> school years, the Washington award for vocational excellence shall be granted annually. The workforce training and education coordinating board shall notify the students receiving the award, their vocational instructors, local chambers of commerce, the legislators of their respective districts, and the governor, after final selections have been made. The workforce training and education coordinating board, in conjunction with the governor's office, shall prepare appropriate certificates to be presented to the selected students. Awards shall be presented in public ceremonies at times and places determined by the workforce training and education coordinating board in cooperation with the office of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540</w:t>
      </w:r>
      <w:r>
        <w:rPr/>
        <w:t xml:space="preserve"> and 2013 2nd sp.s. c 4 s 966 are each amended to read as follows:</w:t>
      </w:r>
    </w:p>
    <w:p>
      <w:pPr>
        <w:spacing w:before="0" w:after="0" w:line="408" w:lineRule="exact"/>
        <w:ind w:left="0" w:right="0" w:firstLine="576"/>
        <w:jc w:val="left"/>
      </w:pPr>
      <w:r>
        <w:rPr/>
        <w:t xml:space="preserve">(1) The enhanced 911 account is created in the state treasury. All receipts from the state enhanced 911 excise taxes imposed by RCW 82.14B.030 must be deposited into the account. Moneys in the account must be used only to support the statewide coordination and management of the enhanced 911 system, for the implementation of wireless enhanced 911 statewide, for the modernization of enhanced 911 emergency communications systems statewide, and to help supplement, within available funds, the operational costs of the system, including adequate funding of counties to enable implementation of wireless enhanced 911 service and reimbursement of radio communications service companies for costs incurred in providing wireless enhanced 911 service pursuant to negotiated contracts between the counties or their agents and the radio communications service companies. For the 2013-2015 </w:t>
      </w:r>
      <w:r>
        <w:rPr>
          <w:u w:val="single"/>
        </w:rPr>
        <w:t xml:space="preserve">and the 2015-2017</w:t>
      </w:r>
      <w:r>
        <w:rPr/>
        <w:t xml:space="preserve"> fiscal </w:t>
      </w:r>
      <w:r>
        <w:t>((</w:t>
      </w:r>
      <w:r>
        <w:rPr>
          <w:strike/>
        </w:rPr>
        <w:t xml:space="preserve">biennium</w:t>
      </w:r>
      <w:r>
        <w:t>))</w:t>
      </w:r>
      <w:r>
        <w:rPr/>
        <w:t xml:space="preserve"> </w:t>
      </w:r>
      <w:r>
        <w:rPr>
          <w:u w:val="single"/>
        </w:rPr>
        <w:t xml:space="preserve">biennia</w:t>
      </w:r>
      <w:r>
        <w:rPr/>
        <w:t xml:space="preserve">, the account may be used for a criminal history system upgrade in the Washington state patrol and for activities and programs in the military department. A county must show just cause, including but not limited to a true and accurate accounting of the funds expended, for any inability to provide reimbursement to radio communications service companies of costs incurred in providing enhanced 911 service.</w:t>
      </w:r>
    </w:p>
    <w:p>
      <w:pPr>
        <w:spacing w:before="0" w:after="0" w:line="408" w:lineRule="exact"/>
        <w:ind w:left="0" w:right="0" w:firstLine="576"/>
        <w:jc w:val="left"/>
      </w:pPr>
      <w:r>
        <w:rPr/>
        <w:t xml:space="preserve">(2) Funds generated by the enhanced 911 excise tax imposed by RCW 82.14B.030(5) may not be distributed to any county that has not imposed the maximum county enhanced 911 excise tax allowed under RCW 82.14B.030(1). Funds generated by the enhanced 911 excise tax imposed by RCW 82.14B.030(6) may not be distributed to any county that has not imposed the maximum county enhanced 911 excise tax allowed under RCW 82.14B.030(2).</w:t>
      </w:r>
    </w:p>
    <w:p>
      <w:pPr>
        <w:spacing w:before="0" w:after="0" w:line="408" w:lineRule="exact"/>
        <w:ind w:left="0" w:right="0" w:firstLine="576"/>
        <w:jc w:val="left"/>
      </w:pPr>
      <w:r>
        <w:rPr/>
        <w:t xml:space="preserve">(3) The state enhanced 911 coordinator, with the advice and assistance of the enhanced 911 advisory committee, is authorized to enter into statewide agreements to improve the efficiency of enhanced 911 services for all counties and shall specify by rule the additional purposes for which moneys, if available, may be expended from this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802</w:t>
      </w:r>
      <w:r>
        <w:rPr/>
        <w:t xml:space="preserve"> and 2013 2nd sp.s. c 4 s 969 are each amended to read as follows:</w:t>
      </w:r>
    </w:p>
    <w:p>
      <w:pPr>
        <w:spacing w:before="0" w:after="0" w:line="408" w:lineRule="exact"/>
        <w:ind w:left="0" w:right="0" w:firstLine="576"/>
        <w:jc w:val="left"/>
      </w:pPr>
      <w:r>
        <w:rPr/>
        <w:t xml:space="preserve">(1) By September 30, 2011, if the prior fiscal biennium's general state revenues exceed the previous fiscal biennium's revenues by more than five percent, subject to appropriation by the legislature, the state treasurer shall transfer five million dollars to the local public safety enhancement account.</w:t>
      </w:r>
    </w:p>
    <w:p>
      <w:pPr>
        <w:spacing w:before="0" w:after="0" w:line="408" w:lineRule="exact"/>
        <w:ind w:left="0" w:right="0" w:firstLine="576"/>
        <w:jc w:val="left"/>
      </w:pPr>
      <w:r>
        <w:rPr/>
        <w:t xml:space="preserve">(2) </w:t>
      </w:r>
      <w:r>
        <w:t>((</w:t>
      </w:r>
      <w:r>
        <w:rPr>
          <w:strike/>
        </w:rPr>
        <w:t xml:space="preserve">By September 30, 2015, if the prior fiscal biennium's general state revenues exceed the previous fiscal biennium's revenues by more than five percent, subject to appropriation by the legislature, the state treasurer shall transfer twenty million dollars to the local public safety enhancement account.</w:t>
      </w:r>
    </w:p>
    <w:p>
      <w:pPr>
        <w:spacing w:before="0" w:after="0" w:line="408" w:lineRule="exact"/>
        <w:ind w:left="0" w:right="0" w:firstLine="576"/>
        <w:jc w:val="left"/>
      </w:pPr>
      <w:r>
        <w:rPr>
          <w:strike/>
        </w:rPr>
        <w:t xml:space="preserve">(3)</w:t>
      </w:r>
      <w:r>
        <w:t>))</w:t>
      </w:r>
      <w:r>
        <w:rPr/>
        <w:t xml:space="preserve"> By September 30, 2017, and by September 30 of each odd</w:t>
      </w:r>
      <w:r>
        <w:rPr/>
        <w:noBreakHyphen/>
      </w:r>
      <w:r>
        <w:rPr/>
        <w:t xml:space="preserve">numbered year thereafter, if the prior fiscal biennium's general state revenues exceed the previous fiscal biennium's revenues by more than five percent, subject to appropriation by the legislature, the state treasurer shall transfer the lesser of one</w:t>
      </w:r>
      <w:r>
        <w:rPr/>
        <w:noBreakHyphen/>
      </w:r>
      <w:r>
        <w:rPr/>
        <w:t xml:space="preserve">third of the increase, or fifty million dollars, to the local public safety enhancement account.</w:t>
      </w:r>
    </w:p>
    <w:p>
      <w:pPr>
        <w:spacing w:before="0" w:after="0" w:line="408" w:lineRule="exact"/>
        <w:ind w:left="0" w:right="0" w:firstLine="576"/>
        <w:jc w:val="left"/>
      </w:pPr>
      <w:r>
        <w:rPr>
          <w:u w:val="single"/>
        </w:rPr>
        <w:t xml:space="preserve">(3) It is the intent of the legislature to fund the portion of the distribution in 2017 dedicated to the local law enforcement officers' and firefighters' retirement system benefits improvement account through alternate means, which may include transfers from the law enforcement officers' and firefighters' plan 2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110</w:t>
      </w:r>
      <w:r>
        <w:rPr/>
        <w:t xml:space="preserve"> and 2011 1st sp.s. c 50 s 936 and 2011 1st sp.s. c 47 s 22 are each reenacted and amended to read as follows:</w:t>
      </w:r>
    </w:p>
    <w:p>
      <w:pPr>
        <w:spacing w:before="0" w:after="0" w:line="408" w:lineRule="exact"/>
        <w:ind w:left="0" w:right="0" w:firstLine="576"/>
        <w:jc w:val="left"/>
      </w:pPr>
      <w:r>
        <w:rPr/>
        <w:t xml:space="preserve">(1) Except as provided by RCW 41.50.255 and subsection (6) of this section, all expenses of the administration of the department, the expenses of administration of the retirement systems, and the expenses of the administration of the office of the state actuary created in chapters 2.10, 2.12, 28B.10, 41.26, 41.32, 41.40, 41.34, 41.35, 41.37, 43.43, and 44.44 RCW shall be paid from the department of retirement systems expense fund.</w:t>
      </w:r>
    </w:p>
    <w:p>
      <w:pPr>
        <w:spacing w:before="0" w:after="0" w:line="408" w:lineRule="exact"/>
        <w:ind w:left="0" w:right="0" w:firstLine="576"/>
        <w:jc w:val="left"/>
      </w:pPr>
      <w:r>
        <w:rPr/>
        <w:t xml:space="preserve">(2) In order to reimburse the department of retirement systems expense fund on an equitable basis the department shall ascertain and report to each employer, as defined in RCW 28B.10.400, 41.26.030, 41.32.010, 41.35.010, 41.37.010, or 41.40.010, the sum necessary to defray its proportional share of the entire expense of the administration of the retirement system that the employer participates in during the ensuing biennium or fiscal year whichever may be required. Such sum is to be computed in an amount directly proportional to the estimated entire expense of the administration as the ratio of monthly salaries of the employer's members bears to the total salaries of all members in the entire system. It shall then be the duty of all such employers to include in their budgets or otherwise provide the amounts so required.</w:t>
      </w:r>
    </w:p>
    <w:p>
      <w:pPr>
        <w:spacing w:before="0" w:after="0" w:line="408" w:lineRule="exact"/>
        <w:ind w:left="0" w:right="0" w:firstLine="576"/>
        <w:jc w:val="left"/>
      </w:pPr>
      <w:r>
        <w:rPr/>
        <w:t xml:space="preserve">(3) The department shall compute and bill each employer, as defined in RCW 28B.10.400, 41.26.030, 41.32.010, 41.35.010, 41.37.010, or 41.40.010, at the end of each month for the amount due for that month to the department of retirement systems expense fund and the same shall be paid as are its other obligations. Such computation as to each employer shall be made on a percentage rate of salary established by the department. However, the department may at its discretion establish a system of billing based upon calendar year quarters in which event the said billing shall be at the end of each such quarter.</w:t>
      </w:r>
    </w:p>
    <w:p>
      <w:pPr>
        <w:spacing w:before="0" w:after="0" w:line="408" w:lineRule="exact"/>
        <w:ind w:left="0" w:right="0" w:firstLine="576"/>
        <w:jc w:val="left"/>
      </w:pPr>
      <w:r>
        <w:rPr/>
        <w:t xml:space="preserve">(4) The director may adjust the expense fund contribution rate for each system at any time when necessary to reflect unanticipated costs or savings in administering the department.</w:t>
      </w:r>
    </w:p>
    <w:p>
      <w:pPr>
        <w:spacing w:before="0" w:after="0" w:line="408" w:lineRule="exact"/>
        <w:ind w:left="0" w:right="0" w:firstLine="576"/>
        <w:jc w:val="left"/>
      </w:pPr>
      <w:r>
        <w:rPr/>
        <w:t xml:space="preserve">(5) An employer who fails to submit timely and accurate reports to the department may be assessed an additional fee related to the increased costs incurred by the department in processing the deficient reports. Fees paid under this subsection shall be deposited in the retirement system expense fund.</w:t>
      </w:r>
    </w:p>
    <w:p>
      <w:pPr>
        <w:spacing w:before="0" w:after="0" w:line="408" w:lineRule="exact"/>
        <w:ind w:left="0" w:right="0" w:firstLine="576"/>
        <w:jc w:val="left"/>
      </w:pPr>
      <w:r>
        <w:rPr/>
        <w:t xml:space="preserve">(a) Every six months the department shall determine the amount of an employer's fee by reviewing the timeliness and accuracy of the reports submitted by the employer in the preceding six months. If those reports were not both timely and accurate the department may prospectively assess an additional fee under this subsection.</w:t>
      </w:r>
    </w:p>
    <w:p>
      <w:pPr>
        <w:spacing w:before="0" w:after="0" w:line="408" w:lineRule="exact"/>
        <w:ind w:left="0" w:right="0" w:firstLine="576"/>
        <w:jc w:val="left"/>
      </w:pPr>
      <w:r>
        <w:rPr/>
        <w:t xml:space="preserve">(b) An additional fee assessed by the department under this subsection shall not exceed fifty percent of the standard fee.</w:t>
      </w:r>
    </w:p>
    <w:p>
      <w:pPr>
        <w:spacing w:before="0" w:after="0" w:line="408" w:lineRule="exact"/>
        <w:ind w:left="0" w:right="0" w:firstLine="576"/>
        <w:jc w:val="left"/>
      </w:pPr>
      <w:r>
        <w:rPr/>
        <w:t xml:space="preserve">(c) The department shall adopt rules implementing this section.</w:t>
      </w:r>
    </w:p>
    <w:p>
      <w:pPr>
        <w:spacing w:before="0" w:after="0" w:line="408" w:lineRule="exact"/>
        <w:ind w:left="0" w:right="0" w:firstLine="576"/>
        <w:jc w:val="left"/>
      </w:pPr>
      <w:r>
        <w:rPr/>
        <w:t xml:space="preserve">(6) Expenses other than those under RCW 41.34.060</w:t>
      </w:r>
      <w:r>
        <w:t>((</w:t>
      </w:r>
      <w:r>
        <w:rPr>
          <w:strike/>
        </w:rPr>
        <w:t xml:space="preserve">(3)</w:t>
      </w:r>
      <w:r>
        <w:t>))</w:t>
      </w:r>
      <w:r>
        <w:rPr/>
        <w:t xml:space="preserve"> </w:t>
      </w:r>
      <w:r>
        <w:rPr>
          <w:u w:val="single"/>
        </w:rPr>
        <w:t xml:space="preserve">(4)</w:t>
      </w:r>
      <w:r>
        <w:rPr/>
        <w:t xml:space="preserve"> shall be paid pursuant to subsection (1) of this section.</w:t>
      </w:r>
    </w:p>
    <w:p>
      <w:pPr>
        <w:spacing w:before="0" w:after="0" w:line="408" w:lineRule="exact"/>
        <w:ind w:left="0" w:right="0" w:firstLine="576"/>
        <w:jc w:val="left"/>
      </w:pPr>
      <w:r>
        <w:rPr/>
        <w:t xml:space="preserve">(7) During the 2009-2011 and 2011-2013 fiscal biennia, the legislature may transfer from the department of retirement systems' expense fund to the state general fund such amounts as reflect the excess fund balance of the fund. </w:t>
      </w:r>
      <w:r>
        <w:rPr>
          <w:u w:val="single"/>
        </w:rPr>
        <w:t xml:space="preserve">During the 2015-2017 fiscal biennium, state contributions to the judicial retirement system may be made in part by appropriations from the department of retirement systems expense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050</w:t>
      </w:r>
      <w:r>
        <w:rPr/>
        <w:t xml:space="preserve"> and 2013 2nd sp.s. c 4 s 970 are each amended to read as follows:</w:t>
      </w:r>
    </w:p>
    <w:p>
      <w:pPr>
        <w:spacing w:before="0" w:after="0" w:line="408" w:lineRule="exact"/>
        <w:ind w:left="0" w:right="0" w:firstLine="576"/>
        <w:jc w:val="left"/>
      </w:pPr>
      <w:r>
        <w:rPr/>
        <w:t xml:space="preserve">The legislature shall appropriate from the personnel service fund for the payment of administrative costs of the productivity board. However, during the </w:t>
      </w:r>
      <w:r>
        <w:t>((</w:t>
      </w:r>
      <w:r>
        <w:rPr>
          <w:strike/>
        </w:rPr>
        <w:t xml:space="preserve">2011-2013 and</w:t>
      </w:r>
      <w:r>
        <w:t>))</w:t>
      </w:r>
      <w:r>
        <w:rPr/>
        <w:t xml:space="preserve"> 2013-2015 </w:t>
      </w:r>
      <w:r>
        <w:rPr>
          <w:u w:val="single"/>
        </w:rPr>
        <w:t xml:space="preserve">and 2015-2017</w:t>
      </w:r>
      <w:r>
        <w:rPr/>
        <w:t xml:space="preserve"> fiscal biennia, the operations of the productivity board shall be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190</w:t>
      </w:r>
      <w:r>
        <w:rPr/>
        <w:t xml:space="preserve"> and 2013 2nd sp.s. c 4 s 973 are each amended to read as follows:</w:t>
      </w:r>
    </w:p>
    <w:p>
      <w:pPr>
        <w:spacing w:before="0" w:after="0" w:line="408" w:lineRule="exact"/>
        <w:ind w:left="0" w:right="0" w:firstLine="576"/>
        <w:jc w:val="left"/>
      </w:pPr>
      <w:r>
        <w:rPr/>
        <w:t xml:space="preserve">There is hereby created a fund within the state treasury to be known as the "state treasurer's service fund." Such fund shall be used solely for the payment of costs and expenses incurred in the operation and administration of the state treasurer's office.</w:t>
      </w:r>
    </w:p>
    <w:p>
      <w:pPr>
        <w:spacing w:before="0" w:after="0" w:line="408" w:lineRule="exact"/>
        <w:ind w:left="0" w:right="0" w:firstLine="576"/>
        <w:jc w:val="left"/>
      </w:pPr>
      <w:r>
        <w:rPr/>
        <w:t xml:space="preserve">Moneys shall be allocated monthly and placed in the state treasurer's service fund equivalent to a maximum of one percent of the trust and treasury average daily cash balances from the earnings generated under the authority of RCW 43.79A.040 and 43.84.080 other than earnings generated from investment of balances in funds and accounts specified in RCW 43.79A.040(4)(c). The allocation shall precede the distribution of the remaining earnings as prescribed under RCW 43.79A.040 and 43.84.092. The state treasurer shall establish a uniform allocation rate for all funds and accounts; except that the state treasurer may negotiate a different allocation rate with any state agency that has independent authority over funds not statutorily required to be held in the state treasury or in the custody of the state treasurer. In no event shall the rate be less than the actual costs incurred by the state treasurer's office. If no rate is separately negotiated, the default rate for any funds held shall be the rate set for funds held pursuant to statute.</w:t>
      </w:r>
    </w:p>
    <w:p>
      <w:pPr>
        <w:spacing w:before="0" w:after="0" w:line="408" w:lineRule="exact"/>
        <w:ind w:left="0" w:right="0" w:firstLine="576"/>
        <w:jc w:val="left"/>
      </w:pPr>
      <w:r>
        <w:rPr/>
        <w:t xml:space="preserve">During the </w:t>
      </w:r>
      <w:r>
        <w:t>((</w:t>
      </w:r>
      <w:r>
        <w:rPr>
          <w:strike/>
        </w:rPr>
        <w:t xml:space="preserve">2009-2011 fiscal biennium and the 2011-2013 and</w:t>
      </w:r>
      <w:r>
        <w:t>))</w:t>
      </w:r>
      <w:r>
        <w:rPr/>
        <w:t xml:space="preserve"> 2013-2015 </w:t>
      </w:r>
      <w:r>
        <w:rPr>
          <w:u w:val="single"/>
        </w:rPr>
        <w:t xml:space="preserve">and 2015-2017</w:t>
      </w:r>
      <w:r>
        <w:rPr/>
        <w:t xml:space="preserve"> fiscal biennia, the legislature may transfer from the state treasurer's service fund to the state general fund such amounts as reflect the excess fund balance of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2013 2nd sp.s. c 4 s 974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During the </w:t>
      </w:r>
      <w:r>
        <w:t>((</w:t>
      </w:r>
      <w:r>
        <w:rPr>
          <w:strike/>
        </w:rPr>
        <w:t xml:space="preserve">2011-2013 and the</w:t>
      </w:r>
      <w:r>
        <w:t>))</w:t>
      </w:r>
      <w:r>
        <w:rPr/>
        <w:t xml:space="preserve"> 2013</w:t>
      </w:r>
      <w:r>
        <w:rPr/>
        <w:noBreakHyphen/>
      </w:r>
      <w:r>
        <w:rPr/>
        <w:t xml:space="preserve">2015 </w:t>
      </w:r>
      <w:r>
        <w:rPr>
          <w:u w:val="single"/>
        </w:rPr>
        <w:t xml:space="preserve">and 2015-2017</w:t>
      </w:r>
      <w:r>
        <w:rPr/>
        <w:t xml:space="preserve"> fiscal biennia, the performance audits of government account may be appropriated for </w:t>
      </w:r>
      <w:r>
        <w:t>((</w:t>
      </w:r>
      <w:r>
        <w:rPr>
          <w:strike/>
        </w:rPr>
        <w:t xml:space="preserve">fraud investigations in the state auditor's office and the department of social and health services, audit and collection functions in the department of revenue,</w:t>
      </w:r>
      <w:r>
        <w:t>))</w:t>
      </w:r>
      <w:r>
        <w:rPr/>
        <w:t xml:space="preserve"> the joint legislative audit and review committee, </w:t>
      </w:r>
      <w:r>
        <w:rPr>
          <w:u w:val="single"/>
        </w:rPr>
        <w:t xml:space="preserve">the legislative evaluation and accountability program committee,</w:t>
      </w:r>
      <w:r>
        <w:rPr/>
        <w:t xml:space="preserve"> the office of financial management, the superintendent of public instruction</w:t>
      </w:r>
      <w:r>
        <w:rPr>
          <w:u w:val="single"/>
        </w:rPr>
        <w:t xml:space="preserve">,</w:t>
      </w:r>
      <w:r>
        <w:rPr/>
        <w:t xml:space="preserve"> and audits of school districts. In addition, during the </w:t>
      </w:r>
      <w:r>
        <w:t>((</w:t>
      </w:r>
      <w:r>
        <w:rPr>
          <w:strike/>
        </w:rPr>
        <w:t xml:space="preserve">2011-2013 and</w:t>
      </w:r>
      <w:r>
        <w:t>))</w:t>
      </w:r>
      <w:r>
        <w:rPr/>
        <w:t xml:space="preserve"> 2013</w:t>
      </w:r>
      <w:r>
        <w:rPr/>
        <w:noBreakHyphen/>
      </w:r>
      <w:r>
        <w:rPr/>
        <w:t xml:space="preserve">2015 </w:t>
      </w:r>
      <w:r>
        <w:rPr>
          <w:u w:val="single"/>
        </w:rPr>
        <w:t xml:space="preserve">and 2015-2017</w:t>
      </w:r>
      <w:r>
        <w:rPr/>
        <w:t xml:space="preserve"> fiscal biennia the account may be used to fund the office of financial management's contract for the compliance audit of the state auditor. </w:t>
      </w:r>
      <w:r>
        <w:rPr>
          <w:u w:val="single"/>
        </w:rPr>
        <w:t xml:space="preserve">In addition, during the 2015-2017 fiscal biennium, the legislature may transfer from the performance audits of government account to the state general fund such amounts as reflect the excess fund balance of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839</w:t>
      </w:r>
      <w:r>
        <w:rPr/>
        <w:t xml:space="preserve"> and 2014 c 221 s 916 are each amended to read as follows:</w:t>
      </w:r>
    </w:p>
    <w:p>
      <w:pPr>
        <w:spacing w:before="0" w:after="0" w:line="408" w:lineRule="exact"/>
        <w:ind w:left="0" w:right="0" w:firstLine="576"/>
        <w:jc w:val="left"/>
      </w:pPr>
      <w:r>
        <w:rPr/>
        <w:t xml:space="preserve">The fingerprint identification account is created in the custody of the state treasurer. All receipts from incremental charges of fingerprint checks requested for noncriminal justice purposes and electronic background requests shall be deposited in the account. Receipts for fingerprint checks by the federal bureau of investigation may also be deposited in the account. Expenditures from the account may be used only for the cost of record checks. Only the chief of the state patrol or the chief's designee may authorize expenditures from the account. The account is subject to allotment procedures under chapter 43.88 RCW. No appropriation is required for expenditures prior to July 1, 1997. After June 30, 1997, the account shall be subject to appropriation. During the 2009-2011 fiscal biennium, the legislature may transfer from the fingerprint identification account to the state general fund such amounts as reflect the excess fund balance of the account. During the 2013-2015 fiscal biennium, funds in the account may be used for expenditures that support the criminal records management division of the state patrol. </w:t>
      </w:r>
      <w:r>
        <w:rPr>
          <w:u w:val="single"/>
        </w:rPr>
        <w:t xml:space="preserve">During the 2015-2017 fiscal biennium, funds in the account may be used for expenditures related to the upgrade of the state patrol's criminal history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480</w:t>
      </w:r>
      <w:r>
        <w:rPr/>
        <w:t xml:space="preserve"> and 2013 2nd sp.s. c 4 s 980 are each amended to read as follows:</w:t>
      </w:r>
    </w:p>
    <w:p>
      <w:pPr>
        <w:spacing w:before="0" w:after="0" w:line="408" w:lineRule="exact"/>
        <w:ind w:left="0" w:right="0" w:firstLine="576"/>
        <w:jc w:val="left"/>
      </w:pPr>
      <w:r>
        <w:rPr/>
        <w:t xml:space="preserve">(1) Moneys received by the state of Washington in accordance with the settlement of the state's legal action against tobacco product manufacturers, exclusive of costs and attorneys' fees, shall be deposited in the tobacco settlement account created in this section except as these moneys are sold or assigned under chapter 43.340 RCW.</w:t>
      </w:r>
    </w:p>
    <w:p>
      <w:pPr>
        <w:spacing w:before="0" w:after="0" w:line="408" w:lineRule="exact"/>
        <w:ind w:left="0" w:right="0" w:firstLine="576"/>
        <w:jc w:val="left"/>
      </w:pPr>
      <w:r>
        <w:rPr/>
        <w:t xml:space="preserve">(2) The tobacco settlement account is created in the state treasury. Moneys in the tobacco settlement account may only be transferred to the state general fund, and to the tobacco prevention and control account for purposes set forth in this section. The legislature shall transfer amounts received as strategic contribution payments as defined in RCW 43.350.010 to the life sciences discovery fund created in RCW 43.350.070. </w:t>
      </w:r>
      <w:r>
        <w:t>((</w:t>
      </w:r>
      <w:r>
        <w:rPr>
          <w:strike/>
        </w:rPr>
        <w:t xml:space="preserve">During the 2009-2011 and 2011-2013 fiscal biennia, the legislature may transfer less than the entire strategic contribution payments, and may transfer amounts attributable to strategic contribution payments into the basic health plan stabilization account.</w:t>
      </w:r>
      <w:r>
        <w:t>))</w:t>
      </w:r>
      <w:r>
        <w:rPr/>
        <w:t xml:space="preserve">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legislature may transfer less than the entire strategic contribution payments, and may transfer amounts attributable to strategic contribution payments into the state general fund.</w:t>
      </w:r>
    </w:p>
    <w:p>
      <w:pPr>
        <w:spacing w:before="0" w:after="0" w:line="408" w:lineRule="exact"/>
        <w:ind w:left="0" w:right="0" w:firstLine="576"/>
        <w:jc w:val="left"/>
      </w:pPr>
      <w:r>
        <w:rPr/>
        <w:t xml:space="preserve">(3) The tobacco prevention and control account is created in the state treasury. The source of revenue for this account is moneys transferred to the account from the tobacco settlement account, investment earnings, donations to the account, and other revenues as directed by law. Expenditures from the account are subject to appropriation. </w:t>
      </w:r>
      <w:r>
        <w:t>((</w:t>
      </w:r>
      <w:r>
        <w:rPr>
          <w:strike/>
        </w:rPr>
        <w:t xml:space="preserve">During the 2009-2011 fiscal biennium, the legislature may transfer from the tobacco prevention and control account to the state general fund such amounts as represent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2013 2nd sp.s. c 4 s 982 are each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otherwise provided in this chapter, the commission shall provide the aforementioned training together with necessary facilities, supplies, materials, and the board and room of noncommuting attendees for seven days per week, except during the 2013</w:t>
      </w:r>
      <w:r>
        <w:rPr/>
        <w:noBreakHyphen/>
      </w:r>
      <w:r>
        <w:rPr/>
        <w:t xml:space="preserve">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220</w:t>
      </w:r>
      <w:r>
        <w:rPr/>
        <w:t xml:space="preserve"> and 2014 c 221 s 918 are each amended to read as follows:</w:t>
      </w:r>
    </w:p>
    <w:p>
      <w:pPr>
        <w:spacing w:before="0" w:after="0" w:line="408" w:lineRule="exact"/>
        <w:ind w:left="0" w:right="0" w:firstLine="576"/>
        <w:jc w:val="left"/>
      </w:pPr>
      <w:r>
        <w:rPr/>
        <w:t xml:space="preserve">(1) The corrections personnel of the state and all counties and municipal corporations initially employed on or after January 1, 1982, shall engage in basic corrections training which complies with standards adopted by the commission. The training shall be successfully completed during the first six months of employment of the personnel, unless otherwise extended or waived by the commission, and shall be requisite to the continuation of employment.</w:t>
      </w:r>
    </w:p>
    <w:p>
      <w:pPr>
        <w:spacing w:before="0" w:after="0" w:line="408" w:lineRule="exact"/>
        <w:ind w:left="0" w:right="0" w:firstLine="576"/>
        <w:jc w:val="left"/>
      </w:pPr>
      <w:r>
        <w:rPr/>
        <w:t xml:space="preserve">(2) The commission shall provide the training required in this section, together with facilities, supplies, materials, and the room and board for noncommuting attendees, except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when the employing county, municipal corporation, or state agency shall reimburse the commission for twenty-five percent of the cost of training its personnel.</w:t>
      </w:r>
    </w:p>
    <w:p>
      <w:pPr>
        <w:spacing w:before="0" w:after="0" w:line="408" w:lineRule="exact"/>
        <w:ind w:left="0" w:right="0" w:firstLine="576"/>
        <w:jc w:val="left"/>
      </w:pPr>
      <w:r>
        <w:rPr/>
        <w:t xml:space="preserve">(3)(a) Subsections (1) and (2) of this section do not apply to the Washington state department of corrections prisons division. The Washington state department of corrections is responsible for identifying training standards, designing curricula and programs, and providing the training for those corrections personnel employed by it. In doing so, the secretary of the department of corrections shall consult with staff development experts and correctional professionals both inside and outside of the agency, to include soliciting input from labor organizations.</w:t>
      </w:r>
    </w:p>
    <w:p>
      <w:pPr>
        <w:spacing w:before="0" w:after="0" w:line="408" w:lineRule="exact"/>
        <w:ind w:left="0" w:right="0" w:firstLine="576"/>
        <w:jc w:val="left"/>
      </w:pPr>
      <w:r>
        <w:rPr/>
        <w:t xml:space="preserve">(b) The commission and the department of corrections share the responsibility of developing and defining training standards and providing training for community corrections officers employed within the community corrections division of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2013 2nd sp.s. c 4 s 983 are each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to give financial guarantees to local governments for public works projects. Moneys in the account may also be appropriated to provide for state match requirements under federal law for projects and activities conducted and financed by the board under the drinking water assistance account. Not more than fifteen percent of the biennial capital budget appropriation to the public works board from this account may be expended or obligated for preconstruction loans, emergency loans,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2011-2013 and 2013-2015 fiscal biennium, the legislature may transfer from the public works assistance account to the general fund, the water pollution control revolving account, and the drinking water assistance account such amounts as reflect the excess fund balance of the account. During the 2011-2013 fiscal biennium, the legislature may appropriate moneys from the account for economic development, innovation, and export grants, including brownfields; main street improvement grants; and the loan program consolidation board. During the 2013-2015 fiscal biennium, the legislature may transfer from the public works assistance account to the education legacy trust account such amounts as specified by the legislature. </w:t>
      </w:r>
      <w:r>
        <w:rPr>
          <w:u w:val="single"/>
        </w:rPr>
        <w:t xml:space="preserve">During the 2015-2017 fiscal biennium, the legislature may appropriate moneys from the account for activities related to the growth management act and the voluntary stewardship program. </w:t>
      </w:r>
      <w:r>
        <w:rPr>
          <w:u w:val="single"/>
        </w:rPr>
        <w:t xml:space="preserve">During the 2015-2017 fiscal biennium, the legislature may transfer from the public works assistance account to the state general fund such amounts as specified by the legislature. In the 2017-2019 fiscal biennium the legislature intends to allocate seventy-three million dollars of future loan repayments paid into the public works assistance account to support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2011 2nd sp.s. c 9 s 909 are each amended to read as follows:</w:t>
      </w:r>
    </w:p>
    <w:p>
      <w:pPr>
        <w:spacing w:before="0" w:after="0" w:line="408" w:lineRule="exact"/>
        <w:ind w:left="0" w:right="0" w:firstLine="576"/>
        <w:jc w:val="left"/>
      </w:pPr>
      <w:r>
        <w:rPr/>
        <w:t xml:space="preserve">There is created a local fund known as the "financial services regulation fund" which shall consist of all moneys received by the divisions of the department of financial institutions, except for the division of securities which shall deposit thirteen percent of all moneys received, except as provided in RCW 43.320.115,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 The state treasurer shall be the custodian of the fund.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During the </w:t>
      </w:r>
      <w:r>
        <w:t>((</w:t>
      </w:r>
      <w:r>
        <w:rPr>
          <w:strike/>
        </w:rPr>
        <w:t xml:space="preserve">2011-2013</w:t>
      </w:r>
      <w:r>
        <w:t>))</w:t>
      </w:r>
      <w:r>
        <w:rPr/>
        <w:t xml:space="preserve"> </w:t>
      </w:r>
      <w:r>
        <w:rPr>
          <w:u w:val="single"/>
        </w:rPr>
        <w:t xml:space="preserve">2015-2017</w:t>
      </w:r>
      <w:r>
        <w:rPr/>
        <w:t xml:space="preserve"> fiscal biennium, the legislature may transfer from the financial services regulation fund to the state general fund such amounts as reflect the excess fund balance of the fund. </w:t>
      </w:r>
      <w:r>
        <w:rPr>
          <w:u w:val="single"/>
        </w:rPr>
        <w:t xml:space="preserve">During the 2015-2017 fiscal biennium, moneys from the financial services regulation fund may be appropriated for the family prosperity account program at the department of commerce and for the operations of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325</w:t>
      </w:r>
      <w:r>
        <w:rPr/>
        <w:t xml:space="preserve">.</w:t>
      </w:r>
      <w:r>
        <w:t xml:space="preserve">040</w:t>
      </w:r>
      <w:r>
        <w:rPr/>
        <w:t xml:space="preserve"> and 2013 2nd sp.s. c 4 s 984 are each amended to read as follows:</w:t>
      </w:r>
    </w:p>
    <w:p>
      <w:pPr>
        <w:spacing w:before="0" w:after="0" w:line="408" w:lineRule="exact"/>
        <w:ind w:left="0" w:right="0" w:firstLine="576"/>
        <w:jc w:val="left"/>
      </w:pPr>
      <w:r>
        <w:rPr/>
        <w:t xml:space="preserve">(1) The energy freedom account is created in the state treasury. All receipts from appropriations made to the account and any loan payments of principal and interest derived from loans made under the energy freedom account must be deposited into the account. Moneys in the account may be spent only after appropriation. Expenditures from the account may be used only for financial assistance for further funding for projects consistent with this chapter or otherwise authorized by the legislature. </w:t>
      </w:r>
      <w:r>
        <w:rPr>
          <w:u w:val="single"/>
        </w:rPr>
        <w:t xml:space="preserve">During the 2015-2017 fiscal biennium, the legislature may appropriate moneys from the account to fund the state energy office in the department of commerce.</w:t>
      </w:r>
    </w:p>
    <w:p>
      <w:pPr>
        <w:spacing w:before="0" w:after="0" w:line="408" w:lineRule="exact"/>
        <w:ind w:left="0" w:right="0" w:firstLine="576"/>
        <w:jc w:val="left"/>
      </w:pPr>
      <w:r>
        <w:rPr/>
        <w:t xml:space="preserve">(2) The green energy incentive account is created in the state treasury as a subaccount of the energy freedom account. All receipts from appropriations made to the green energy incentive account shall be deposited into the account, and may be spent only after appropriation. Expenditures from the account may be used only for:</w:t>
      </w:r>
    </w:p>
    <w:p>
      <w:pPr>
        <w:spacing w:before="0" w:after="0" w:line="408" w:lineRule="exact"/>
        <w:ind w:left="0" w:right="0" w:firstLine="576"/>
        <w:jc w:val="left"/>
      </w:pPr>
      <w:r>
        <w:rPr/>
        <w:t xml:space="preserve">(a) Refueling projects awarded under this chapter;</w:t>
      </w:r>
    </w:p>
    <w:p>
      <w:pPr>
        <w:spacing w:before="0" w:after="0" w:line="408" w:lineRule="exact"/>
        <w:ind w:left="0" w:right="0" w:firstLine="576"/>
        <w:jc w:val="left"/>
      </w:pPr>
      <w:r>
        <w:rPr/>
        <w:t xml:space="preserve">(b) Pilot projects for plug-in hybrids, including grants provided for the electrification program set forth in RCW 43.325.110; and</w:t>
      </w:r>
    </w:p>
    <w:p>
      <w:pPr>
        <w:spacing w:before="0" w:after="0" w:line="408" w:lineRule="exact"/>
        <w:ind w:left="0" w:right="0" w:firstLine="576"/>
        <w:jc w:val="left"/>
      </w:pPr>
      <w:r>
        <w:rPr/>
        <w:t xml:space="preserve">(c) Demonstration projects developed with state universities as defined in RCW 28B.10.016 and local governments that result in the design and building of a hydrogen vehicle fueling station.</w:t>
      </w:r>
    </w:p>
    <w:p>
      <w:pPr>
        <w:spacing w:before="0" w:after="0" w:line="408" w:lineRule="exact"/>
        <w:ind w:left="0" w:right="0" w:firstLine="576"/>
        <w:jc w:val="left"/>
      </w:pPr>
      <w:r>
        <w:rPr/>
        <w:t xml:space="preserve">(3)(a) The energy recovery act account is created in the state treasury. State and federal funds may be deposited into the account and any loan payments of principal and interest derived from loans made from the energy recovery act account must be deposited into the account. Moneys in the account may be spent only after appropriation.</w:t>
      </w:r>
    </w:p>
    <w:p>
      <w:pPr>
        <w:spacing w:before="0" w:after="0" w:line="408" w:lineRule="exact"/>
        <w:ind w:left="0" w:right="0" w:firstLine="576"/>
        <w:jc w:val="left"/>
      </w:pPr>
      <w:r>
        <w:rPr/>
        <w:t xml:space="preserve">(b) Expenditures from the account may be used only for loans, loan guarantees, and grants that encourage the establishment of innovative and sustainable industries for renewable energy and energy efficiency technology, including but not limited to:</w:t>
      </w:r>
    </w:p>
    <w:p>
      <w:pPr>
        <w:spacing w:before="0" w:after="0" w:line="408" w:lineRule="exact"/>
        <w:ind w:left="0" w:right="0" w:firstLine="576"/>
        <w:jc w:val="left"/>
      </w:pPr>
      <w:r>
        <w:rPr/>
        <w:t xml:space="preserve">(i) Renewable energy projects or programs that require interim financing to complete project development and implementation;</w:t>
      </w:r>
    </w:p>
    <w:p>
      <w:pPr>
        <w:spacing w:before="0" w:after="0" w:line="408" w:lineRule="exact"/>
        <w:ind w:left="0" w:right="0" w:firstLine="576"/>
        <w:jc w:val="left"/>
      </w:pPr>
      <w:r>
        <w:rPr/>
        <w:t xml:space="preserve">(ii) Companies with innovative, near-commercial or commercial, clean energy technology; and</w:t>
      </w:r>
    </w:p>
    <w:p>
      <w:pPr>
        <w:spacing w:before="0" w:after="0" w:line="408" w:lineRule="exact"/>
        <w:ind w:left="0" w:right="0" w:firstLine="576"/>
        <w:jc w:val="left"/>
      </w:pPr>
      <w:r>
        <w:rPr/>
        <w:t xml:space="preserve">(iii) Energy efficiency technologies that have a viable repayment stream from reduced utility costs.</w:t>
      </w:r>
    </w:p>
    <w:p>
      <w:pPr>
        <w:spacing w:before="0" w:after="0" w:line="408" w:lineRule="exact"/>
        <w:ind w:left="0" w:right="0" w:firstLine="576"/>
        <w:jc w:val="left"/>
      </w:pPr>
      <w:r>
        <w:rPr/>
        <w:t xml:space="preserve">(c) The director shall establish policies and procedures for processing, reviewing, and approving applications for funding under this section. When developing these policies and procedures, the department must consider the clean energy leadership strategy developed under section 2, chapter 318, Laws of 2009.</w:t>
      </w:r>
    </w:p>
    <w:p>
      <w:pPr>
        <w:spacing w:before="0" w:after="0" w:line="408" w:lineRule="exact"/>
        <w:ind w:left="0" w:right="0" w:firstLine="576"/>
        <w:jc w:val="left"/>
      </w:pPr>
      <w:r>
        <w:rPr/>
        <w:t xml:space="preserve">(d) The director shall enter into agreements with approved applicants to fix the term and rates of funding provided from this account.</w:t>
      </w:r>
    </w:p>
    <w:p>
      <w:pPr>
        <w:spacing w:before="0" w:after="0" w:line="408" w:lineRule="exact"/>
        <w:ind w:left="0" w:right="0" w:firstLine="576"/>
        <w:jc w:val="left"/>
      </w:pPr>
      <w:r>
        <w:rPr/>
        <w:t xml:space="preserve">(e) The policies and procedures of this subsection (3) do not apply to assistance awarded for projects under RCW 43.325.020(3).</w:t>
      </w:r>
    </w:p>
    <w:p>
      <w:pPr>
        <w:spacing w:before="0" w:after="0" w:line="408" w:lineRule="exact"/>
        <w:ind w:left="0" w:right="0" w:firstLine="576"/>
        <w:jc w:val="left"/>
      </w:pPr>
      <w:r>
        <w:rPr/>
        <w:t xml:space="preserve">(4) Any state agency receiving funding from the energy freedom account is prohibited from retaining greater than three percent of any funding provided from the energy freedom account for administrative overhead or other deductions not directly associated with conducting the research, projects, or other end products that the funding is designed to produce unless this provision is waived in writing by the director.</w:t>
      </w:r>
    </w:p>
    <w:p>
      <w:pPr>
        <w:spacing w:before="0" w:after="0" w:line="408" w:lineRule="exact"/>
        <w:ind w:left="0" w:right="0" w:firstLine="576"/>
        <w:jc w:val="left"/>
      </w:pPr>
      <w:r>
        <w:rPr/>
        <w:t xml:space="preserve">(5) Any university, institute, or other entity that is not a state agency receiving funding from the energy freedom account is prohibited from retaining greater than fifteen percent of any funding provided from the energy freedom account for administrative overhead or other deductions not directly associated with conducting the research, projects, or other end products that the funding is designed to produce.</w:t>
      </w:r>
    </w:p>
    <w:p>
      <w:pPr>
        <w:spacing w:before="0" w:after="0" w:line="408" w:lineRule="exact"/>
        <w:ind w:left="0" w:right="0" w:firstLine="576"/>
        <w:jc w:val="left"/>
      </w:pPr>
      <w:r>
        <w:rPr/>
        <w:t xml:space="preserve">(6) Subsections (2), (4), and (5) of this section do not apply to assistance awarded for projects under RCW 43.325.020(3).</w:t>
      </w:r>
    </w:p>
    <w:p>
      <w:pPr>
        <w:spacing w:before="0" w:after="0" w:line="408" w:lineRule="exact"/>
        <w:ind w:left="0" w:right="0" w:firstLine="576"/>
        <w:jc w:val="left"/>
      </w:pPr>
      <w:r>
        <w:rPr/>
        <w:t xml:space="preserve">(7)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legislature may transfer from the energy freedom account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250</w:t>
      </w:r>
      <w:r>
        <w:rPr/>
        <w:t xml:space="preserve"> and 2014 c 112 s 114 are each amended to read as follows:</w:t>
      </w:r>
    </w:p>
    <w:p>
      <w:pPr>
        <w:spacing w:before="0" w:after="0" w:line="408" w:lineRule="exact"/>
        <w:ind w:left="0" w:right="0" w:firstLine="576"/>
        <w:jc w:val="left"/>
      </w:pPr>
      <w:r>
        <w:rPr/>
        <w:t xml:space="preserve">(1) The economic development strategic reserve account is created in the state treasury to be used only for the purposes of this section.</w:t>
      </w:r>
    </w:p>
    <w:p>
      <w:pPr>
        <w:spacing w:before="0" w:after="0" w:line="408" w:lineRule="exact"/>
        <w:ind w:left="0" w:right="0" w:firstLine="576"/>
        <w:jc w:val="left"/>
      </w:pPr>
      <w:r>
        <w:rPr/>
        <w:t xml:space="preserve">(2) Only the governor, with the recommendation of the director of the department of commerce, may authorize expenditures from the account.</w:t>
      </w:r>
    </w:p>
    <w:p>
      <w:pPr>
        <w:spacing w:before="0" w:after="0" w:line="408" w:lineRule="exact"/>
        <w:ind w:left="0" w:right="0" w:firstLine="576"/>
        <w:jc w:val="left"/>
      </w:pPr>
      <w:r>
        <w:rPr/>
        <w:t xml:space="preserve">(3) During the 2009-2011 and 2011-2013 fiscal biennia, moneys in the account may also be transferred into the state general fund.</w:t>
      </w:r>
    </w:p>
    <w:p>
      <w:pPr>
        <w:spacing w:before="0" w:after="0" w:line="408" w:lineRule="exact"/>
        <w:ind w:left="0" w:right="0" w:firstLine="576"/>
        <w:jc w:val="left"/>
      </w:pPr>
      <w:r>
        <w:rPr/>
        <w:t xml:space="preserve">(4) Expenditures from the account may be made to prevent closure of a business or facility, to prevent relocation of a business or facility in the state to a location outside the state, or to recruit a business or facility to the state. Expenditures may be authorized for:</w:t>
      </w:r>
    </w:p>
    <w:p>
      <w:pPr>
        <w:spacing w:before="0" w:after="0" w:line="408" w:lineRule="exact"/>
        <w:ind w:left="0" w:right="0" w:firstLine="576"/>
        <w:jc w:val="left"/>
      </w:pPr>
      <w:r>
        <w:rPr/>
        <w:t xml:space="preserve">(a) Workforce development;</w:t>
      </w:r>
    </w:p>
    <w:p>
      <w:pPr>
        <w:spacing w:before="0" w:after="0" w:line="408" w:lineRule="exact"/>
        <w:ind w:left="0" w:right="0" w:firstLine="576"/>
        <w:jc w:val="left"/>
      </w:pPr>
      <w:r>
        <w:rPr/>
        <w:t xml:space="preserve">(b) Public infrastructure needed to support or sustain the operations of the business or facility;</w:t>
      </w:r>
    </w:p>
    <w:p>
      <w:pPr>
        <w:spacing w:before="0" w:after="0" w:line="408" w:lineRule="exact"/>
        <w:ind w:left="0" w:right="0" w:firstLine="576"/>
        <w:jc w:val="left"/>
      </w:pPr>
      <w:r>
        <w:rPr/>
        <w:t xml:space="preserve">(c) Other lawfully provided assistance, including, but not limited to, technical assistance, environmental analysis, relocation assistance, and planning assistance. Funding may be provided for such assistance only when it is in the public interest and may only be provided under a contractual arrangement ensuring that the state will receive appropriate consideration, such as an assurance of job creation or retention; and</w:t>
      </w:r>
    </w:p>
    <w:p>
      <w:pPr>
        <w:spacing w:before="0" w:after="0" w:line="408" w:lineRule="exact"/>
        <w:ind w:left="0" w:right="0" w:firstLine="576"/>
        <w:jc w:val="left"/>
      </w:pPr>
      <w:r>
        <w:rPr/>
        <w:t xml:space="preserve">(d) The joint center for aerospace technology innovation.</w:t>
      </w:r>
    </w:p>
    <w:p>
      <w:pPr>
        <w:spacing w:before="0" w:after="0" w:line="408" w:lineRule="exact"/>
        <w:ind w:left="0" w:right="0" w:firstLine="576"/>
        <w:jc w:val="left"/>
      </w:pPr>
      <w:r>
        <w:rPr/>
        <w:t xml:space="preserve">(5) The funds shall not be expended from the account unless:</w:t>
      </w:r>
    </w:p>
    <w:p>
      <w:pPr>
        <w:spacing w:before="0" w:after="0" w:line="408" w:lineRule="exact"/>
        <w:ind w:left="0" w:right="0" w:firstLine="576"/>
        <w:jc w:val="left"/>
      </w:pPr>
      <w:r>
        <w:rPr/>
        <w:t xml:space="preserve">(a) The circumstances are such that time does not permit the director of the department of commerce or the business or facility to secure funding from other state sources;</w:t>
      </w:r>
    </w:p>
    <w:p>
      <w:pPr>
        <w:spacing w:before="0" w:after="0" w:line="408" w:lineRule="exact"/>
        <w:ind w:left="0" w:right="0" w:firstLine="576"/>
        <w:jc w:val="left"/>
      </w:pPr>
      <w:r>
        <w:rPr/>
        <w:t xml:space="preserve">(b) The business or facility produces or will produce significant long-term economic benefits to the state, a region of the state, or a particular community in the state;</w:t>
      </w:r>
    </w:p>
    <w:p>
      <w:pPr>
        <w:spacing w:before="0" w:after="0" w:line="408" w:lineRule="exact"/>
        <w:ind w:left="0" w:right="0" w:firstLine="576"/>
        <w:jc w:val="left"/>
      </w:pPr>
      <w:r>
        <w:rPr/>
        <w:t xml:space="preserve">(c) The business or facility does not require continuing state support;</w:t>
      </w:r>
    </w:p>
    <w:p>
      <w:pPr>
        <w:spacing w:before="0" w:after="0" w:line="408" w:lineRule="exact"/>
        <w:ind w:left="0" w:right="0" w:firstLine="576"/>
        <w:jc w:val="left"/>
      </w:pPr>
      <w:r>
        <w:rPr/>
        <w:t xml:space="preserve">(d) The expenditure will result in new jobs, job retention, or higher incomes for citizens of the state;</w:t>
      </w:r>
    </w:p>
    <w:p>
      <w:pPr>
        <w:spacing w:before="0" w:after="0" w:line="408" w:lineRule="exact"/>
        <w:ind w:left="0" w:right="0" w:firstLine="576"/>
        <w:jc w:val="left"/>
      </w:pPr>
      <w:r>
        <w:rPr/>
        <w:t xml:space="preserve">(e) The expenditure will not supplant private investment; and</w:t>
      </w:r>
    </w:p>
    <w:p>
      <w:pPr>
        <w:spacing w:before="0" w:after="0" w:line="408" w:lineRule="exact"/>
        <w:ind w:left="0" w:right="0" w:firstLine="576"/>
        <w:jc w:val="left"/>
      </w:pPr>
      <w:r>
        <w:rPr/>
        <w:t xml:space="preserve">(f) The expenditure is accompanied by private investment.</w:t>
      </w:r>
    </w:p>
    <w:p>
      <w:pPr>
        <w:spacing w:before="0" w:after="0" w:line="408" w:lineRule="exact"/>
        <w:ind w:left="0" w:right="0" w:firstLine="576"/>
        <w:jc w:val="left"/>
      </w:pPr>
      <w:r>
        <w:rPr/>
        <w:t xml:space="preserve">(6) No more than three million dollars per year may be expended from the account for the purpose of assisting an individual business or facility pursuant to the authority specified in this section.</w:t>
      </w:r>
    </w:p>
    <w:p>
      <w:pPr>
        <w:spacing w:before="0" w:after="0" w:line="408" w:lineRule="exact"/>
        <w:ind w:left="0" w:right="0" w:firstLine="576"/>
        <w:jc w:val="left"/>
      </w:pPr>
      <w:r>
        <w:rPr/>
        <w:t xml:space="preserve">(7) If the account balance in the strategic reserve account exceeds fifteen million dollars at any time, the amount in excess of fifteen million dollars shall be transferred to the education construction account.</w:t>
      </w:r>
    </w:p>
    <w:p>
      <w:pPr>
        <w:spacing w:before="0" w:after="0" w:line="408" w:lineRule="exact"/>
        <w:ind w:left="0" w:right="0" w:firstLine="576"/>
        <w:jc w:val="left"/>
      </w:pPr>
      <w:r>
        <w:rPr>
          <w:u w:val="single"/>
        </w:rPr>
        <w:t xml:space="preserve">(8) During the 2015-2017 fiscal biennium, the legislature may appropriate moneys from the account to fund economic development programs at the department of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070</w:t>
      </w:r>
      <w:r>
        <w:rPr/>
        <w:t xml:space="preserve"> and 2011 c 5 s 916 are each amended to read as follows:</w:t>
      </w:r>
    </w:p>
    <w:p>
      <w:pPr>
        <w:spacing w:before="0" w:after="0" w:line="408" w:lineRule="exact"/>
        <w:ind w:left="0" w:right="0" w:firstLine="576"/>
        <w:jc w:val="left"/>
      </w:pPr>
      <w:r>
        <w:rPr/>
        <w:t xml:space="preserve">The life sciences discovery fund is created in the custody of the state treasurer. Only the board or the board's designee may authorize expenditures from the fund. Expenditures from the fund may be made only for purposes of this chapter. Administrative expenses of the authority, including staff support, may be paid only from the fund. Revenues to the fund consist of transfers made by the legislature from strategic contribution payments deposited in the tobacco settlement account under RCW 43.79.480, moneys received pursuant to contribution agreements entered into pursuant to RCW 43.350.030, moneys received from gifts, grants, and bequests, and interest earned on the fund. During the </w:t>
      </w:r>
      <w:r>
        <w:t>((</w:t>
      </w:r>
      <w:r>
        <w:rPr>
          <w:strike/>
        </w:rPr>
        <w:t xml:space="preserve">2009-2011</w:t>
      </w:r>
      <w:r>
        <w:t>))</w:t>
      </w:r>
      <w:r>
        <w:rPr/>
        <w:t xml:space="preserve"> </w:t>
      </w:r>
      <w:r>
        <w:rPr>
          <w:u w:val="single"/>
        </w:rPr>
        <w:t xml:space="preserve">2015-2017</w:t>
      </w:r>
      <w:r>
        <w:rPr/>
        <w:t xml:space="preserve"> fiscal biennium, the legislature may transfer to other state funds or accounts such amounts as represent the excess balance of the life sciences discovery fund. </w:t>
      </w:r>
      <w:r>
        <w:rPr>
          <w:u w:val="single"/>
        </w:rPr>
        <w:t xml:space="preserve">Moneys from the life sciences discovery fund shall not be used for new awards after July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66</w:t>
      </w:r>
      <w:r>
        <w:rPr/>
        <w:t xml:space="preserve">.</w:t>
      </w:r>
      <w:r>
        <w:t xml:space="preserve">080</w:t>
      </w:r>
      <w:r>
        <w:rPr/>
        <w:t xml:space="preserve"> and 2013 2nd sp.s. c 4 s 985 are each amended to read as follows:</w:t>
      </w:r>
    </w:p>
    <w:p>
      <w:pPr>
        <w:spacing w:before="0" w:after="0" w:line="408" w:lineRule="exact"/>
        <w:ind w:left="0" w:right="0" w:firstLine="576"/>
        <w:jc w:val="left"/>
      </w:pPr>
      <w:r>
        <w:rPr/>
        <w:t xml:space="preserve">(1) The Washington auto theft prevention authority account is created in the state treasury, subject to appropriation. All revenues from the traffic infraction surcharge in RCW 46.63.110(7)(b) and all receipts from gifts, grants, bequests, devises, or other funds from public and private sources to support the activities of the auto theft prevention authority must be deposited into the account. Expenditures from the account may be used only for activities relating to motor vehicle theft, including education, prevention, law enforcement, investigation, prosecution, and confinement. During the 2011-2013 </w:t>
      </w:r>
      <w:r>
        <w:t>((</w:t>
      </w:r>
      <w:r>
        <w:rPr>
          <w:strike/>
        </w:rPr>
        <w:t xml:space="preserve">and</w:t>
      </w:r>
      <w:r>
        <w:t>))</w:t>
      </w:r>
      <w:r>
        <w:rPr>
          <w:u w:val="single"/>
        </w:rPr>
        <w:t xml:space="preserve">,</w:t>
      </w:r>
      <w:r>
        <w:rPr/>
        <w:t xml:space="preserve"> 2013-2015</w:t>
      </w:r>
      <w:r>
        <w:rPr>
          <w:u w:val="single"/>
        </w:rPr>
        <w:t xml:space="preserve">, and 2015-2017</w:t>
      </w:r>
      <w:r>
        <w:rPr/>
        <w:t xml:space="preserve"> fiscal biennia, the legislature may appropriate moneys from the Washington auto theft prevention authority account for criminal justice purposes and community building and may transfer funds to the state general fund such amounts as reflect the excess fund balance of the account.</w:t>
      </w:r>
    </w:p>
    <w:p>
      <w:pPr>
        <w:spacing w:before="0" w:after="0" w:line="408" w:lineRule="exact"/>
        <w:ind w:left="0" w:right="0" w:firstLine="576"/>
        <w:jc w:val="left"/>
      </w:pPr>
      <w:r>
        <w:rPr/>
        <w:t xml:space="preserve">(2) The authority shall allocate moneys appropriated from the account to public agencies for the purpose of establishing, maintaining, and supporting programs that are designed to prevent motor vehicle theft, including:</w:t>
      </w:r>
    </w:p>
    <w:p>
      <w:pPr>
        <w:spacing w:before="0" w:after="0" w:line="408" w:lineRule="exact"/>
        <w:ind w:left="0" w:right="0" w:firstLine="576"/>
        <w:jc w:val="left"/>
      </w:pPr>
      <w:r>
        <w:rPr/>
        <w:t xml:space="preserve">(a) Financial support to prosecution agencies to increase the effectiveness of motor vehicle theft prosecution;</w:t>
      </w:r>
    </w:p>
    <w:p>
      <w:pPr>
        <w:spacing w:before="0" w:after="0" w:line="408" w:lineRule="exact"/>
        <w:ind w:left="0" w:right="0" w:firstLine="576"/>
        <w:jc w:val="left"/>
      </w:pPr>
      <w:r>
        <w:rPr/>
        <w:t xml:space="preserve">(b) Financial support to a unit of local government or a team consisting of units of local governments to increase the effectiveness of motor vehicle theft enforcement;</w:t>
      </w:r>
    </w:p>
    <w:p>
      <w:pPr>
        <w:spacing w:before="0" w:after="0" w:line="408" w:lineRule="exact"/>
        <w:ind w:left="0" w:right="0" w:firstLine="576"/>
        <w:jc w:val="left"/>
      </w:pPr>
      <w:r>
        <w:rPr/>
        <w:t xml:space="preserve">(c) Financial support for the procurement of equipment and technologies for use by law enforcement agencies for the purpose of enforcing motor vehicle theft laws; and</w:t>
      </w:r>
    </w:p>
    <w:p>
      <w:pPr>
        <w:spacing w:before="0" w:after="0" w:line="408" w:lineRule="exact"/>
        <w:ind w:left="0" w:right="0" w:firstLine="576"/>
        <w:jc w:val="left"/>
      </w:pPr>
      <w:r>
        <w:rPr/>
        <w:t xml:space="preserve">(d) Financial support for programs that are designed to educate and assist the public in the prevention of motor vehicle theft.</w:t>
      </w:r>
    </w:p>
    <w:p>
      <w:pPr>
        <w:spacing w:before="0" w:after="0" w:line="408" w:lineRule="exact"/>
        <w:ind w:left="0" w:right="0" w:firstLine="576"/>
        <w:jc w:val="left"/>
      </w:pPr>
      <w:r>
        <w:rPr/>
        <w:t xml:space="preserve">(3) The costs of administration shall not exceed ten percent of the moneys in the account in any one year so that the greatest possible portion of the moneys available to the authority is expended on combating motor vehicle theft.</w:t>
      </w:r>
    </w:p>
    <w:p>
      <w:pPr>
        <w:spacing w:before="0" w:after="0" w:line="408" w:lineRule="exact"/>
        <w:ind w:left="0" w:right="0" w:firstLine="576"/>
        <w:jc w:val="left"/>
      </w:pPr>
      <w:r>
        <w:rPr/>
        <w:t xml:space="preserve">(4) Prior to awarding any moneys from the Washington auto theft prevention authority account for motor vehicle theft enforcement, the auto theft prevention authority must verify that the financial award includes sufficient funding to cover proposed activities, which include, but are not limited to: (a) State, municipal, and county offender and juvenile confinement costs; (b) administration costs; (c) law enforcement costs; (d) prosecutor costs; and (e) court costs, with a priority being given to ensuring that sufficient funding is available to cover state, municipal, and county offender and juvenile confinement costs.</w:t>
      </w:r>
    </w:p>
    <w:p>
      <w:pPr>
        <w:spacing w:before="0" w:after="0" w:line="408" w:lineRule="exact"/>
        <w:ind w:left="0" w:right="0" w:firstLine="576"/>
        <w:jc w:val="left"/>
      </w:pPr>
      <w:r>
        <w:rPr/>
        <w:t xml:space="preserve">(5) Moneys expended from the Washington auto theft prevention authority account under subsection (2) of this section shall be used to supplement, not supplant, other moneys that are available for motor vehicle theft prevention.</w:t>
      </w:r>
    </w:p>
    <w:p>
      <w:pPr>
        <w:spacing w:before="0" w:after="0" w:line="408" w:lineRule="exact"/>
        <w:ind w:left="0" w:right="0" w:firstLine="576"/>
        <w:jc w:val="left"/>
      </w:pPr>
      <w:r>
        <w:rPr/>
        <w:t xml:space="preserve">(6) Grants provided under subsection (2) of this section constitute reimbursement for purposes of RCW 43.135.060(1).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172</w:t>
      </w:r>
      <w:r>
        <w:rPr/>
        <w:t xml:space="preserve"> and 2014 c 164 s 5 are each amended to read as follows:</w:t>
      </w:r>
    </w:p>
    <w:p>
      <w:pPr>
        <w:spacing w:before="0" w:after="0" w:line="408" w:lineRule="exact"/>
        <w:ind w:left="0" w:right="0" w:firstLine="576"/>
        <w:jc w:val="left"/>
      </w:pPr>
      <w:r>
        <w:rPr/>
        <w:t xml:space="preserve">The foreclosure fairness account is created in the custody of the state treasurer. All receipts received under RCW 61.24.174 must be deposited into the account. Only the director of the department of commerce or the director's designee may authorize expenditures from the account. Funding to agencies and organizations under this section must be provided by the department through an interagency agreement or other applicable contract instrument. The account is subject to allotment procedures under chapter 43.88 RCW, but an appropriation is not required for expenditures. Expenditures from the account must be used as follows: (1) No less than seventy-one percent must be used for the purposes of providing housing counseling activities to benefit borrowers, except that this amount may be less than seventy-one percent only if necessary to meet the funding level specified for the office of the attorney general under subsection (2) of this section and the department under subsection (4) of this section; (2) up to six percent, or six hundred fifty-five thousand dollars per biennium, whichever amount is greater, to the office of the attorney general to be used by the consumer protection division to enforce this chapter; (3) up to two percent to the office of civil legal aid to be used for the purpose of contracting with qualified legal aid programs for legal representation of homeowners in matters relating to foreclosure. Funds provided under this subsection (3) must be used to supplement, not supplant, other federal, state, and local funds; (4) up to eighteen percent, or one million four hundred thousand dollars per biennium, whichever amount is greater, to the department to be used for implementation and operation of the foreclosure fairness act; and (5) up to three percent to the department of financial institutions to conduct homeowner prepurchase and postpurchase outreach and education programs as defined in RCW 43.320.150.</w:t>
      </w:r>
    </w:p>
    <w:p>
      <w:pPr>
        <w:spacing w:before="0" w:after="0" w:line="408" w:lineRule="exact"/>
        <w:ind w:left="0" w:right="0" w:firstLine="576"/>
        <w:jc w:val="left"/>
      </w:pPr>
      <w:r>
        <w:rPr/>
        <w:t xml:space="preserve">The department shall enter into interagency agreements to contract with the Washington state housing finance commission and other appropriate entities to implement the foreclosure fairness act.</w:t>
      </w:r>
    </w:p>
    <w:p>
      <w:pPr>
        <w:spacing w:before="0" w:after="0" w:line="408" w:lineRule="exact"/>
        <w:ind w:left="0" w:right="0" w:firstLine="576"/>
        <w:jc w:val="left"/>
      </w:pPr>
      <w:r>
        <w:rPr>
          <w:u w:val="single"/>
        </w:rPr>
        <w:t xml:space="preserve">During fiscal year 2016, the department of commerce may expend funds from the account to review deed of trust and foreclosure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170</w:t>
      </w:r>
      <w:r>
        <w:rPr/>
        <w:t xml:space="preserve"> and 2011 1st sp.s. c 50 s 959 are each amended to read as follows:</w:t>
      </w:r>
    </w:p>
    <w:p>
      <w:pPr>
        <w:spacing w:before="0" w:after="0" w:line="408" w:lineRule="exact"/>
        <w:ind w:left="0" w:right="0" w:firstLine="576"/>
        <w:jc w:val="left"/>
      </w:pPr>
      <w:r>
        <w:rPr/>
        <w:t xml:space="preserve">There shall be a fund, known as the "liquor revolving fund", which shall consist of all license fees, permit fees, penalties, forfeitures, and all other moneys, income, or revenue received by the board. The state treasurer shall be custodian of the fund. All moneys received by the board or any employee thereof, except for change funds and an amount of petty cash as fixed by the board within the authority of law shall be deposited each day in a depository approved by the state treasurer and transferred to the state treasurer to be credited to the liquor revolving fund. During the 2009-2011 fiscal biennium, the legislature may transfer funds from the liquor revolving account [fund] to the state general fund and may direct an additional amount of liquor profits to be distributed to local governments. Neither the transfer of funds nor the additional distribution of liquor profits to local governments during the 2009-2011 fiscal biennium may reduce the excess fund distributions that otherwise would occur under RCW 66.08.190. During the 2011-2013 fiscal biennium, the state treasurer shall transfer from the liquor revolving fund to the state general fund forty-two million five hundred thousand dollars for fiscal year 2012 and forty-two million five hundred thousand dollars for fiscal year 2013. The transfer during the 2011-2013 fiscal biennium may not reduce the excess fund distributions that otherwise would occur under RCW 66.08.190. Sales to licensees are exempt from any liquor price increases that may result from the transfer of funds from the liquor revolving fund to the state general fund during the 2011-2013 fiscal biennium. Disbursements from the revolving fund shall be on authorization of the board or a duly authorized representative thereof. In order to maintain an effective expenditure and revenue control the liquor revolving fund shall be subject in all respects to chapter 43.88 RCW but no appropriation shall be required to permit expenditures and payment of obligations from such fund. </w:t>
      </w:r>
      <w:r>
        <w:rPr>
          <w:u w:val="single"/>
        </w:rPr>
        <w:t xml:space="preserve">During the 2013-2015 and 2015-2017 fiscal biennia, the legislature may transfer from the liquor revolving fund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2015 3rd sp.s. c ... (2E2SHB 2136) s 206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Beginning July 1, 2015,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Beginning July 1, 2015, fifty thousand dollars to the department of social and health services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Beginning July 1, 2015,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 An amount not less than one million two hundred fifty thousand dollars to the state liquor and cannabis board for administration of this chapter as appropriated in the omnibus appropriations act;</w:t>
      </w:r>
    </w:p>
    <w:p>
      <w:pPr>
        <w:spacing w:before="0" w:after="0" w:line="408" w:lineRule="exact"/>
        <w:ind w:left="0" w:right="0" w:firstLine="576"/>
        <w:jc w:val="left"/>
      </w:pPr>
      <w:r>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department of social and health services division of behavioral health and recovery for the development, implementation, maintenance, and evaluation of programs and practices aimed at the prevention or reduction of maladaptive substance use, substance-use disorder, substance abuse or substance dependence, as these terms are defined in the Diagnostic and Statistical Manual of Mental Disorders, among middle school and high school 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secretary of the department of social and health services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the fiscal year beginning July 1, 2016, </w:t>
      </w:r>
      <w:r>
        <w:rPr>
          <w:u w:val="single"/>
        </w:rPr>
        <w:t xml:space="preserve">the legislature must appropriate a minimum of twenty-seven million seven hundred eighty-six thousand dollars,</w:t>
      </w:r>
      <w:r>
        <w:rPr/>
        <w:t xml:space="preserve"> and </w:t>
      </w:r>
      <w:r>
        <w:rPr>
          <w:u w:val="single"/>
        </w:rPr>
        <w:t xml:space="preserve">for</w:t>
      </w:r>
      <w:r>
        <w:rPr/>
        <w:t xml:space="preserve"> each subsequent fiscal year </w:t>
      </w:r>
      <w:r>
        <w:rPr>
          <w:u w:val="single"/>
        </w:rPr>
        <w:t xml:space="preserve">thereafter</w:t>
      </w:r>
      <w:r>
        <w:rPr/>
        <w:t xml:space="preserve">,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w:t>
      </w:r>
      <w:r>
        <w:t>((</w:t>
      </w:r>
      <w:r>
        <w:rPr>
          <w:strike/>
        </w:rPr>
        <w:t xml:space="preserve">and</w:t>
      </w:r>
      <w:r>
        <w:t>))</w:t>
      </w:r>
    </w:p>
    <w:p>
      <w:pPr>
        <w:spacing w:before="0" w:after="0" w:line="408" w:lineRule="exact"/>
        <w:ind w:left="0" w:right="0" w:firstLine="576"/>
        <w:jc w:val="left"/>
      </w:pPr>
      <w:r>
        <w:rPr/>
        <w:t xml:space="preserve">(B) The Washington poison control center</w:t>
      </w:r>
      <w:r>
        <w:rPr>
          <w:u w:val="single"/>
        </w:rPr>
        <w:t xml:space="preserve">; and</w:t>
      </w:r>
    </w:p>
    <w:p>
      <w:pPr>
        <w:spacing w:before="0" w:after="0" w:line="408" w:lineRule="exact"/>
        <w:ind w:left="0" w:right="0" w:firstLine="576"/>
        <w:jc w:val="left"/>
      </w:pPr>
      <w:r>
        <w:rPr>
          <w:u w:val="single"/>
        </w:rPr>
        <w:t xml:space="preserve">(C) During the 2015-2017 fiscal biennium, the funds appropriated under this subsection (2)(b) may be used for prevention activities that target youth and populations with a high incidence of tobacco use</w:t>
      </w:r>
      <w:r>
        <w:rPr/>
        <w:t xml:space="preserve">.</w:t>
      </w:r>
    </w:p>
    <w:p>
      <w:pPr>
        <w:spacing w:before="0" w:after="0" w:line="408" w:lineRule="exact"/>
        <w:ind w:left="0" w:right="0" w:firstLine="576"/>
        <w:jc w:val="left"/>
      </w:pPr>
      <w:r>
        <w:rPr/>
        <w:t xml:space="preserve">(ii) For the fiscal year beginning July 1, 2016, </w:t>
      </w:r>
      <w:r>
        <w:rPr>
          <w:u w:val="single"/>
        </w:rPr>
        <w:t xml:space="preserve">the legislature must appropriate a minimum of seven million five hundred thousand dollars</w:t>
      </w:r>
      <w:r>
        <w:rPr/>
        <w:t xml:space="preserve"> and </w:t>
      </w:r>
      <w:r>
        <w:rPr>
          <w:u w:val="single"/>
        </w:rPr>
        <w:t xml:space="preserve">for</w:t>
      </w:r>
      <w:r>
        <w:rPr/>
        <w:t xml:space="preserve"> each subsequent fiscal year </w:t>
      </w:r>
      <w:r>
        <w:rPr>
          <w:u w:val="single"/>
        </w:rPr>
        <w:t xml:space="preserve">thereafter</w:t>
      </w:r>
      <w:r>
        <w:rPr/>
        <w:t xml:space="preserve">,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the fiscal year beginning July 1, 2016, </w:t>
      </w:r>
      <w:r>
        <w:rPr>
          <w:u w:val="single"/>
        </w:rPr>
        <w:t xml:space="preserve">the legislature must appropriate a minimum of two hundred seven thousand dollars</w:t>
      </w:r>
      <w:r>
        <w:rPr/>
        <w:t xml:space="preserve"> and </w:t>
      </w:r>
      <w:r>
        <w:rPr>
          <w:u w:val="single"/>
        </w:rPr>
        <w:t xml:space="preserve">for</w:t>
      </w:r>
      <w:r>
        <w:rPr/>
        <w:t xml:space="preserve"> each subsequent fiscal year, the legislature must appropriate a minimum of one million twenty-one thousand dollars to the University of Washington</w:t>
      </w:r>
      <w:r>
        <w:rPr>
          <w:u w:val="single"/>
        </w:rPr>
        <w:t xml:space="preserve">.</w:t>
      </w:r>
      <w:r>
        <w:rPr/>
        <w:t xml:space="preserve"> </w:t>
      </w:r>
      <w:r>
        <w:t>((</w:t>
      </w:r>
      <w:r>
        <w:rPr>
          <w:strike/>
        </w:rPr>
        <w:t xml:space="preserve">and</w:t>
      </w:r>
      <w:r>
        <w:t>))</w:t>
      </w:r>
      <w:r>
        <w:rPr/>
        <w:t xml:space="preserve"> </w:t>
      </w:r>
      <w:r>
        <w:rPr>
          <w:u w:val="single"/>
        </w:rPr>
        <w:t xml:space="preserve">For the fiscal year beginning July 1, 2016, the legislature must appropriate a minimum of one hundred thirty-eight thousand dollars and for each subsequent fiscal year thereafter,</w:t>
      </w:r>
      <w:r>
        <w:rPr/>
        <w:t xml:space="preserve"> a minimum of six hundred eighty-one thousand dollars to Washington State University under this subsection (2)(c);</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the fiscal year beginning July 1, 2016, and each subsequent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w:t>
      </w:r>
      <w:r>
        <w:rPr/>
        <w:t xml:space="preserve">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and 2019 and twenty million dollars per fiscal year thereafter.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350</w:t>
      </w:r>
      <w:r>
        <w:rPr/>
        <w:t xml:space="preserve"> and 2013 2nd sp.s. c 4 s 990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abuse treatment and treatment support services for offenders with an addiction or a substance abuse problem that, if not treated, would result in addiction, against whom charges are filed by a prosecuting attorney in Washington state; (b) the provision of drug and alcohol treatment services and treatment support services for nonviolent offenders within a drug court program; </w:t>
      </w:r>
      <w:r>
        <w:rPr>
          <w:u w:val="single"/>
        </w:rPr>
        <w:t xml:space="preserve">and</w:t>
      </w:r>
      <w:r>
        <w:rPr/>
        <w:t xml:space="preserve"> (c) the administrative and overhead costs associated with the operation of a drug court</w:t>
      </w:r>
      <w:r>
        <w:t>((</w:t>
      </w:r>
      <w:r>
        <w:rPr>
          <w:strike/>
        </w:rPr>
        <w:t xml:space="preserve">; and (d) during the 2011-2013 biennium, the legislature may appropriate up to three million dollars from the account in order to offset reductions in the state general fund for treatment services provided by counties</w:t>
      </w:r>
      <w:r>
        <w:t>))</w:t>
      </w:r>
      <w:r>
        <w:rPr/>
        <w:t xml:space="preserve">. This amount is not subject to the requirements of subsections (5) through (9) of this section. During the 2013-2015 fiscal biennium, the legislature may transfer from the criminal justice treatment account to the state general fund amounts as reflect the state savings associated with the implementation of the medicaid expansion of the federal affordable care act. </w:t>
      </w:r>
      <w:r>
        <w:rPr>
          <w:u w:val="single"/>
        </w:rPr>
        <w:t xml:space="preserve">During the 2015-2017 fiscal biennium, the legislature may transfer from the criminal justice treatment account to the state general fund amounts as reflect the state savings associated with the implementation of the medicaid expansion of the federal affordable care act and the excess fund balance of the account.</w:t>
      </w:r>
      <w:r>
        <w:rPr/>
        <w:t xml:space="preserve">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abuse treatment program, but does not include the following services: Housing other than that provided as part of an inpatient substance abuse treatment program, vocational training, and mental health counseling; and</w:t>
      </w:r>
    </w:p>
    <w:p>
      <w:pPr>
        <w:spacing w:before="0" w:after="0" w:line="408" w:lineRule="exact"/>
        <w:ind w:left="0" w:right="0" w:firstLine="576"/>
        <w:jc w:val="left"/>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biennium beginning July 1, 2003, the state treasurer shall transfer eight million nine hundred fifty thousand dollars from the general fund into the criminal justice treatment account, divided into eight equal quarterly payments.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division of alcohol and substance abuse for the purposes of subsection (5) of this section.</w:t>
      </w:r>
    </w:p>
    <w:p>
      <w:pPr>
        <w:spacing w:before="0" w:after="0" w:line="408" w:lineRule="exact"/>
        <w:ind w:left="0" w:right="0" w:firstLine="576"/>
        <w:jc w:val="left"/>
      </w:pPr>
      <w:r>
        <w:rPr/>
        <w:t xml:space="preserve">(5) Moneys appropriated to the division of alcohol and substance abuse from the criminal justice treatment account shall be distributed as specified in this subsection. The department shall serve as the fiscal agent for purposes of distribution. Until July 1, 2004, the department may not use moneys appropriated from the criminal justice treatment account for administrative expenses and shall distribute all amounts appropriated under subsection (4)(b) of this section in accordance with this subsection. Beginning in July 1, 2004, the department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division from the account shall be distributed to counties pursuant to the distribution formula adopted under this section. The division of alcohol and substance abuse,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abuse treatment providers, and any other person deemed by the division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division from the account shall be distributed as grants for purposes of treating offenders against whom charges are filed by a county prosecuting attorney. The division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abuse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70.96A.090, treatment support services, and for the administrative and overhead costs associated with the operation of a drug court.</w:t>
      </w:r>
    </w:p>
    <w:p>
      <w:pPr>
        <w:spacing w:before="0" w:after="0" w:line="408" w:lineRule="exact"/>
        <w:ind w:left="0" w:right="0" w:firstLine="576"/>
        <w:jc w:val="left"/>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t xml:space="preserve">(b)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2.28.170(3)(b).</w:t>
      </w:r>
    </w:p>
    <w:p>
      <w:pPr>
        <w:spacing w:before="0" w:after="0" w:line="408" w:lineRule="exact"/>
        <w:ind w:left="0" w:right="0" w:firstLine="576"/>
        <w:jc w:val="left"/>
      </w:pPr>
      <w:r>
        <w:rPr/>
        <w:t xml:space="preserve">(10) The authority under this section to use funds from the criminal justice treatment account for the administrative and overhead costs associated with the operation of a drug court expires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2013 2nd sp.s. c 19 s 7033 and 2013 2nd sp.s. c 4 s 992 are each reenacted and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 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 </w:t>
      </w:r>
      <w:r>
        <w:t>((</w:t>
      </w:r>
      <w:r>
        <w:rPr>
          <w:strike/>
        </w:rPr>
        <w:t xml:space="preserve">and</w:t>
      </w:r>
      <w:r>
        <w:t>))</w:t>
      </w:r>
    </w:p>
    <w:p>
      <w:pPr>
        <w:spacing w:before="0" w:after="0" w:line="408" w:lineRule="exact"/>
        <w:ind w:left="0" w:right="0" w:firstLine="576"/>
        <w:jc w:val="left"/>
      </w:pPr>
      <w:r>
        <w:rPr/>
        <w:t xml:space="preserve">(v)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actions at the University of Washington for reducing ocean acidification;</w:t>
      </w:r>
    </w:p>
    <w:p>
      <w:pPr>
        <w:spacing w:before="0" w:after="0" w:line="408" w:lineRule="exact"/>
        <w:ind w:left="0" w:right="0" w:firstLine="576"/>
        <w:jc w:val="left"/>
      </w:pPr>
      <w:r>
        <w:rPr/>
        <w:t xml:space="preserve">(w) For the 2013-2015 fiscal biennium, moneys in the state toxics control account may be spent on projects in section 3159, chapter 19, Laws of 2013 2nd sp. sess. and for transfer to the local toxics control account; </w:t>
      </w:r>
      <w:r>
        <w:t>((</w:t>
      </w:r>
      <w:r>
        <w:rPr>
          <w:strike/>
        </w:rPr>
        <w:t xml:space="preserve">and</w:t>
      </w:r>
      <w:r>
        <w:t>))</w:t>
      </w:r>
    </w:p>
    <w:p>
      <w:pPr>
        <w:spacing w:before="0" w:after="0" w:line="408" w:lineRule="exact"/>
        <w:ind w:left="0" w:right="0" w:firstLine="576"/>
        <w:jc w:val="left"/>
      </w:pPr>
      <w:r>
        <w:rPr/>
        <w:t xml:space="preserve">(x) For the 2013-2015 fiscal biennium, moneys in the state toxics control account may be transferred to the radioactive mixed waste account</w:t>
      </w:r>
      <w:r>
        <w:rPr>
          <w:u w:val="single"/>
        </w:rPr>
        <w:t xml:space="preserve">; and</w:t>
      </w:r>
    </w:p>
    <w:p>
      <w:pPr>
        <w:spacing w:before="0" w:after="0" w:line="408" w:lineRule="exact"/>
        <w:ind w:left="0" w:right="0" w:firstLine="576"/>
        <w:jc w:val="left"/>
      </w:pPr>
      <w:r>
        <w:rPr>
          <w:u w:val="single"/>
        </w:rPr>
        <w:t xml:space="preserve">(y) For the 2015-2017 fiscal biennium, forest practices regulation at the department of natural resources</w:t>
      </w:r>
      <w:r>
        <w:rPr/>
        <w:t xml:space="preserve">.</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(c)[(e)](i) of this subsection;</w:t>
      </w:r>
    </w:p>
    <w:p>
      <w:pPr>
        <w:spacing w:before="0" w:after="0" w:line="408" w:lineRule="exact"/>
        <w:ind w:left="0" w:right="0" w:firstLine="576"/>
        <w:jc w:val="left"/>
      </w:pPr>
      <w:r>
        <w:rPr/>
        <w:t xml:space="preserve">(ii) Remedial actions, including planning for adaptive reuse of properties as provided for under (c)[(e)](iv)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 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 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(c)[(e)](iv)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(d) [(f)]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after January 1, 2010,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fiscal biennium,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effects [affects] the ability of a potentially liable person to receive public funding.</w:t>
      </w:r>
    </w:p>
    <w:p>
      <w:pPr>
        <w:spacing w:before="0" w:after="0" w:line="408" w:lineRule="exact"/>
        <w:ind w:left="0" w:right="0" w:firstLine="576"/>
        <w:jc w:val="left"/>
      </w:pPr>
      <w:r>
        <w:rPr/>
        <w:t xml:space="preserve">(10) During the 2013-2015 fiscal biennium the local toxics control account may also be used for the centennial clean water program and for storm water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621</w:t>
      </w:r>
      <w:r>
        <w:rPr/>
        <w:t xml:space="preserve"> and 2013 2nd sp.s. c 4 s 996 are each amended to read as follows:</w:t>
      </w:r>
    </w:p>
    <w:p>
      <w:pPr>
        <w:spacing w:before="0" w:after="0" w:line="408" w:lineRule="exact"/>
        <w:ind w:left="0" w:right="0" w:firstLine="576"/>
        <w:jc w:val="left"/>
      </w:pPr>
      <w:r>
        <w:rPr/>
        <w:t xml:space="preserve">(1) Within existing resources, the department shall establish an oversight committee to monitor, guide, and report on kinship care recommendations and implementation activities. The committee shall:</w:t>
      </w:r>
    </w:p>
    <w:p>
      <w:pPr>
        <w:spacing w:before="0" w:after="0" w:line="408" w:lineRule="exact"/>
        <w:ind w:left="0" w:right="0" w:firstLine="576"/>
        <w:jc w:val="left"/>
      </w:pPr>
      <w:r>
        <w:rPr/>
        <w:t xml:space="preserve">(a) Draft a kinship care definition that is restricted to persons related by blood, marriage, or adoption, including marriages that have been dissolved, or for a minor defined as an "Indian child" under the federal Indian child welfare act (25 U.S.C. Sec. 1901 et seq.), the definition of "extended family member" under the federal Indian child welfare act, and a set of principles. If the committee concludes that one or more programs or services would be more efficiently and effectively delivered under a different definition of kin, it shall state what definition is needed, and identify the program or service in the report. It shall also provide evidence of how the program or service will be more efficiently and effectively delivered under the different definition. The department shall not adopt rules or policies changing the definition of kin without authorizing legislation;</w:t>
      </w:r>
    </w:p>
    <w:p>
      <w:pPr>
        <w:spacing w:before="0" w:after="0" w:line="408" w:lineRule="exact"/>
        <w:ind w:left="0" w:right="0" w:firstLine="576"/>
        <w:jc w:val="left"/>
      </w:pPr>
      <w:r>
        <w:rPr/>
        <w:t xml:space="preserve">(b) Monitor and provide consultation on the implementation of recommendations contained in the 2002 kinship care report, including but not limited to the recommendations relating to legal and respite care services and resources;</w:t>
      </w:r>
    </w:p>
    <w:p>
      <w:pPr>
        <w:spacing w:before="0" w:after="0" w:line="408" w:lineRule="exact"/>
        <w:ind w:left="0" w:right="0" w:firstLine="576"/>
        <w:jc w:val="left"/>
      </w:pPr>
      <w:r>
        <w:rPr/>
        <w:t xml:space="preserve">(c) Partner with nonprofit organizations and private sector businesses to guide a public education awareness campaign; and</w:t>
      </w:r>
    </w:p>
    <w:p>
      <w:pPr>
        <w:spacing w:before="0" w:after="0" w:line="408" w:lineRule="exact"/>
        <w:ind w:left="0" w:right="0" w:firstLine="576"/>
        <w:jc w:val="left"/>
      </w:pPr>
      <w:r>
        <w:rPr/>
        <w:t xml:space="preserve">(d) Assist with developing future recommendations on kinship care issues.</w:t>
      </w:r>
    </w:p>
    <w:p>
      <w:pPr>
        <w:spacing w:before="0" w:after="0" w:line="408" w:lineRule="exact"/>
        <w:ind w:left="0" w:right="0" w:firstLine="576"/>
        <w:jc w:val="left"/>
      </w:pPr>
      <w:r>
        <w:rPr/>
        <w:t xml:space="preserve">(2) The department shall consult with the oversight committee on its efforts to better collaborate and coordinate services to benefit kinship care families.</w:t>
      </w:r>
    </w:p>
    <w:p>
      <w:pPr>
        <w:spacing w:before="0" w:after="0" w:line="408" w:lineRule="exact"/>
        <w:ind w:left="0" w:right="0" w:firstLine="576"/>
        <w:jc w:val="left"/>
      </w:pPr>
      <w:r>
        <w:rPr/>
        <w:t xml:space="preserve">(3) The oversight committee must consist of a minimum of thirty percent kinship caregivers, who shall represent a diversity of kinship families. Statewide representation with geographic, ethnic, and gender diversity is required. Other members shall include representatives of the department, representatives of relevant state agencies, representatives of the private nonprofit and business sectors, child advocates, representatives of Washington state Indian tribes as defined under the federal Indian welfare act (25 U.S.C. Sec. 1901 et seq.), and representatives of the legal or judicial field. Birth parents, foster parents, and others who have an interest in these issues may also be included.</w:t>
      </w:r>
    </w:p>
    <w:p>
      <w:pPr>
        <w:spacing w:before="0" w:after="0" w:line="408" w:lineRule="exact"/>
        <w:ind w:left="0" w:right="0" w:firstLine="576"/>
        <w:jc w:val="left"/>
      </w:pPr>
      <w:r>
        <w:rPr/>
        <w:t xml:space="preserve">(4) To the extent funding is available, the department may reimburse nondepartmental members of the oversight committee for costs incurred in participating in the meetings of the oversight committee.</w:t>
      </w:r>
    </w:p>
    <w:p>
      <w:pPr>
        <w:spacing w:before="0" w:after="0" w:line="408" w:lineRule="exact"/>
        <w:ind w:left="0" w:right="0" w:firstLine="576"/>
        <w:jc w:val="left"/>
      </w:pPr>
      <w:r>
        <w:rPr/>
        <w:t xml:space="preserve">(5) The kinship care oversight committee shall update the legislature and governor annually on committee activities, with the first update due by January 1, 2006.</w:t>
      </w:r>
    </w:p>
    <w:p>
      <w:pPr>
        <w:spacing w:before="0" w:after="0" w:line="408" w:lineRule="exact"/>
        <w:ind w:left="0" w:right="0" w:firstLine="576"/>
        <w:jc w:val="left"/>
      </w:pPr>
      <w:r>
        <w:rPr/>
        <w:t xml:space="preserve">(6) This section expires June 30, </w:t>
      </w:r>
      <w:r>
        <w:t>((</w:t>
      </w:r>
      <w:r>
        <w:rPr>
          <w:strike/>
        </w:rPr>
        <w:t xml:space="preserve">2015</w:t>
      </w:r>
      <w:r>
        <w:t>))</w:t>
      </w:r>
      <w:r>
        <w:rPr/>
        <w:t xml:space="preserve"> </w:t>
      </w:r>
      <w:r>
        <w:rPr>
          <w:u w:val="single"/>
        </w:rPr>
        <w:t xml:space="preserve">2017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203</w:t>
      </w:r>
      <w:r>
        <w:rPr/>
        <w:t xml:space="preserve"> and 2014 c 55 s 1 are each amended to read as follows:</w:t>
      </w:r>
    </w:p>
    <w:p>
      <w:pPr>
        <w:spacing w:before="0" w:after="0" w:line="408" w:lineRule="exact"/>
        <w:ind w:left="0" w:right="0" w:firstLine="576"/>
        <w:jc w:val="left"/>
      </w:pPr>
      <w:r>
        <w:rPr/>
        <w:t xml:space="preserve">(1) Except as provided in subsection (5) of this section and notwithstanding RCW 84.36.010 or other statutes to the contrary, the director must pay by April 30th of each year on game lands, regardless of acreage, in each county, if requested by an election under RCW 77.12.201, an amount in lieu of real property taxes equal to that amount paid on similar parcels of open space land taxable under chapter 84.34 RCW or the greater of seventy cents per acre per year or the amount paid in 1984 plus an additional amount for control of noxious weeds equal to that which would be paid if such lands were privately owned. This amount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(2) "Game lands," as used in this section and RCW 77.12.201, means those tracts, regardless of acreage, owned in fee by the department and used for wildlife habitat and public recreational purposes. All lands purchased for wildlife habitat, public access</w:t>
      </w:r>
      <w:r>
        <w:rPr>
          <w:u w:val="single"/>
        </w:rPr>
        <w:t xml:space="preserve">,</w:t>
      </w:r>
      <w:r>
        <w:rPr/>
        <w:t xml:space="preserve"> or recreation purposes with federal funds in the Snake River drainage basin are considered game lands regardless of acreage.</w:t>
      </w:r>
    </w:p>
    <w:p>
      <w:pPr>
        <w:spacing w:before="0" w:after="0" w:line="408" w:lineRule="exact"/>
        <w:ind w:left="0" w:right="0" w:firstLine="576"/>
        <w:jc w:val="left"/>
      </w:pPr>
      <w:r>
        <w:rPr/>
        <w:t xml:space="preserve">(3) This section does not apply to lands transferred after April 23, 1990, to the department from other state agencies.</w:t>
      </w:r>
    </w:p>
    <w:p>
      <w:pPr>
        <w:spacing w:before="0" w:after="0" w:line="408" w:lineRule="exact"/>
        <w:ind w:left="0" w:right="0" w:firstLine="576"/>
        <w:jc w:val="left"/>
      </w:pPr>
      <w:r>
        <w:rPr/>
        <w:t xml:space="preserve">(4) The county must distribute the amount received under this section in lieu of real property taxes to all property taxing districts except the state in appropriate tax code areas the same way it would distribute local property taxes from private property. The county must distribute the amount received under this section for weed control to the appropriate weed district.</w:t>
      </w:r>
    </w:p>
    <w:p>
      <w:pPr>
        <w:spacing w:before="0" w:after="0" w:line="408" w:lineRule="exact"/>
        <w:ind w:left="0" w:right="0" w:firstLine="576"/>
        <w:jc w:val="left"/>
      </w:pPr>
      <w:r>
        <w:rPr/>
        <w:t xml:space="preserve">(5) For the </w:t>
      </w:r>
      <w:r>
        <w:t>((</w:t>
      </w:r>
      <w:r>
        <w:rPr>
          <w:strike/>
        </w:rPr>
        <w:t xml:space="preserve">2011-2013 and</w:t>
      </w:r>
      <w:r>
        <w:t>))</w:t>
      </w:r>
      <w:r>
        <w:rPr/>
        <w:t xml:space="preserve"> 2013-2015 </w:t>
      </w:r>
      <w:r>
        <w:rPr>
          <w:u w:val="single"/>
        </w:rPr>
        <w:t xml:space="preserve">and 2015-2017</w:t>
      </w:r>
      <w:r>
        <w:rPr/>
        <w:t xml:space="preserve"> fiscal biennia,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0"/>
              <w:jc w:val="left"/>
            </w:pPr>
            <w:r>
              <w:rPr>
                <w:rFonts w:ascii="Times New Roman" w:hAnsi="Times New Roman"/>
                <w:b/>
                <w:sz w:val="20"/>
              </w:rPr>
              <w:t xml:space="preserve">County</w:t>
            </w:r>
          </w:p>
        </w:tc>
      </w:tr>
      <w:tr>
        <w:tc>
          <w:tcPr>
            <w:tcW w:w="4860" w:type="dxa"/>
            <w:vAlign w:val="top"/>
          </w:tcPr>
          <w:p>
            <w:pPr>
              <w:spacing w:before="0" w:after="0" w:line="408" w:lineRule="exact"/>
              <w:ind w:left="0" w:right="0" w:firstLine="0"/>
              <w:jc w:val="left"/>
              <w:rPr>
                <w:sz w:val="14"/>
              </w:rPr>
            </w:pP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Adams</w:t>
            </w:r>
            <w:r>
              <w:tab/>
            </w:r>
            <w:r>
              <w:rPr>
                <w:rFonts w:ascii="Times New Roman" w:hAnsi="Times New Roman"/>
                <w:sz w:val="20"/>
              </w:rPr>
              <w:t xml:space="preserve">1,909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Asotin</w:t>
            </w:r>
            <w:r>
              <w:tab/>
            </w:r>
            <w:r>
              <w:rPr>
                <w:rFonts w:ascii="Times New Roman" w:hAnsi="Times New Roman"/>
                <w:sz w:val="20"/>
              </w:rPr>
              <w:t xml:space="preserve">36,123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Chelan</w:t>
            </w:r>
            <w:r>
              <w:tab/>
            </w:r>
            <w:r>
              <w:rPr>
                <w:rFonts w:ascii="Times New Roman" w:hAnsi="Times New Roman"/>
                <w:sz w:val="20"/>
              </w:rPr>
              <w:t xml:space="preserve">24,757</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Columbia</w:t>
            </w:r>
            <w:r>
              <w:tab/>
            </w:r>
            <w:r>
              <w:rPr>
                <w:rFonts w:ascii="Times New Roman" w:hAnsi="Times New Roman"/>
                <w:sz w:val="20"/>
              </w:rPr>
              <w:t xml:space="preserve">7,795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Ferry</w:t>
            </w:r>
            <w:r>
              <w:tab/>
            </w:r>
            <w:r>
              <w:rPr>
                <w:rFonts w:ascii="Times New Roman" w:hAnsi="Times New Roman"/>
                <w:sz w:val="20"/>
              </w:rPr>
              <w:t xml:space="preserve">6,781</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Garfield</w:t>
            </w:r>
            <w:r>
              <w:tab/>
            </w:r>
            <w:r>
              <w:rPr>
                <w:rFonts w:ascii="Times New Roman" w:hAnsi="Times New Roman"/>
                <w:sz w:val="20"/>
              </w:rPr>
              <w:t xml:space="preserve">4,840</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Grant</w:t>
            </w:r>
            <w:r>
              <w:tab/>
            </w:r>
            <w:r>
              <w:rPr>
                <w:rFonts w:ascii="Times New Roman" w:hAnsi="Times New Roman"/>
                <w:sz w:val="20"/>
              </w:rPr>
              <w:t xml:space="preserve">37,443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Kittitas</w:t>
            </w:r>
            <w:r>
              <w:tab/>
            </w:r>
            <w:r>
              <w:rPr>
                <w:rFonts w:ascii="Times New Roman" w:hAnsi="Times New Roman"/>
                <w:sz w:val="20"/>
              </w:rPr>
              <w:t xml:space="preserve">143,974</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Klickitat</w:t>
            </w:r>
            <w:r>
              <w:tab/>
            </w:r>
            <w:r>
              <w:rPr>
                <w:rFonts w:ascii="Times New Roman" w:hAnsi="Times New Roman"/>
                <w:sz w:val="20"/>
              </w:rPr>
              <w:t xml:space="preserve">21,906</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Lincoln</w:t>
            </w:r>
            <w:r>
              <w:tab/>
            </w:r>
            <w:r>
              <w:rPr>
                <w:rFonts w:ascii="Times New Roman" w:hAnsi="Times New Roman"/>
                <w:sz w:val="20"/>
              </w:rPr>
              <w:t xml:space="preserve">13,535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Okanogan</w:t>
            </w:r>
            <w:r>
              <w:tab/>
            </w:r>
            <w:r>
              <w:rPr>
                <w:rFonts w:ascii="Times New Roman" w:hAnsi="Times New Roman"/>
                <w:sz w:val="20"/>
              </w:rPr>
              <w:t xml:space="preserve">151,402</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Pend Oreille</w:t>
            </w:r>
            <w:r>
              <w:tab/>
            </w:r>
            <w:r>
              <w:rPr>
                <w:rFonts w:ascii="Times New Roman" w:hAnsi="Times New Roman"/>
                <w:sz w:val="20"/>
              </w:rPr>
              <w:t xml:space="preserve">3,309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Yakima</w:t>
            </w:r>
            <w:r>
              <w:tab/>
            </w:r>
            <w:r>
              <w:rPr>
                <w:rFonts w:ascii="Times New Roman" w:hAnsi="Times New Roman"/>
                <w:sz w:val="20"/>
              </w:rPr>
              <w:t xml:space="preserve">126,225</w:t>
            </w:r>
          </w:p>
        </w:tc>
      </w:tr>
    </w:tbl>
    <w:p>
      <w:pPr>
        <w:spacing w:before="120" w:after="0" w:line="408" w:lineRule="exact"/>
        <w:ind w:left="0" w:right="0" w:firstLine="0"/>
        <w:jc w:val="left"/>
      </w:pPr>
      <w:r>
        <w:rPr/>
        <w:t xml:space="preserve">These amounts may not be assessed or paid on department buildings, structures, facilities, game farms, fish hatcheries, water access sites, tidelands, or public fishing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2014 c 32 s 4 are each amended to read as follows:</w:t>
      </w:r>
    </w:p>
    <w:p>
      <w:pPr>
        <w:spacing w:before="0" w:after="0" w:line="408" w:lineRule="exact"/>
        <w:ind w:left="0" w:right="0" w:firstLine="576"/>
        <w:jc w:val="left"/>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provided that no deduction shall be made from the proceeds from agricultural college lands.</w:t>
      </w:r>
    </w:p>
    <w:p>
      <w:pPr>
        <w:spacing w:before="0" w:after="0" w:line="408" w:lineRule="exact"/>
        <w:ind w:left="0" w:right="0" w:firstLine="576"/>
        <w:jc w:val="left"/>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spacing w:before="0" w:after="0" w:line="408" w:lineRule="exact"/>
        <w:ind w:left="0" w:right="0" w:firstLine="576"/>
        <w:jc w:val="left"/>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spacing w:before="0" w:after="0" w:line="408" w:lineRule="exact"/>
        <w:ind w:left="0" w:right="0" w:firstLine="576"/>
        <w:jc w:val="left"/>
      </w:pPr>
      <w:r>
        <w:rPr/>
        <w:t xml:space="preserve">(4) In the event that the department sells logs using the contract harvesting process described in RCW 79.15.500 through 79.15.530, the moneys received subject to this section are the net proceeds from the contract harvesting sale.</w:t>
      </w:r>
    </w:p>
    <w:p>
      <w:pPr>
        <w:spacing w:before="0" w:after="0" w:line="408" w:lineRule="exact"/>
        <w:ind w:left="0" w:right="0" w:firstLine="576"/>
        <w:jc w:val="left"/>
      </w:pPr>
      <w:r>
        <w:rPr/>
        <w:t xml:space="preserve">(5) During the </w:t>
      </w:r>
      <w:r>
        <w:t>((</w:t>
      </w:r>
      <w:r>
        <w:rPr>
          <w:strike/>
        </w:rPr>
        <w:t xml:space="preserve">2011-2013 and</w:t>
      </w:r>
      <w:r>
        <w:t>))</w:t>
      </w:r>
      <w:r>
        <w:rPr/>
        <w:t xml:space="preserve"> 2013-2015 fiscal </w:t>
      </w:r>
      <w:r>
        <w:t>((</w:t>
      </w:r>
      <w:r>
        <w:rPr>
          <w:strike/>
        </w:rPr>
        <w:t xml:space="preserve">biennia</w:t>
      </w:r>
      <w:r>
        <w:t>))</w:t>
      </w:r>
      <w:r>
        <w:rPr/>
        <w:t xml:space="preserve"> </w:t>
      </w:r>
      <w:r>
        <w:rPr>
          <w:u w:val="single"/>
        </w:rPr>
        <w:t xml:space="preserve">biennium</w:t>
      </w:r>
      <w:r>
        <w:rPr/>
        <w:t xml:space="preserve">, the twenty-five percent limitation on deductions set in subsection (3) of this section may be increased up to thirty percent by the board. </w:t>
      </w:r>
      <w:r>
        <w:rPr>
          <w:u w:val="single"/>
        </w:rPr>
        <w:t xml:space="preserve">During the 2015-2017 fiscal biennium, the board may increase the twenty-five percent limitation up to thirty-two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2012 c 166 s 6 are each amended to read as follows:</w:t>
      </w:r>
    </w:p>
    <w:p>
      <w:pPr>
        <w:spacing w:before="0" w:after="0" w:line="408" w:lineRule="exact"/>
        <w:ind w:left="0" w:right="0" w:firstLine="576"/>
        <w:jc w:val="left"/>
      </w:pPr>
      <w:r>
        <w:rPr/>
        <w:t xml:space="preserve">(1) Any moneys derived from the lease of state forest lands or from the sale of valuable materials, oils, gases, coal, minerals, or fossils from those lands,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 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w:t>
      </w:r>
      <w:r>
        <w:rPr>
          <w:u w:val="single"/>
        </w:rPr>
        <w:t xml:space="preserve">During the 2015-2017 fiscal biennium,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 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and the levy rate for any maintenance and operation special school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2013 2nd sp.s. c 4 s 1002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aquatic lands enhancement account may be used to support the shellfish program, the ballast water program, hatcheries, the Puget Sound toxic sampling program </w:t>
      </w:r>
      <w:r>
        <w:rPr>
          <w:u w:val="single"/>
        </w:rPr>
        <w:t xml:space="preserve">and steelhead mortality research</w:t>
      </w:r>
      <w:r>
        <w:rPr/>
        <w:t xml:space="preserve"> at the department of fish and wildlife, the knotweed program at the department of agriculture, actions at the University of Washington for reducing ocean acidification, which may include the creation of a center on ocean acidification, and the Puget SoundCorps program. During the 2013-2015 fiscal biennium,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After January 1, 2010,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160</w:t>
      </w:r>
      <w:r>
        <w:rPr/>
        <w:t xml:space="preserve"> and 2014 c 221 s 923 are each amended to read as follows:</w:t>
      </w:r>
    </w:p>
    <w:p>
      <w:pPr>
        <w:spacing w:before="0" w:after="0" w:line="408" w:lineRule="exact"/>
        <w:ind w:left="0" w:right="0" w:firstLine="576"/>
        <w:jc w:val="left"/>
      </w:pPr>
      <w:r>
        <w:rPr/>
        <w:t xml:space="preserve">(1) On or before the twenty-fifth day of each month, all taxes collected under RCW 82.08.150 during the preceding month must be remitted to the state department of revenue, to be deposited with the state treasurer. Except as provided in subsections (2), (3), </w:t>
      </w:r>
      <w:r>
        <w:t>((</w:t>
      </w:r>
      <w:r>
        <w:rPr>
          <w:strike/>
        </w:rPr>
        <w:t xml:space="preserve">and</w:t>
      </w:r>
      <w:r>
        <w:t>))</w:t>
      </w:r>
      <w:r>
        <w:rPr/>
        <w:t xml:space="preserve"> (4)</w:t>
      </w:r>
      <w:r>
        <w:rPr>
          <w:u w:val="single"/>
        </w:rPr>
        <w:t xml:space="preserve">, and (5)</w:t>
      </w:r>
      <w:r>
        <w:rPr/>
        <w:t xml:space="preserve"> of this section, upon receipt of such moneys the state treasurer must credit sixty-five percent of the sums collected and remitted under RCW 82.08.150 (1) and (2) and one hundred percent of the sums collected and remitted under RCW 82.08.150 (3) and (4) to the state general fund and thirty-five percent of the sums collected and remitted under RCW 82.08.150 (1) and (2) to a fund which is hereby created to be known as the "liquor excise tax fund."</w:t>
      </w:r>
    </w:p>
    <w:p>
      <w:pPr>
        <w:spacing w:before="0" w:after="0" w:line="408" w:lineRule="exact"/>
        <w:ind w:left="0" w:right="0" w:firstLine="576"/>
        <w:jc w:val="left"/>
      </w:pPr>
      <w:r>
        <w:rPr/>
        <w:t xml:space="preserve">(2) During the 2012 fiscal year, 66.19 percent of the sums collected and remitted under RCW 82.08.150 (1) and (2) must be deposited in the state general fund and the remainder collected and remitted under RCW 82.08.150 (1) and (2) must be deposited in the liquor excise tax fund.</w:t>
      </w:r>
    </w:p>
    <w:p>
      <w:pPr>
        <w:spacing w:before="0" w:after="0" w:line="408" w:lineRule="exact"/>
        <w:ind w:left="0" w:right="0" w:firstLine="576"/>
        <w:jc w:val="left"/>
      </w:pPr>
      <w:r>
        <w:rPr/>
        <w:t xml:space="preserve">(3) During fiscal year 2013, all funds collected under RCW 82.08.150 (1), (2), (3), and (4) must be deposited into the state general fund.</w:t>
      </w:r>
    </w:p>
    <w:p>
      <w:pPr>
        <w:spacing w:before="0" w:after="0" w:line="408" w:lineRule="exact"/>
        <w:ind w:left="0" w:right="0" w:firstLine="576"/>
        <w:jc w:val="left"/>
      </w:pPr>
      <w:r>
        <w:rPr/>
        <w:t xml:space="preserve">(4) During the 2013</w:t>
      </w:r>
      <w:r>
        <w:rPr/>
        <w:noBreakHyphen/>
      </w:r>
      <w:r>
        <w:rPr/>
        <w:t xml:space="preserve">2015 fiscal biennium, seventy</w:t>
      </w:r>
      <w:r>
        <w:rPr/>
        <w:noBreakHyphen/>
      </w:r>
      <w:r>
        <w:rPr/>
        <w:t xml:space="preserve">seven and one</w:t>
      </w:r>
      <w:r>
        <w:rPr/>
        <w:noBreakHyphen/>
      </w:r>
      <w:r>
        <w:rPr/>
        <w:t xml:space="preserve">half percent of the sums collected and remitted under RCW 82.08.150 (1) and (2) must be deposited in the state general fund, and the remainder collected and remitted under RCW 82.08.150 (1) and (2) must be deposited in the liquor excise tax fund. The amendments in this section are curative, clarifying, and remedial and apply retroactively to July 1, 2013.</w:t>
      </w:r>
    </w:p>
    <w:p>
      <w:pPr>
        <w:spacing w:before="0" w:after="0" w:line="408" w:lineRule="exact"/>
        <w:ind w:left="0" w:right="0" w:firstLine="576"/>
        <w:jc w:val="left"/>
      </w:pPr>
      <w:r>
        <w:rPr>
          <w:u w:val="single"/>
        </w:rPr>
        <w:t xml:space="preserve">(5) During the 2015-2017 fiscal biennium, the liquor excise tax fund may be appropriated for the local government fiscal note program in the department of commerce. It is the intent of the legislature to continue these policies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170</w:t>
      </w:r>
      <w:r>
        <w:rPr/>
        <w:t xml:space="preserve"> and 2012 2nd sp.s. c 5 s 4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(4) </w:t>
      </w:r>
      <w:r>
        <w:rPr>
          <w:u w:val="single"/>
        </w:rPr>
        <w:t xml:space="preserve">and (5)</w:t>
      </w:r>
      <w:r>
        <w:rPr/>
        <w:t xml:space="preserve"> of this section, during the months of January, April, July, and October of each year, the state treasurer must make the transfers required under subsections (2) and (3) of this section from the liquor excise tax fund and then the apportionment and distribution of all remaining moneys in the liquor excise tax fund to the counties, cities, and towns in the following proportions: (a) Twenty percent of the moneys in the liquor excise tax fund must be divided among and distributed to the counties of the state in accordance with the provisions of RCW 66.08.200; and (b) eighty percent of the moneys in the liquor excise tax fund must be divided among and distributed to the cities and towns of the state in accordance with the provisions of RCW 66.08.210.</w:t>
      </w:r>
    </w:p>
    <w:p>
      <w:pPr>
        <w:spacing w:before="0" w:after="0" w:line="408" w:lineRule="exact"/>
        <w:ind w:left="0" w:right="0" w:firstLine="576"/>
        <w:jc w:val="left"/>
      </w:pPr>
      <w:r>
        <w:rPr/>
        <w:t xml:space="preserve">(2) Each fiscal quarter and prior to making the twenty percent distribution to counties under subsection (1)(a) of this section, the treasurer shall transfer to the liquor revolving fund created in RCW 66.08.170 sufficient moneys to fund the allotments from any legislative appropriations for county research and services as provided under chapter 43.110 RCW.</w:t>
      </w:r>
    </w:p>
    <w:p>
      <w:pPr>
        <w:spacing w:before="0" w:after="0" w:line="408" w:lineRule="exact"/>
        <w:ind w:left="0" w:right="0" w:firstLine="576"/>
        <w:jc w:val="left"/>
      </w:pPr>
      <w:r>
        <w:rPr/>
        <w:t xml:space="preserve">(3) During the months of January, April, July, and October of each year, the state treasurer must transfer two million five hundred thousand dollars from the liquor excise tax fund to the state general fund.</w:t>
      </w:r>
    </w:p>
    <w:p>
      <w:pPr>
        <w:spacing w:before="0" w:after="0" w:line="408" w:lineRule="exact"/>
        <w:ind w:left="0" w:right="0" w:firstLine="576"/>
        <w:jc w:val="left"/>
      </w:pPr>
      <w:r>
        <w:rPr/>
        <w:t xml:space="preserve">(4) During calendar year 2012, the October distribution under subsection (1) of this section and the July and October transfers under subsections (2) and (3) of this section must not be made. During calendar year 2013, the January, April, and July distributions under subsection (1) of this section and transfers under subsections (2) and (3) of this section must not be made.</w:t>
      </w:r>
    </w:p>
    <w:p>
      <w:pPr>
        <w:spacing w:before="0" w:after="0" w:line="408" w:lineRule="exact"/>
        <w:ind w:left="0" w:right="0" w:firstLine="576"/>
        <w:jc w:val="left"/>
      </w:pPr>
      <w:r>
        <w:rPr>
          <w:u w:val="single"/>
        </w:rPr>
        <w:t xml:space="preserve">(5) During the 2015-2017 fiscal biennium, the liquor excise tax fund may be appropriated for the local government fiscal note program in the department of commerce. It is the intent of the legislature to continue this policy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230</w:t>
      </w:r>
      <w:r>
        <w:rPr/>
        <w:t xml:space="preserve"> and 2012 1st sp.s. c 10 s 7 are each amended to read as follows:</w:t>
      </w:r>
    </w:p>
    <w:p>
      <w:pPr>
        <w:spacing w:before="0" w:after="0" w:line="408" w:lineRule="exact"/>
        <w:ind w:left="0" w:right="0" w:firstLine="576"/>
        <w:jc w:val="left"/>
      </w:pPr>
      <w:r>
        <w:rPr/>
        <w:t xml:space="preserve">The education legacy trust account is created in the state treasury. Money in the account may be spent only after appropriation. Expenditures from the account may be used only for support of the common schools, and for expanding access to higher education through funding for new enrollments and financial aid, and other educational improvement efforts. </w:t>
      </w:r>
      <w:r>
        <w:rPr>
          <w:u w:val="single"/>
        </w:rPr>
        <w:t xml:space="preserve">During the 2015-2017 biennium appropriations from the account may be made for support of early learning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26</w:t>
      </w:r>
      <w:r>
        <w:rPr/>
        <w:t xml:space="preserve">.</w:t>
      </w:r>
      <w:r>
        <w:t xml:space="preserve">007</w:t>
      </w:r>
      <w:r>
        <w:rPr/>
        <w:t xml:space="preserve"> and 2013 2nd sp.s. c 4 s 1005 are each amended to read as follows:</w:t>
      </w:r>
    </w:p>
    <w:p>
      <w:pPr>
        <w:spacing w:before="0" w:after="0" w:line="408" w:lineRule="exact"/>
        <w:ind w:left="0" w:right="0" w:firstLine="576"/>
        <w:jc w:val="left"/>
      </w:pPr>
      <w:r>
        <w:rPr/>
        <w:t xml:space="preserve">The flood control assistance account is hereby established in the state treasury. At the beginning of the 2005-2007 fiscal biennium, the state treasurer shall transfer three million dollars from the general fund to the flood control assistance account. Each biennium thereafter the state treasurer shall transfer four million dollars from the general fund to the flood control assistance account, except that during the 2011-2013 fiscal biennium, the state treasurer shall transfer one million dollars from the general fund to the flood control assistance account. Moneys in the flood control assistance account may be spent only after appropriation for purposes specified under this chapter. During the 2013-2015 fiscal biennium </w:t>
      </w:r>
      <w:r>
        <w:rPr>
          <w:u w:val="single"/>
        </w:rPr>
        <w:t xml:space="preserve">and the 2015-2017 fiscal biennium</w:t>
      </w:r>
      <w:r>
        <w:rPr/>
        <w:t xml:space="preserve">, the legislature may transfer from the flood control assistance account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650</w:t>
      </w:r>
      <w:r>
        <w:rPr/>
        <w:t xml:space="preserve"> and 2011 c 171 s 135 are each amended to read as follows:</w:t>
      </w:r>
    </w:p>
    <w:p>
      <w:pPr>
        <w:spacing w:before="0" w:after="0" w:line="408" w:lineRule="exact"/>
        <w:ind w:left="0" w:right="0" w:firstLine="576"/>
        <w:jc w:val="left"/>
      </w:pPr>
      <w:r>
        <w:rPr>
          <w:u w:val="single"/>
        </w:rPr>
        <w:t xml:space="preserve">(1)</w:t>
      </w:r>
      <w:r>
        <w:rPr/>
        <w:t xml:space="preserve"> General fees for vessel registrations collected by the director must be deposited in the general fund. </w:t>
      </w:r>
      <w:r>
        <w:rPr>
          <w:u w:val="single"/>
        </w:rPr>
        <w:t xml:space="preserve">Except as provided in subsection (2) of this section, a</w:t>
      </w:r>
      <w:r>
        <w:rPr/>
        <w:t xml:space="preserve">ny amount above one million one hundred thousand dollars per fiscal year must be allocated to counties by the state treasurer for boating safety/education and law enforcement programs. Eligibility for boating safety/education and law enforcement program allocations is contingent upon approval of the local boating safety program by the state parks and recreation commission. Fund allocation must be based on the numbers of registered vessels by county of moorage. Each benefiting county is responsible for equitable distribution of such allocation to other jurisdictions with approved boating safety programs within the county. Any fees not allocated to counties due to the absence of an approved boating safety program must be allocated to the state parks and recreation commission for awards to local governments to offset law enforcement and boating safety impacts of boaters recreating in jurisdictions other than where registered. Jurisdictions receiving funds under this section shall deposit the funds into an account dedicated solely for supporting the jurisdiction's boating safety programs. These funds may not replace existing local funds used for boating safety programs.</w:t>
      </w:r>
    </w:p>
    <w:p>
      <w:pPr>
        <w:spacing w:before="0" w:after="0" w:line="408" w:lineRule="exact"/>
        <w:ind w:left="0" w:right="0" w:firstLine="576"/>
        <w:jc w:val="left"/>
      </w:pPr>
      <w:r>
        <w:rPr/>
        <w:t xml:space="preserve"> </w:t>
      </w:r>
      <w:r>
        <w:rPr>
          <w:u w:val="single"/>
        </w:rPr>
        <w:t xml:space="preserve">(2) During the 2015-2017 fiscal biennium, if 2015 Engrossed Senate Bill No. 5416 is enacted before August 1, 2015, any amount above one million three hundred fifty thousand dollars per fiscal year must be allocated to counties by the state treasurer for boating safety, education, and law enforcement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961 (RCW 43.325.040) of this act expires June 30,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924</w:t>
      </w:r>
      <w:r>
        <w:rPr/>
        <w:t xml:space="preserve"> (uncodified) is amended to read as follows:</w:t>
      </w:r>
    </w:p>
    <w:p>
      <w:r>
        <w:rPr>
          <w:b/>
        </w:rPr>
        <w:t xml:space="preserve">CHILD WELFARE DISPROPORTIONALITY ADVISORY COMMITTEE EXPIRATION</w:t>
      </w:r>
    </w:p>
    <w:p>
      <w:pPr>
        <w:spacing w:before="0" w:after="0" w:line="408" w:lineRule="exact"/>
        <w:ind w:left="0" w:right="0" w:firstLine="576"/>
        <w:jc w:val="left"/>
      </w:pPr>
      <w:r>
        <w:rPr/>
        <w:t xml:space="preserve">This act expires June 30, </w:t>
      </w:r>
      <w:r>
        <w:t>((</w:t>
      </w:r>
      <w:r>
        <w:rPr>
          <w:strike/>
        </w:rPr>
        <w:t xml:space="preserve">2015</w:t>
      </w:r>
      <w:r>
        <w:t>))</w:t>
      </w:r>
      <w:r>
        <w:rPr/>
        <w:t xml:space="preserve"> </w:t>
      </w:r>
      <w:r>
        <w:rPr>
          <w:u w:val="single"/>
        </w:rPr>
        <w:t xml:space="preserve">2017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925</w:t>
      </w:r>
      <w:r>
        <w:rPr/>
        <w:t xml:space="preserve"> (uncodified) is amended to read as follows:</w:t>
      </w:r>
    </w:p>
    <w:p>
      <w:r>
        <w:rPr>
          <w:b/>
        </w:rPr>
        <w:t xml:space="preserve">CHILD WELFARE DISPROPORTIONALITY ADVISORY COMMITTEE EXPIRATION</w:t>
      </w:r>
    </w:p>
    <w:p>
      <w:pPr>
        <w:spacing w:before="0" w:after="0" w:line="408" w:lineRule="exact"/>
        <w:ind w:left="0" w:right="0" w:firstLine="576"/>
        <w:jc w:val="left"/>
      </w:pPr>
      <w:r>
        <w:rPr/>
        <w:t xml:space="preserve">Section 63 of this act expires June 30, </w:t>
      </w:r>
      <w:r>
        <w:t>((</w:t>
      </w:r>
      <w:r>
        <w:rPr>
          <w:strike/>
        </w:rPr>
        <w:t xml:space="preserve">2015</w:t>
      </w:r>
      <w:r>
        <w:t>))</w:t>
      </w:r>
      <w:r>
        <w:rPr/>
        <w:t xml:space="preserve"> </w:t>
      </w:r>
      <w:r>
        <w:rPr>
          <w:u w:val="single"/>
        </w:rPr>
        <w:t xml:space="preserve">2017</w:t>
      </w:r>
      <w:r>
        <w:rPr/>
        <w:t xml:space="preserve">.</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2014 c 221 s 101</w:t>
      </w:r>
      <w:r>
        <w:rPr/>
        <w:t xml:space="preserve"> (uncodified) is amended to read as follows:</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$30,923,000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$30,810,000</w:t>
      </w:r>
      <w:r>
        <w:t>))</w:t>
      </w:r>
    </w:p>
    <w:p>
      <w:pPr>
        <w:spacing w:before="0" w:after="0" w:line="408" w:lineRule="exact"/>
        <w:ind w:left="0" w:right="0" w:firstLine="0"/>
        <w:jc w:val="left"/>
        <w:tabs>
          <w:tab w:val="right" w:leader="none" w:pos="9936"/>
        </w:tabs>
      </w:pPr>
      <w:r>
        <w:tab/>
      </w:r>
      <w:r>
        <w:rPr>
          <w:u w:val="single"/>
        </w:rPr>
        <w:t xml:space="preserve">$30,740,000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$1,765,000</w:t>
      </w:r>
    </w:p>
    <w:p>
      <w:pPr>
        <w:tabs>
          <w:tab w:val="right" w:leader="dot" w:pos="9936"/>
        </w:tabs>
        <w:ind w:left="0" w:right="0" w:firstLine="1440"/>
      </w:pPr>
      <w:r>
        <w:rPr/>
        <w:t xml:space="preserve">TOTAL APPROPRIATION</w:t>
      </w:r>
      <w:r>
        <w:tab/>
      </w:r>
      <w:r>
        <w:rPr>
          <w:strike/>
        </w:rPr>
        <w:t xml:space="preserve">$63,498,000</w:t>
      </w:r>
    </w:p>
    <w:p>
      <w:pPr>
        <w:tabs>
          <w:tab w:val="right" w:leader="none" w:pos="9936"/>
        </w:tabs>
        <w:ind w:left="0" w:right="0" w:firstLine="1440"/>
      </w:pPr>
      <w:r>
        <w:tab/>
      </w:r>
      <w:r>
        <w:rPr>
          <w:u w:val="single"/>
        </w:rPr>
        <w:t xml:space="preserve">$63,428,000</w:t>
      </w:r>
    </w:p>
    <w:p>
      <w:pPr>
        <w:spacing w:before="120" w:after="0" w:line="408" w:lineRule="exact"/>
        <w:ind w:left="0" w:right="0" w:firstLine="576"/>
        <w:jc w:val="left"/>
      </w:pPr>
      <w:r>
        <w:rPr/>
        <w:t xml:space="preserve">The appropriations in this section are subject to the following conditions and limitations: A joint select task force on nuclear energy is created to study the generation of energy in the region through the use of nuclear power. The task force must report any findings and recommendations to the legislature by December 1, 2014.</w:t>
      </w:r>
    </w:p>
    <w:p>
      <w:pPr>
        <w:spacing w:before="0" w:after="0" w:line="408" w:lineRule="exact"/>
        <w:ind w:left="0" w:right="0" w:firstLine="576"/>
        <w:jc w:val="left"/>
      </w:pPr>
      <w:r>
        <w:rPr/>
        <w:t xml:space="preserve">(1) In its deliberations, the task force must consider the greatest amount of environmental benefit for each dollar spent based on the life-cycle cost of any nuclear power technology. Life-cycle costs must include the storage and disposal of any nuclear wastes.</w:t>
      </w:r>
    </w:p>
    <w:p>
      <w:pPr>
        <w:spacing w:before="0" w:after="0" w:line="408" w:lineRule="exact"/>
        <w:ind w:left="0" w:right="0" w:firstLine="576"/>
        <w:jc w:val="left"/>
      </w:pPr>
      <w:r>
        <w:rPr/>
        <w:t xml:space="preserve">(2) The task force must consist of eight members that serve on the legislative standing committees with primary jurisdiction over energy issues. The president of the senate shall appoint two members from the majority caucus, two members from the minority caucus, and an alternate. The speaker of the house of representatives shall appoint two members from each caucus and an alternate.</w:t>
      </w:r>
    </w:p>
    <w:p>
      <w:pPr>
        <w:spacing w:before="0" w:after="0" w:line="408" w:lineRule="exact"/>
        <w:ind w:left="0" w:right="0" w:firstLine="576"/>
        <w:jc w:val="left"/>
      </w:pPr>
      <w:r>
        <w:rPr/>
        <w:t xml:space="preserve">(3) The members of the task force shall select from among their members a chair and other officers as the task force deems appropriate.</w:t>
      </w:r>
    </w:p>
    <w:p>
      <w:pPr>
        <w:spacing w:before="0" w:after="0" w:line="408" w:lineRule="exact"/>
        <w:ind w:left="0" w:right="0" w:firstLine="576"/>
        <w:jc w:val="left"/>
      </w:pPr>
      <w:r>
        <w:rPr/>
        <w:t xml:space="preserve">(4) The task force must hold no more than four meetings, with two of those meetings in Richland, Washington.</w:t>
      </w:r>
    </w:p>
    <w:p>
      <w:pPr>
        <w:spacing w:before="0" w:after="0" w:line="408" w:lineRule="exact"/>
        <w:ind w:left="0" w:right="0" w:firstLine="576"/>
        <w:jc w:val="left"/>
      </w:pPr>
      <w:r>
        <w:rPr/>
        <w:t xml:space="preserve">(5) The task force must be staffed by senate committee services and the office of program research of the house of representatives.</w:t>
      </w:r>
    </w:p>
    <w:p>
      <w:pPr>
        <w:spacing w:before="0" w:after="0" w:line="408" w:lineRule="exact"/>
        <w:ind w:left="0" w:right="0" w:firstLine="576"/>
        <w:jc w:val="left"/>
      </w:pPr>
      <w:r>
        <w:rPr/>
        <w:t xml:space="preserve">(6) The task force terminates December 15,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102</w:t>
      </w:r>
      <w:r>
        <w:rPr/>
        <w:t xml:space="preserve"> (uncodified) is amended to read as follows:</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$21,240,000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$23,216,000</w:t>
      </w:r>
      <w:r>
        <w:t>))</w:t>
      </w:r>
    </w:p>
    <w:p>
      <w:pPr>
        <w:spacing w:before="0" w:after="0" w:line="408" w:lineRule="exact"/>
        <w:ind w:left="0" w:right="0" w:firstLine="0"/>
        <w:jc w:val="left"/>
        <w:tabs>
          <w:tab w:val="right" w:leader="none" w:pos="9936"/>
        </w:tabs>
      </w:pPr>
      <w:r>
        <w:tab/>
      </w:r>
      <w:r>
        <w:rPr>
          <w:u w:val="single"/>
        </w:rPr>
        <w:t xml:space="preserve">$23,144,000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$1,514,000</w:t>
      </w:r>
    </w:p>
    <w:p>
      <w:pPr>
        <w:tabs>
          <w:tab w:val="right" w:leader="dot" w:pos="9936"/>
        </w:tabs>
        <w:ind w:left="0" w:right="0" w:firstLine="1440"/>
      </w:pPr>
      <w:r>
        <w:rPr/>
        <w:t xml:space="preserve">TOTAL APPROPRIATION</w:t>
      </w:r>
      <w:r>
        <w:tab/>
      </w:r>
      <w:r>
        <w:rPr>
          <w:strike/>
        </w:rPr>
        <w:t xml:space="preserve">$45,970,000</w:t>
      </w:r>
    </w:p>
    <w:p>
      <w:pPr>
        <w:tabs>
          <w:tab w:val="right" w:leader="none" w:pos="9936"/>
        </w:tabs>
        <w:ind w:left="0" w:right="0" w:firstLine="1440"/>
      </w:pPr>
      <w:r>
        <w:tab/>
      </w:r>
      <w:r>
        <w:rPr>
          <w:u w:val="single"/>
        </w:rPr>
        <w:t xml:space="preserve">$45,898,000</w:t>
      </w:r>
    </w:p>
    <w:p>
      <w:pPr>
        <w:spacing w:before="120" w:after="0" w:line="408" w:lineRule="exact"/>
        <w:ind w:left="0" w:right="0" w:firstLine="576"/>
        <w:jc w:val="left"/>
      </w:pPr>
      <w:r>
        <w:rPr/>
        <w:t xml:space="preserve">The appropriations in this section are subject to the following conditions and limitations: A joint select task force on nuclear energy is created to study the generation of energy in the region through the use of nuclear power. The task force must report any findings and recommendations to the legislature by December 1, 2014.</w:t>
      </w:r>
    </w:p>
    <w:p>
      <w:pPr>
        <w:spacing w:before="0" w:after="0" w:line="408" w:lineRule="exact"/>
        <w:ind w:left="0" w:right="0" w:firstLine="576"/>
        <w:jc w:val="left"/>
      </w:pPr>
      <w:r>
        <w:rPr/>
        <w:t xml:space="preserve">(1) In its deliberations, the task force must consider the greatest amount of environmental benefit for each dollar spent based on the life-cycle cost of any nuclear power technology. Life-cycle costs must include the storage and disposal of any nuclear wastes.</w:t>
      </w:r>
    </w:p>
    <w:p>
      <w:pPr>
        <w:spacing w:before="0" w:after="0" w:line="408" w:lineRule="exact"/>
        <w:ind w:left="0" w:right="0" w:firstLine="576"/>
        <w:jc w:val="left"/>
      </w:pPr>
      <w:r>
        <w:rPr/>
        <w:t xml:space="preserve">(2) The task force must consist of eight members that serve on the legislative standing committees with primary jurisdiction over energy issues. The president of the senate shall appoint two members from the majority caucus, two members from the minority caucus, and an alternate. The speaker of the house of representatives shall appoint two members from each caucus and an alternate.</w:t>
      </w:r>
    </w:p>
    <w:p>
      <w:pPr>
        <w:spacing w:before="0" w:after="0" w:line="408" w:lineRule="exact"/>
        <w:ind w:left="0" w:right="0" w:firstLine="576"/>
        <w:jc w:val="left"/>
      </w:pPr>
      <w:r>
        <w:rPr/>
        <w:t xml:space="preserve">(3) The members of the task force shall select from among their members a chair and other officers as the task force deems appropriate.</w:t>
      </w:r>
    </w:p>
    <w:p>
      <w:pPr>
        <w:spacing w:before="0" w:after="0" w:line="408" w:lineRule="exact"/>
        <w:ind w:left="0" w:right="0" w:firstLine="576"/>
        <w:jc w:val="left"/>
      </w:pPr>
      <w:r>
        <w:rPr/>
        <w:t xml:space="preserve">(4) The task force must hold no more than four meetings, with two of those meetings in Richland, Washington.</w:t>
      </w:r>
    </w:p>
    <w:p>
      <w:pPr>
        <w:spacing w:before="0" w:after="0" w:line="408" w:lineRule="exact"/>
        <w:ind w:left="0" w:right="0" w:firstLine="576"/>
        <w:jc w:val="left"/>
      </w:pPr>
      <w:r>
        <w:rPr/>
        <w:t xml:space="preserve">(5) The task force must be staffed by senate committee services and the office of program research of the house of representatives.</w:t>
      </w:r>
    </w:p>
    <w:p>
      <w:pPr>
        <w:spacing w:before="0" w:after="0" w:line="408" w:lineRule="exact"/>
        <w:ind w:left="0" w:right="0" w:firstLine="576"/>
        <w:jc w:val="left"/>
      </w:pPr>
      <w:r>
        <w:rPr/>
        <w:t xml:space="preserve">(6) The task force terminates December 15,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105</w:t>
      </w:r>
      <w:r>
        <w:rPr/>
        <w:t xml:space="preserve"> (uncodified) is amended to read as follows:</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$8,062,000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$7,976,000</w:t>
      </w:r>
      <w:r>
        <w:t>))</w:t>
      </w:r>
    </w:p>
    <w:p>
      <w:pPr>
        <w:spacing w:before="0" w:after="0" w:line="408" w:lineRule="exact"/>
        <w:ind w:left="0" w:right="0" w:firstLine="0"/>
        <w:jc w:val="left"/>
        <w:tabs>
          <w:tab w:val="right" w:leader="none" w:pos="9936"/>
        </w:tabs>
      </w:pPr>
      <w:r>
        <w:tab/>
      </w:r>
      <w:r>
        <w:rPr>
          <w:u w:val="single"/>
        </w:rPr>
        <w:t xml:space="preserve">$7,971,000</w:t>
      </w:r>
    </w:p>
    <w:p>
      <w:pPr>
        <w:tabs>
          <w:tab w:val="right" w:leader="dot" w:pos="9936"/>
        </w:tabs>
        <w:ind w:left="0" w:right="0" w:firstLine="1440"/>
      </w:pPr>
      <w:r>
        <w:rPr/>
        <w:t xml:space="preserve">TOTAL APPROPRIATION</w:t>
      </w:r>
      <w:r>
        <w:tab/>
      </w:r>
      <w:r>
        <w:rPr>
          <w:strike/>
        </w:rPr>
        <w:t xml:space="preserve">$16,038,000</w:t>
      </w:r>
    </w:p>
    <w:p>
      <w:pPr>
        <w:tabs>
          <w:tab w:val="right" w:leader="none" w:pos="9936"/>
        </w:tabs>
        <w:ind w:left="0" w:right="0" w:firstLine="1440"/>
      </w:pPr>
      <w:r>
        <w:tab/>
      </w:r>
      <w:r>
        <w:rPr>
          <w:u w:val="single"/>
        </w:rPr>
        <w:t xml:space="preserve">$16,033,000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107</w:t>
      </w:r>
      <w:r>
        <w:rPr/>
        <w:t xml:space="preserve"> (uncodified) is amended to read as follows:</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$3,896,000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$4,053,000</w:t>
      </w:r>
      <w:r>
        <w:t>))</w:t>
      </w:r>
    </w:p>
    <w:p>
      <w:pPr>
        <w:spacing w:before="0" w:after="0" w:line="408" w:lineRule="exact"/>
        <w:ind w:left="0" w:right="0" w:firstLine="0"/>
        <w:jc w:val="left"/>
        <w:tabs>
          <w:tab w:val="right" w:leader="none" w:pos="9936"/>
        </w:tabs>
      </w:pPr>
      <w:r>
        <w:tab/>
      </w:r>
      <w:r>
        <w:rPr>
          <w:u w:val="single"/>
        </w:rPr>
        <w:t xml:space="preserve">$4,046,000</w:t>
      </w:r>
    </w:p>
    <w:p>
      <w:pPr>
        <w:tabs>
          <w:tab w:val="right" w:leader="dot" w:pos="9936"/>
        </w:tabs>
        <w:ind w:left="0" w:right="0" w:firstLine="1440"/>
      </w:pPr>
      <w:r>
        <w:rPr/>
        <w:t xml:space="preserve">TOTAL APPROPRIATION</w:t>
      </w:r>
      <w:r>
        <w:tab/>
      </w:r>
      <w:r>
        <w:rPr>
          <w:strike/>
        </w:rPr>
        <w:t xml:space="preserve">$7,949,000</w:t>
      </w:r>
    </w:p>
    <w:p>
      <w:pPr>
        <w:tabs>
          <w:tab w:val="right" w:leader="none" w:pos="9936"/>
        </w:tabs>
        <w:ind w:left="0" w:right="0" w:firstLine="1440"/>
      </w:pPr>
      <w:r>
        <w:tab/>
      </w:r>
      <w:r>
        <w:rPr>
          <w:u w:val="single"/>
        </w:rPr>
        <w:t xml:space="preserve">$7,942,000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108</w:t>
      </w:r>
      <w:r>
        <w:rPr/>
        <w:t xml:space="preserve"> (uncodified) is amended to read as follows:</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$3,820,000</w:t>
      </w:r>
      <w:r>
        <w:t>))</w:t>
      </w:r>
    </w:p>
    <w:p>
      <w:pPr>
        <w:spacing w:before="0" w:after="0" w:line="408" w:lineRule="exact"/>
        <w:ind w:left="0" w:right="0" w:firstLine="0"/>
        <w:jc w:val="left"/>
        <w:tabs>
          <w:tab w:val="right" w:leader="none" w:pos="9936"/>
        </w:tabs>
      </w:pPr>
      <w:r>
        <w:tab/>
      </w:r>
      <w:r>
        <w:rPr>
          <w:u w:val="single"/>
        </w:rPr>
        <w:t xml:space="preserve">$3,816,000</w:t>
      </w:r>
    </w:p>
    <w:p>
      <w:pPr>
        <w:tabs>
          <w:tab w:val="right" w:leader="dot" w:pos="9936"/>
        </w:tabs>
        <w:ind w:left="0" w:right="0" w:firstLine="1440"/>
      </w:pPr>
      <w:r>
        <w:rPr/>
        <w:t xml:space="preserve">TOTAL APPROPRIATION</w:t>
      </w:r>
      <w:r>
        <w:tab/>
      </w:r>
      <w:r>
        <w:rPr>
          <w:strike/>
        </w:rPr>
        <w:t xml:space="preserve">$7,378,000</w:t>
      </w:r>
    </w:p>
    <w:p>
      <w:pPr>
        <w:tabs>
          <w:tab w:val="right" w:leader="none" w:pos="9936"/>
        </w:tabs>
        <w:ind w:left="0" w:right="0" w:firstLine="1440"/>
      </w:pPr>
      <w:r>
        <w:tab/>
      </w:r>
      <w:r>
        <w:rPr>
          <w:u w:val="single"/>
        </w:rPr>
        <w:t xml:space="preserve">$7,374,000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109</w:t>
      </w:r>
      <w:r>
        <w:rPr/>
        <w:t xml:space="preserve"> (uncodified) is amended to read as follows:</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$7,028,000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$6,813,000</w:t>
      </w:r>
      <w:r>
        <w:t>))</w:t>
      </w:r>
    </w:p>
    <w:p>
      <w:pPr>
        <w:spacing w:before="0" w:after="0" w:line="408" w:lineRule="exact"/>
        <w:ind w:left="0" w:right="0" w:firstLine="0"/>
        <w:jc w:val="left"/>
        <w:tabs>
          <w:tab w:val="right" w:leader="none" w:pos="9936"/>
        </w:tabs>
      </w:pPr>
      <w:r>
        <w:tab/>
      </w:r>
      <w:r>
        <w:rPr>
          <w:u w:val="single"/>
        </w:rPr>
        <w:t xml:space="preserve">$6,870,000</w:t>
      </w:r>
    </w:p>
    <w:p>
      <w:pPr>
        <w:tabs>
          <w:tab w:val="right" w:leader="dot" w:pos="9936"/>
        </w:tabs>
        <w:ind w:left="0" w:right="0" w:firstLine="1440"/>
      </w:pPr>
      <w:r>
        <w:rPr/>
        <w:t xml:space="preserve">TOTAL APPROPRIATION</w:t>
      </w:r>
      <w:r>
        <w:tab/>
      </w:r>
      <w:r>
        <w:rPr>
          <w:strike/>
        </w:rPr>
        <w:t xml:space="preserve">$13,841,000</w:t>
      </w:r>
    </w:p>
    <w:p>
      <w:pPr>
        <w:tabs>
          <w:tab w:val="right" w:leader="none" w:pos="9936"/>
        </w:tabs>
        <w:ind w:left="0" w:right="0" w:firstLine="1440"/>
      </w:pPr>
      <w:r>
        <w:tab/>
      </w:r>
      <w:r>
        <w:rPr>
          <w:u w:val="single"/>
        </w:rPr>
        <w:t xml:space="preserve">$13,898,000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110</w:t>
      </w:r>
      <w:r>
        <w:rPr/>
        <w:t xml:space="preserve"> (uncodified) is amended to read as follows:</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$1,457,000</w:t>
      </w:r>
      <w:r>
        <w:t>))</w:t>
      </w:r>
    </w:p>
    <w:p>
      <w:pPr>
        <w:spacing w:before="0" w:after="0" w:line="408" w:lineRule="exact"/>
        <w:ind w:left="0" w:right="0" w:firstLine="0"/>
        <w:jc w:val="left"/>
        <w:tabs>
          <w:tab w:val="right" w:leader="none" w:pos="9936"/>
        </w:tabs>
      </w:pPr>
      <w:r>
        <w:tab/>
      </w:r>
      <w:r>
        <w:rPr>
          <w:u w:val="single"/>
        </w:rPr>
        <w:t xml:space="preserve">$1,484,000</w:t>
      </w:r>
    </w:p>
    <w:p>
      <w:pPr>
        <w:tabs>
          <w:tab w:val="right" w:leader="dot" w:pos="9936"/>
        </w:tabs>
        <w:ind w:left="0" w:right="0" w:firstLine="1440"/>
      </w:pPr>
      <w:r>
        <w:rPr/>
        <w:t xml:space="preserve">TOTAL APPROPRIATION</w:t>
      </w:r>
      <w:r>
        <w:tab/>
      </w:r>
      <w:r>
        <w:rPr>
          <w:strike/>
        </w:rPr>
        <w:t xml:space="preserve">$2,941,000</w:t>
      </w:r>
    </w:p>
    <w:p>
      <w:pPr>
        <w:tabs>
          <w:tab w:val="right" w:leader="none" w:pos="9936"/>
        </w:tabs>
        <w:ind w:left="0" w:right="0" w:firstLine="1440"/>
      </w:pPr>
      <w:r>
        <w:tab/>
      </w:r>
      <w:r>
        <w:rPr>
          <w:u w:val="single"/>
        </w:rPr>
        <w:t xml:space="preserve">$2,968,000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111</w:t>
      </w:r>
      <w:r>
        <w:rPr/>
        <w:t xml:space="preserve"> (uncodified) is amended to read as follows:</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$997,000</w:t>
      </w:r>
      <w:r>
        <w:t>))</w:t>
      </w:r>
    </w:p>
    <w:p>
      <w:pPr>
        <w:spacing w:before="0" w:after="0" w:line="408" w:lineRule="exact"/>
        <w:ind w:left="0" w:right="0" w:firstLine="0"/>
        <w:jc w:val="left"/>
        <w:tabs>
          <w:tab w:val="right" w:leader="none" w:pos="9936"/>
        </w:tabs>
      </w:pPr>
      <w:r>
        <w:tab/>
      </w:r>
      <w:r>
        <w:rPr>
          <w:u w:val="single"/>
        </w:rPr>
        <w:t xml:space="preserve">$1,006,000</w:t>
      </w:r>
    </w:p>
    <w:p>
      <w:pPr>
        <w:tabs>
          <w:tab w:val="right" w:leader="dot" w:pos="9936"/>
        </w:tabs>
        <w:ind w:left="0" w:right="0" w:firstLine="1440"/>
      </w:pPr>
      <w:r>
        <w:rPr/>
        <w:t xml:space="preserve">TOTAL APPROPRIATION</w:t>
      </w:r>
      <w:r>
        <w:tab/>
      </w:r>
      <w:r>
        <w:rPr>
          <w:strike/>
        </w:rPr>
        <w:t xml:space="preserve">$2,068,000</w:t>
      </w:r>
    </w:p>
    <w:p>
      <w:pPr>
        <w:tabs>
          <w:tab w:val="right" w:leader="none" w:pos="9936"/>
        </w:tabs>
        <w:ind w:left="0" w:right="0" w:firstLine="1440"/>
      </w:pPr>
      <w:r>
        <w:tab/>
      </w:r>
      <w:r>
        <w:rPr>
          <w:u w:val="single"/>
        </w:rPr>
        <w:t xml:space="preserve">$2,077,000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112</w:t>
      </w:r>
      <w:r>
        <w:rPr/>
        <w:t xml:space="preserve"> (uncodified) is amended to read as follows:</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$15,865,000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$15,811,000</w:t>
      </w:r>
      <w:r>
        <w:t>))</w:t>
      </w:r>
    </w:p>
    <w:p>
      <w:pPr>
        <w:spacing w:before="0" w:after="0" w:line="408" w:lineRule="exact"/>
        <w:ind w:left="0" w:right="0" w:firstLine="0"/>
        <w:jc w:val="left"/>
        <w:tabs>
          <w:tab w:val="right" w:leader="none" w:pos="9936"/>
        </w:tabs>
      </w:pPr>
      <w:r>
        <w:tab/>
      </w:r>
      <w:r>
        <w:rPr>
          <w:u w:val="single"/>
        </w:rPr>
        <w:t xml:space="preserve">$15,870,000</w:t>
      </w:r>
    </w:p>
    <w:p>
      <w:pPr>
        <w:tabs>
          <w:tab w:val="right" w:leader="dot" w:pos="9936"/>
        </w:tabs>
        <w:ind w:left="0" w:right="0" w:firstLine="1440"/>
      </w:pPr>
      <w:r>
        <w:rPr/>
        <w:t xml:space="preserve">TOTAL APPROPRIATION</w:t>
      </w:r>
      <w:r>
        <w:tab/>
      </w:r>
      <w:r>
        <w:rPr>
          <w:strike/>
        </w:rPr>
        <w:t xml:space="preserve">$31,676,000</w:t>
      </w:r>
    </w:p>
    <w:p>
      <w:pPr>
        <w:tabs>
          <w:tab w:val="right" w:leader="none" w:pos="9936"/>
        </w:tabs>
        <w:ind w:left="0" w:right="0" w:firstLine="1440"/>
      </w:pPr>
      <w:r>
        <w:tab/>
      </w:r>
      <w:r>
        <w:rPr>
          <w:u w:val="single"/>
        </w:rPr>
        <w:t xml:space="preserve">$31,735,000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113</w:t>
      </w:r>
      <w:r>
        <w:rPr/>
        <w:t xml:space="preserve"> (uncodified) is amended to read as follows:</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$51,403,000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$50,987,000</w:t>
      </w:r>
      <w:r>
        <w:t>))</w:t>
      </w:r>
    </w:p>
    <w:p>
      <w:pPr>
        <w:spacing w:before="0" w:after="0" w:line="408" w:lineRule="exact"/>
        <w:ind w:left="0" w:right="0" w:firstLine="0"/>
        <w:jc w:val="left"/>
        <w:tabs>
          <w:tab w:val="right" w:leader="none" w:pos="9936"/>
        </w:tabs>
      </w:pPr>
      <w:r>
        <w:tab/>
      </w:r>
      <w:r>
        <w:rPr>
          <w:u w:val="single"/>
        </w:rPr>
        <w:t xml:space="preserve">$51,179,000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$657,000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$53,517,000</w:t>
      </w:r>
      <w:r>
        <w:t>))</w:t>
      </w:r>
    </w:p>
    <w:p>
      <w:pPr>
        <w:spacing w:before="0" w:after="0" w:line="408" w:lineRule="exact"/>
        <w:ind w:left="0" w:right="0" w:firstLine="0"/>
        <w:jc w:val="left"/>
        <w:tabs>
          <w:tab w:val="right" w:leader="none" w:pos="9936"/>
        </w:tabs>
      </w:pPr>
      <w:r>
        <w:tab/>
      </w:r>
      <w:r>
        <w:rPr>
          <w:u w:val="single"/>
        </w:rPr>
        <w:t xml:space="preserve">$53,204,000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tabs>
          <w:tab w:val="right" w:leader="dot" w:pos="9936"/>
        </w:tabs>
        <w:ind w:left="0" w:right="0" w:firstLine="1440"/>
      </w:pPr>
      <w:r>
        <w:rPr/>
        <w:t xml:space="preserve">TOTAL APPROPRIATION</w:t>
      </w:r>
      <w:r>
        <w:tab/>
      </w:r>
      <w:r>
        <w:rPr>
          <w:strike/>
        </w:rPr>
        <w:t xml:space="preserve">$165,378,000</w:t>
      </w:r>
    </w:p>
    <w:p>
      <w:pPr>
        <w:tabs>
          <w:tab w:val="right" w:leader="none" w:pos="9936"/>
        </w:tabs>
        <w:ind w:left="0" w:right="0" w:firstLine="1440"/>
      </w:pPr>
      <w:r>
        <w:tab/>
      </w:r>
      <w:r>
        <w:rPr>
          <w:u w:val="single"/>
        </w:rPr>
        <w:t xml:space="preserve">$165,257,000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$1,500,000 of the judicial information systems account</w:t>
      </w:r>
      <w:r>
        <w:rPr>
          <w:rFonts w:ascii="Times New Roman" w:hAnsi="Times New Roman"/>
        </w:rPr>
        <w:t xml:space="preserve">—</w:t>
      </w:r>
      <w:r>
        <w:rPr/>
        <w:t xml:space="preserve">state appropriation is provided solely for development and implementation of the information network hub project.</w:t>
      </w:r>
    </w:p>
    <w:p>
      <w:pPr>
        <w:spacing w:before="0" w:after="0" w:line="408" w:lineRule="exact"/>
        <w:ind w:left="0" w:right="0" w:firstLine="576"/>
        <w:jc w:val="left"/>
      </w:pPr>
      <w:r>
        <w:rPr/>
        <w:t xml:space="preserve">(2) $2,138,000 of the judicial information systems account</w:t>
      </w:r>
      <w:r>
        <w:rPr>
          <w:rFonts w:ascii="Times New Roman" w:hAnsi="Times New Roman"/>
        </w:rPr>
        <w:t xml:space="preserve">—</w:t>
      </w:r>
      <w:r>
        <w:rPr/>
        <w:t xml:space="preserve">state appropriation is provided solely for replacement of computer equipment, including servers, routers, and storage system upgrades.</w:t>
      </w:r>
    </w:p>
    <w:p>
      <w:pPr>
        <w:spacing w:before="0" w:after="0" w:line="408" w:lineRule="exact"/>
        <w:ind w:left="0" w:right="0" w:firstLine="576"/>
        <w:jc w:val="left"/>
      </w:pPr>
      <w:r>
        <w:rPr/>
        <w:t xml:space="preserve">(3)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(4) $1,199,000 of the judicial information systems account</w:t>
      </w:r>
      <w:r>
        <w:rPr>
          <w:rFonts w:ascii="Times New Roman" w:hAnsi="Times New Roman"/>
        </w:rPr>
        <w:t xml:space="preserve">—</w:t>
      </w:r>
      <w:r>
        <w:rPr/>
        <w:t xml:space="preserve">state appropriation is provided solely for replacing computer equipment at state courts and state judicial agencies.</w:t>
      </w:r>
    </w:p>
    <w:p>
      <w:pPr>
        <w:spacing w:before="0" w:after="0" w:line="408" w:lineRule="exact"/>
        <w:ind w:left="0" w:right="0" w:firstLine="576"/>
        <w:jc w:val="left"/>
      </w:pPr>
      <w:r>
        <w:rPr/>
        <w:t xml:space="preserve">(5) $108,000 of the general fund</w:t>
      </w:r>
      <w:r>
        <w:rPr>
          <w:rFonts w:ascii="Times New Roman" w:hAnsi="Times New Roman"/>
        </w:rPr>
        <w:t xml:space="preserve">—</w:t>
      </w:r>
      <w:r>
        <w:rPr/>
        <w:t xml:space="preserve">state appropriation for fiscal year 2015 is provided solely for the implementation of chapter 210, Laws of 2013 (Senate Bill No. 5052) (superior court judges Whatcom county). The funds provided in this subsection shall be expended only if the fourth superior court judge position in Whatcom county is appointed and serving on the bench.</w:t>
      </w:r>
    </w:p>
    <w:p>
      <w:pPr>
        <w:spacing w:before="0" w:after="0" w:line="408" w:lineRule="exact"/>
        <w:ind w:left="0" w:right="0" w:firstLine="576"/>
        <w:jc w:val="left"/>
      </w:pPr>
      <w:r>
        <w:rPr/>
        <w:t xml:space="preserve">(6) $108,000 of the general fund</w:t>
      </w:r>
      <w:r>
        <w:rPr>
          <w:rFonts w:ascii="Times New Roman" w:hAnsi="Times New Roman"/>
        </w:rPr>
        <w:t xml:space="preserve">—</w:t>
      </w:r>
      <w:r>
        <w:rPr/>
        <w:t xml:space="preserve">state appropriation for fiscal year 2015 is provided solely for the implementation of chapter 142, Laws of 2013 (House Bill No. 1175) (superior court judges Benton/Franklin counties). The funds provided in this subsection shall be expended only if the seventh superior court judge position in Benton and Franklin counties jointly is appointed and serving on the bench.</w:t>
      </w:r>
    </w:p>
    <w:p>
      <w:pPr>
        <w:spacing w:before="0" w:after="0" w:line="408" w:lineRule="exact"/>
        <w:ind w:left="0" w:right="0" w:firstLine="576"/>
        <w:jc w:val="left"/>
      </w:pPr>
      <w:r>
        <w:rPr/>
        <w:t xml:space="preserve">(7) $16,606,000 of the judicial information systems account</w:t>
      </w:r>
      <w:r>
        <w:rPr>
          <w:rFonts w:ascii="Times New Roman" w:hAnsi="Times New Roman"/>
        </w:rPr>
        <w:t xml:space="preserve">—</w:t>
      </w:r>
      <w:r>
        <w:rPr/>
        <w:t xml:space="preserve">state appropriation is provided solely for continued implementation of the superior court case management system project. The administrative office of the courts, in consultation with the judicial information systems committee and the office of the chief information officer shall develop a revised superior court case management steering committee charter to implement the next phases of the superior court case management system. The steering committee members shall be appointed by the judicial information systems committee and shall consist of two members representing each of the following groups: Court administrators, superior court judges, county clerks, and the administrative office of the courts. The revised charter shall insure that voting members of the steering committee represent the administrative office of the courts and those courts that have implemented, or have committed to implement, the statewide superior court vendor solution as selected by the judicial information systems committee. The revised charter shall also insure that the superior court case management system project steering committee continues to provide contract oversight in collaboration with the judicial information system committee through the implementation period. Oversight responsibilities of the steering committee throughout the various phases of the project must include, but are not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Issues of significant scope, schedule or budget changes, and risk mitigation strategies must be escalated to the judicial information systems committee for consideration. In the event that a majority of the steering committee members cannot reach a decision, the issue must be escalated to the judicial information systems committee for consideration. The superior court case management system project steering committee may solicit input from user groups as deemed appropriate. The revised charter shall be approved by the judicial information systems committee.</w:t>
      </w:r>
    </w:p>
    <w:p>
      <w:pPr>
        <w:spacing w:before="0" w:after="0" w:line="408" w:lineRule="exact"/>
        <w:ind w:left="0" w:right="0" w:firstLine="576"/>
        <w:jc w:val="left"/>
      </w:pPr>
      <w:r>
        <w:rPr/>
        <w:t xml:space="preserve">(8) $1,399,000 of the general fund</w:t>
      </w:r>
      <w:r>
        <w:rPr>
          <w:rFonts w:ascii="Times New Roman" w:hAnsi="Times New Roman"/>
        </w:rPr>
        <w:t xml:space="preserve">—</w:t>
      </w:r>
      <w:r>
        <w:rPr/>
        <w:t xml:space="preserve">state appropriation for fiscal year 2014 and $1,399,000 of the general fund</w:t>
      </w:r>
      <w:r>
        <w:rPr>
          <w:rFonts w:ascii="Times New Roman" w:hAnsi="Times New Roman"/>
        </w:rPr>
        <w:t xml:space="preserve">—</w:t>
      </w:r>
      <w:r>
        <w:rPr/>
        <w:t xml:space="preserve">state appropriation for fiscal year 2015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(9)(a) $7,313,000 of the general fund</w:t>
      </w:r>
      <w:r>
        <w:rPr>
          <w:rFonts w:ascii="Times New Roman" w:hAnsi="Times New Roman"/>
        </w:rPr>
        <w:t xml:space="preserve">—</w:t>
      </w:r>
      <w:r>
        <w:rPr/>
        <w:t xml:space="preserve">state appropriation for fiscal year 2014 and $7,313,000 of the general fund</w:t>
      </w:r>
      <w:r>
        <w:rPr>
          <w:rFonts w:ascii="Times New Roman" w:hAnsi="Times New Roman"/>
        </w:rPr>
        <w:t xml:space="preserve">—</w:t>
      </w:r>
      <w:r>
        <w:rPr/>
        <w:t xml:space="preserve">state appropriation for fiscal year 2015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2013-2015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(10) $274,000 of the general fund</w:t>
      </w:r>
      <w:r>
        <w:rPr>
          <w:rFonts w:ascii="Times New Roman" w:hAnsi="Times New Roman"/>
        </w:rPr>
        <w:t xml:space="preserve">—</w:t>
      </w:r>
      <w:r>
        <w:rPr/>
        <w:t xml:space="preserve">state appropriation for fiscal year 2014 and $274,000 of the general fund</w:t>
      </w:r>
      <w:r>
        <w:rPr>
          <w:rFonts w:ascii="Times New Roman" w:hAnsi="Times New Roman"/>
        </w:rPr>
        <w:t xml:space="preserve">—</w:t>
      </w:r>
      <w:r>
        <w:rPr/>
        <w:t xml:space="preserve">state appropriation for fiscal year 2015 are provided solely for the office of public guardianship to continue guardianship services for those low-income incapacitated persons who were receiving services on June 30, 2013.</w:t>
      </w:r>
    </w:p>
    <w:p>
      <w:pPr>
        <w:spacing w:before="0" w:after="0" w:line="408" w:lineRule="exact"/>
        <w:ind w:left="0" w:right="0" w:firstLine="576"/>
        <w:jc w:val="left"/>
      </w:pPr>
      <w:r>
        <w:rPr/>
        <w:t xml:space="preserve">(11) $1,426,000 of the judicial information systems account</w:t>
      </w:r>
      <w:r>
        <w:rPr>
          <w:rFonts w:ascii="Times New Roman" w:hAnsi="Times New Roman"/>
        </w:rPr>
        <w:t xml:space="preserve">—</w:t>
      </w:r>
      <w:r>
        <w:rPr/>
        <w:t xml:space="preserve">state appropriation is provided solely for the content management system for the appellate courts.</w:t>
      </w:r>
    </w:p>
    <w:p>
      <w:pPr>
        <w:spacing w:before="0" w:after="0" w:line="408" w:lineRule="exact"/>
        <w:ind w:left="0" w:right="0" w:firstLine="576"/>
        <w:jc w:val="left"/>
      </w:pPr>
      <w:r>
        <w:rPr/>
        <w:t xml:space="preserve">(12) The administrative office of the courts and the judicial information systems committee shall develop statewide superior court data collection and exchange standards. Upon implementation, these standards must be met by each superior court in order to continue to receive judicial information systems account funding or equipment and services funded by the account. For those courts that do not use the statewide superior court vendor solution as chosen by the judicial information systems committee, judicial information systems account funds may not be allocated for (a) the costs to meet the data collection and exchange standards developed by administrative office of the courts and judicial information systems committee, and (b) the costs to develop and implement local court case management systems.</w:t>
      </w:r>
    </w:p>
    <w:p>
      <w:pPr>
        <w:spacing w:before="0" w:after="0" w:line="408" w:lineRule="exact"/>
        <w:ind w:left="0" w:right="0" w:firstLine="576"/>
        <w:jc w:val="left"/>
      </w:pPr>
      <w:r>
        <w:rPr/>
        <w:t xml:space="preserve">(13) $200,000 of the general fund</w:t>
      </w:r>
      <w:r>
        <w:rPr>
          <w:rFonts w:ascii="Times New Roman" w:hAnsi="Times New Roman"/>
        </w:rPr>
        <w:t xml:space="preserve">—</w:t>
      </w:r>
      <w:r>
        <w:rPr/>
        <w:t xml:space="preserve">state appropriation for fiscal year 2015 is provided solely for the office of public guardianship for the purpose of providing guardianship services to low income and indigent alleged or actual incapacitated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114</w:t>
      </w:r>
      <w:r>
        <w:rPr/>
        <w:t xml:space="preserve"> (uncodified) is amended to read as follows:</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$35,475,000</w:t>
      </w:r>
      <w:r>
        <w:t>))</w:t>
      </w:r>
    </w:p>
    <w:p>
      <w:pPr>
        <w:spacing w:before="0" w:after="0" w:line="408" w:lineRule="exact"/>
        <w:ind w:left="0" w:right="0" w:firstLine="0"/>
        <w:jc w:val="left"/>
        <w:tabs>
          <w:tab w:val="right" w:leader="none" w:pos="9936"/>
        </w:tabs>
      </w:pPr>
      <w:r>
        <w:tab/>
      </w:r>
      <w:r>
        <w:rPr>
          <w:u w:val="single"/>
        </w:rPr>
        <w:t xml:space="preserve">$35,865,000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$304,000</w:t>
      </w:r>
    </w:p>
    <w:p>
      <w:pPr>
        <w:tabs>
          <w:tab w:val="right" w:leader="dot" w:pos="9936"/>
        </w:tabs>
        <w:ind w:left="0" w:right="0" w:firstLine="1440"/>
      </w:pPr>
      <w:r>
        <w:rPr/>
        <w:t xml:space="preserve">TOTAL APPROPRIATION</w:t>
      </w:r>
      <w:r>
        <w:tab/>
      </w:r>
      <w:r>
        <w:rPr>
          <w:strike/>
        </w:rPr>
        <w:t xml:space="preserve">$70,339,000</w:t>
      </w:r>
    </w:p>
    <w:p>
      <w:pPr>
        <w:tabs>
          <w:tab w:val="right" w:leader="none" w:pos="9936"/>
        </w:tabs>
        <w:ind w:left="0" w:right="0" w:firstLine="1440"/>
      </w:pPr>
      <w:r>
        <w:tab/>
      </w:r>
      <w:r>
        <w:rPr>
          <w:u w:val="single"/>
        </w:rPr>
        <w:t xml:space="preserve">$70,729,000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$3,378,000 of the general fund</w:t>
      </w:r>
      <w:r>
        <w:rPr>
          <w:rFonts w:ascii="Times New Roman" w:hAnsi="Times New Roman"/>
        </w:rPr>
        <w:t xml:space="preserve">—</w:t>
      </w:r>
      <w:r>
        <w:rPr/>
        <w:t xml:space="preserve">state appropriation for fiscal year 2015 is provided solely to expand the parents representation program into Asotin, Columbia, Garfield, King, Whatcom, and Whitman counties.</w:t>
      </w:r>
    </w:p>
    <w:p>
      <w:pPr>
        <w:spacing w:before="0" w:after="0" w:line="408" w:lineRule="exact"/>
        <w:ind w:left="0" w:right="0" w:firstLine="576"/>
        <w:jc w:val="left"/>
      </w:pPr>
      <w:r>
        <w:rPr/>
        <w:t xml:space="preserve">(3) $225,000 of the general fund</w:t>
      </w:r>
      <w:r>
        <w:rPr>
          <w:rFonts w:ascii="Times New Roman" w:hAnsi="Times New Roman"/>
        </w:rPr>
        <w:t xml:space="preserve">—</w:t>
      </w:r>
      <w:r>
        <w:rPr/>
        <w:t xml:space="preserve">state appropriation for fiscal year 2014 and $1,721,000 of the general fund</w:t>
      </w:r>
      <w:r>
        <w:rPr>
          <w:rFonts w:ascii="Times New Roman" w:hAnsi="Times New Roman"/>
        </w:rPr>
        <w:t xml:space="preserve">—</w:t>
      </w:r>
      <w:r>
        <w:rPr/>
        <w:t xml:space="preserve">state appropriation for fiscal year 2015 are provided solely for parents representation program costs related to increased parental rights termination filings from the department of social and health services permanency initiative.</w:t>
      </w:r>
    </w:p>
    <w:p>
      <w:pPr>
        <w:spacing w:before="0" w:after="0" w:line="408" w:lineRule="exact"/>
        <w:ind w:left="0" w:right="0" w:firstLine="576"/>
        <w:jc w:val="left"/>
      </w:pPr>
      <w:r>
        <w:rPr/>
        <w:t xml:space="preserve">(4)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immigration consequences advisement program at the Washington defenders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115</w:t>
      </w:r>
      <w:r>
        <w:rPr/>
        <w:t xml:space="preserve"> (uncodified) is amended to read as follows:</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$12,105,000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 (FY 2015)</w:t>
      </w:r>
      <w:r>
        <w:tab/>
      </w:r>
      <w:r>
        <w:rPr>
          <w:u w:val="single"/>
        </w:rPr>
        <w:t xml:space="preserve">$115,000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$1,453,000</w:t>
      </w:r>
    </w:p>
    <w:p>
      <w:pPr>
        <w:tabs>
          <w:tab w:val="right" w:leader="dot" w:pos="9936"/>
        </w:tabs>
        <w:ind w:left="0" w:right="0" w:firstLine="1440"/>
      </w:pPr>
      <w:r>
        <w:rPr/>
        <w:t xml:space="preserve">TOTAL APPROPRIATION</w:t>
      </w:r>
      <w:r>
        <w:tab/>
      </w:r>
      <w:r>
        <w:rPr>
          <w:strike/>
        </w:rPr>
        <w:t xml:space="preserve">$24,468,000</w:t>
      </w:r>
    </w:p>
    <w:p>
      <w:pPr>
        <w:tabs>
          <w:tab w:val="right" w:leader="none" w:pos="9936"/>
        </w:tabs>
        <w:ind w:left="0" w:right="0" w:firstLine="1440"/>
      </w:pPr>
      <w:r>
        <w:tab/>
      </w:r>
      <w:r>
        <w:rPr>
          <w:u w:val="single"/>
        </w:rPr>
        <w:t xml:space="preserve">$24,583,000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w:t>
      </w:r>
      <w:r>
        <w:rPr>
          <w:rFonts w:ascii="Times New Roman" w:hAnsi="Times New Roman"/>
        </w:rPr>
        <w:t xml:space="preserve">—</w:t>
      </w:r>
      <w:r>
        <w:rPr/>
        <w:t xml:space="preserve">state appropriation for fiscal year 2014 and an amount not to exceed $40,000 of the general fund</w:t>
      </w:r>
      <w:r>
        <w:rPr>
          <w:rFonts w:ascii="Times New Roman" w:hAnsi="Times New Roman"/>
        </w:rPr>
        <w:t xml:space="preserve">—</w:t>
      </w:r>
      <w:r>
        <w:rPr/>
        <w:t xml:space="preserve">state appropriation for fiscal year 2015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$48,000 of the general fund</w:t>
      </w:r>
      <w:r>
        <w:rPr>
          <w:rFonts w:ascii="Times New Roman" w:hAnsi="Times New Roman"/>
        </w:rPr>
        <w:t xml:space="preserve">—</w:t>
      </w:r>
      <w:r>
        <w:rPr/>
        <w:t xml:space="preserve">state appropriation for fiscal year 2014 and $956,000 of the general fund</w:t>
      </w:r>
      <w:r>
        <w:rPr>
          <w:rFonts w:ascii="Times New Roman" w:hAnsi="Times New Roman"/>
        </w:rPr>
        <w:t xml:space="preserve">—</w:t>
      </w:r>
      <w:r>
        <w:rPr/>
        <w:t xml:space="preserve">state appropriation for fiscal year 2015 is provided solely to implement Engrossed Second Substitute Senate Bill No. 6126 (representation of children in dependency matters) and to fund the cost of legal services. The office is authorized to include in its contracts with counties provisions to reduce reimbursement levels, impose case funding limits or other measures to remain within appropriated amounts. If the bill is not enacted by June 30, 2014,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116</w:t>
      </w:r>
      <w:r>
        <w:rPr/>
        <w:t xml:space="preserve"> (uncodified) is amended to read as follows:</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$5,225,000</w:t>
      </w:r>
      <w:r>
        <w:t>))</w:t>
      </w:r>
    </w:p>
    <w:p>
      <w:pPr>
        <w:spacing w:before="0" w:after="0" w:line="408" w:lineRule="exact"/>
        <w:ind w:left="0" w:right="0" w:firstLine="0"/>
        <w:jc w:val="left"/>
        <w:tabs>
          <w:tab w:val="right" w:leader="none" w:pos="9936"/>
        </w:tabs>
      </w:pPr>
      <w:r>
        <w:tab/>
      </w:r>
      <w:r>
        <w:rPr>
          <w:u w:val="single"/>
        </w:rPr>
        <w:t xml:space="preserve">$5,136,000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strike/>
        </w:rPr>
        <w:t xml:space="preserve">$14,790,000</w:t>
      </w:r>
    </w:p>
    <w:p>
      <w:pPr>
        <w:tabs>
          <w:tab w:val="right" w:leader="none" w:pos="9936"/>
        </w:tabs>
        <w:ind w:left="0" w:right="0" w:firstLine="1440"/>
      </w:pPr>
      <w:r>
        <w:tab/>
      </w:r>
      <w:r>
        <w:rPr>
          <w:u w:val="single"/>
        </w:rPr>
        <w:t xml:space="preserve">$14,701,000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$4,000,000 of the economic development strategic reserve account appropriation is provided solely for efforts to assist with currently active industrial recruitment efforts that will bring new jobs to the state or will retain headquarter locations of major companies currently housed in the state.</w:t>
      </w:r>
    </w:p>
    <w:p>
      <w:pPr>
        <w:spacing w:before="0" w:after="0" w:line="408" w:lineRule="exact"/>
        <w:ind w:left="0" w:right="0" w:firstLine="576"/>
        <w:jc w:val="left"/>
      </w:pPr>
      <w:r>
        <w:rPr/>
        <w:t xml:space="preserve">(2) $684,000 of the general fund</w:t>
      </w:r>
      <w:r>
        <w:rPr>
          <w:rFonts w:ascii="Times New Roman" w:hAnsi="Times New Roman"/>
        </w:rPr>
        <w:t xml:space="preserve">—</w:t>
      </w:r>
      <w:r>
        <w:rPr/>
        <w:t xml:space="preserve">state appropriation for fiscal year 2014 and $684,000 of the general fund</w:t>
      </w:r>
      <w:r>
        <w:rPr>
          <w:rFonts w:ascii="Times New Roman" w:hAnsi="Times New Roman"/>
        </w:rPr>
        <w:t xml:space="preserve">—</w:t>
      </w:r>
      <w:r>
        <w:rPr/>
        <w:t xml:space="preserve">state appropriation for fiscal year 2015 are provided solely for the office of the education ombudsman.</w:t>
      </w:r>
    </w:p>
    <w:p>
      <w:pPr>
        <w:spacing w:before="0" w:after="0" w:line="408" w:lineRule="exact"/>
        <w:ind w:left="0" w:right="0" w:firstLine="576"/>
        <w:jc w:val="left"/>
      </w:pPr>
      <w:r>
        <w:rPr/>
        <w:t xml:space="preserve">(3) $258,000 of the general fund</w:t>
      </w:r>
      <w:r>
        <w:rPr>
          <w:rFonts w:ascii="Times New Roman" w:hAnsi="Times New Roman"/>
        </w:rPr>
        <w:t xml:space="preserve">—</w:t>
      </w:r>
      <w:r>
        <w:rPr/>
        <w:t xml:space="preserve">state appropriation for fiscal year 2014 is provided solely for implementation of Engrossed Second Substitute Senate Bill No. 5802 (greenhouse gas emissions). If the bill is not enacted by June 30, 2013, the amount provided in this subsection shall lapse.</w:t>
      </w:r>
    </w:p>
    <w:p>
      <w:pPr>
        <w:spacing w:before="0" w:after="0" w:line="408" w:lineRule="exact"/>
        <w:ind w:left="0" w:right="0" w:firstLine="576"/>
        <w:jc w:val="left"/>
      </w:pPr>
      <w:r>
        <w:rPr/>
        <w:t xml:space="preserve">(4) $35,000 of the general fund</w:t>
      </w:r>
      <w:r>
        <w:rPr>
          <w:rFonts w:ascii="Times New Roman" w:hAnsi="Times New Roman"/>
        </w:rPr>
        <w:t xml:space="preserve">—</w:t>
      </w:r>
      <w:r>
        <w:rPr/>
        <w:t xml:space="preserve">state appropriation for fiscal year 2014 is provided solely for the implementation of Second Substitute House Bill No. 1709 (foreign language interpreters). If the bill is not enacted by June 30, 2014, the amount provided in this subsection shall lapse.</w:t>
      </w:r>
    </w:p>
    <w:p>
      <w:pPr>
        <w:spacing w:before="0" w:after="0" w:line="408" w:lineRule="exact"/>
        <w:ind w:left="0" w:right="0" w:firstLine="576"/>
        <w:jc w:val="left"/>
      </w:pPr>
      <w:r>
        <w:rPr/>
        <w:t xml:space="preserve">((</w:t>
      </w:r>
      <w:r>
        <w:rPr>
          <w:strike/>
        </w:rPr>
        <w:t xml:space="preserve">(6)</w:t>
      </w:r>
      <w:r>
        <w:rPr/>
        <w:t xml:space="preserve">)) </w:t>
      </w:r>
      <w:r>
        <w:rPr>
          <w:u w:val="single"/>
        </w:rPr>
        <w:t xml:space="preserve">(5)</w:t>
      </w:r>
      <w:r>
        <w:rPr/>
        <w:t xml:space="preserve"> Within appropriated funds, the office of the education ombuds shall develop a scope of work and proposed plan for a task force on success for students with special needs that will: (a) Define and assess barriers that students placed or qualified to be placed in special education and students with a plan for accommodation under section 504 of the federal rehabilitation act of 1973 face in earning a high school diploma and fully accessing the educational program provided by the public schools; and (b) outline recommendations for systemic changes and successful models for education and service delivery, including improved coordination of early learning through postsecondary education and career preparation. With input from interested parents, educators, state agencies, and organizations representing students placed or qualified to be placed in special education and students with a section 504 plan, the office of the education ombuds shall invite representative individuals to participate in the task force. The office of the education ombuds shall submit the scope of work and proposed task force plan to the education and fiscal committees of the legislature by December 1, 2014, along with a request for additional funds necessary to implement the plan. To the extent possible within appropriated funds, the office of the education ombuds may convene the task force and commence its work before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117</w:t>
      </w:r>
      <w:r>
        <w:rPr/>
        <w:t xml:space="preserve"> (uncodified) is amended to read as follows:</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$657,000</w:t>
      </w:r>
      <w:r>
        <w:t>))</w:t>
      </w:r>
    </w:p>
    <w:p>
      <w:pPr>
        <w:spacing w:before="0" w:after="0" w:line="408" w:lineRule="exact"/>
        <w:ind w:left="0" w:right="0" w:firstLine="0"/>
        <w:jc w:val="left"/>
        <w:tabs>
          <w:tab w:val="right" w:leader="none" w:pos="9936"/>
        </w:tabs>
      </w:pPr>
      <w:r>
        <w:tab/>
      </w:r>
      <w:r>
        <w:rPr>
          <w:u w:val="single"/>
        </w:rPr>
        <w:t xml:space="preserve">$655,000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strike/>
        </w:rPr>
        <w:t xml:space="preserve">$1,401,000</w:t>
      </w:r>
    </w:p>
    <w:p>
      <w:pPr>
        <w:tabs>
          <w:tab w:val="right" w:leader="none" w:pos="9936"/>
        </w:tabs>
        <w:ind w:left="0" w:right="0" w:firstLine="1440"/>
      </w:pPr>
      <w:r>
        <w:tab/>
      </w:r>
      <w:r>
        <w:rPr>
          <w:u w:val="single"/>
        </w:rPr>
        <w:t xml:space="preserve">$1,399,000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118</w:t>
      </w:r>
      <w:r>
        <w:rPr/>
        <w:t xml:space="preserve"> (uncodified) is amended to read as follows:</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$2,044,000</w:t>
      </w:r>
      <w:r>
        <w:t>))</w:t>
      </w:r>
    </w:p>
    <w:p>
      <w:pPr>
        <w:spacing w:before="0" w:after="0" w:line="408" w:lineRule="exact"/>
        <w:ind w:left="0" w:right="0" w:firstLine="0"/>
        <w:jc w:val="left"/>
        <w:tabs>
          <w:tab w:val="right" w:leader="none" w:pos="9936"/>
        </w:tabs>
      </w:pPr>
      <w:r>
        <w:tab/>
      </w:r>
      <w:r>
        <w:rPr>
          <w:u w:val="single"/>
        </w:rPr>
        <w:t xml:space="preserve">$2,042,000</w:t>
      </w:r>
    </w:p>
    <w:p>
      <w:pPr>
        <w:tabs>
          <w:tab w:val="right" w:leader="dot" w:pos="9936"/>
        </w:tabs>
        <w:ind w:left="0" w:right="0" w:firstLine="1440"/>
      </w:pPr>
      <w:r>
        <w:rPr/>
        <w:t xml:space="preserve">TOTAL APPROPRIATION</w:t>
      </w:r>
      <w:r>
        <w:tab/>
      </w:r>
      <w:r>
        <w:rPr>
          <w:strike/>
        </w:rPr>
        <w:t xml:space="preserve">$4,128,000</w:t>
      </w:r>
    </w:p>
    <w:p>
      <w:pPr>
        <w:tabs>
          <w:tab w:val="right" w:leader="none" w:pos="9936"/>
        </w:tabs>
        <w:ind w:left="0" w:right="0" w:firstLine="1440"/>
      </w:pPr>
      <w:r>
        <w:tab/>
      </w:r>
      <w:r>
        <w:rPr>
          <w:u w:val="single"/>
        </w:rPr>
        <w:t xml:space="preserve">$4,126,000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119</w:t>
      </w:r>
      <w:r>
        <w:rPr/>
        <w:t xml:space="preserve"> (uncodified) is amended to read as follows:</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$11,813,000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$9,440,000</w:t>
      </w:r>
      <w:r>
        <w:t>))</w:t>
      </w:r>
    </w:p>
    <w:p>
      <w:pPr>
        <w:spacing w:before="0" w:after="0" w:line="408" w:lineRule="exact"/>
        <w:ind w:left="0" w:right="0" w:firstLine="0"/>
        <w:jc w:val="left"/>
        <w:tabs>
          <w:tab w:val="right" w:leader="none" w:pos="9936"/>
        </w:tabs>
      </w:pPr>
      <w:r>
        <w:tab/>
      </w:r>
      <w:r>
        <w:rPr>
          <w:u w:val="single"/>
        </w:rPr>
        <w:t xml:space="preserve">$9,422,000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$7,428,000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$8,336,000</w:t>
      </w:r>
      <w:r>
        <w:t>))</w:t>
      </w:r>
    </w:p>
    <w:p>
      <w:pPr>
        <w:spacing w:before="0" w:after="0" w:line="408" w:lineRule="exact"/>
        <w:ind w:left="0" w:right="0" w:firstLine="0"/>
        <w:jc w:val="left"/>
        <w:tabs>
          <w:tab w:val="right" w:leader="none" w:pos="9936"/>
        </w:tabs>
      </w:pPr>
      <w:r>
        <w:tab/>
      </w:r>
      <w:r>
        <w:rPr>
          <w:u w:val="single"/>
        </w:rPr>
        <w:t xml:space="preserve">$7,526,000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$364,000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$8,485,000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$12,006,000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$8,860,000</w:t>
      </w:r>
      <w:r>
        <w:t>))</w:t>
      </w:r>
    </w:p>
    <w:p>
      <w:pPr>
        <w:spacing w:before="0" w:after="0" w:line="408" w:lineRule="exact"/>
        <w:ind w:left="0" w:right="0" w:firstLine="0"/>
        <w:jc w:val="left"/>
        <w:tabs>
          <w:tab w:val="right" w:leader="none" w:pos="9936"/>
        </w:tabs>
      </w:pPr>
      <w:r>
        <w:tab/>
      </w:r>
      <w:r>
        <w:rPr>
          <w:u w:val="single"/>
        </w:rPr>
        <w:t xml:space="preserve">$8,784,000</w:t>
      </w:r>
    </w:p>
    <w:p>
      <w:pPr>
        <w:tabs>
          <w:tab w:val="right" w:leader="dot" w:pos="9936"/>
        </w:tabs>
        <w:ind w:left="0" w:right="0" w:firstLine="1440"/>
      </w:pPr>
      <w:r>
        <w:rPr/>
        <w:t xml:space="preserve">TOTAL APPROPRIATION</w:t>
      </w:r>
      <w:r>
        <w:tab/>
      </w:r>
      <w:r>
        <w:rPr>
          <w:strike/>
        </w:rPr>
        <w:t xml:space="preserve">$66,752,000</w:t>
      </w:r>
    </w:p>
    <w:p>
      <w:pPr>
        <w:tabs>
          <w:tab w:val="right" w:leader="none" w:pos="9936"/>
        </w:tabs>
        <w:ind w:left="0" w:right="0" w:firstLine="1440"/>
      </w:pPr>
      <w:r>
        <w:tab/>
      </w:r>
      <w:r>
        <w:rPr>
          <w:u w:val="single"/>
        </w:rPr>
        <w:t xml:space="preserve">$65,848,000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$3,767,000 of the general fund</w:t>
      </w:r>
      <w:r>
        <w:rPr>
          <w:rFonts w:ascii="Times New Roman" w:hAnsi="Times New Roman"/>
        </w:rPr>
        <w:t xml:space="preserve">—</w:t>
      </w:r>
      <w:r>
        <w:rPr/>
        <w:t xml:space="preserve">state appropriation for fiscal year 2014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$1,847,000 of the general fund</w:t>
      </w:r>
      <w:r>
        <w:rPr>
          <w:rFonts w:ascii="Times New Roman" w:hAnsi="Times New Roman"/>
        </w:rPr>
        <w:t xml:space="preserve">—</w:t>
      </w:r>
      <w:r>
        <w:rPr/>
        <w:t xml:space="preserve">state appropriation for fiscal year 2014 and $1,926,000 of the general fund</w:t>
      </w:r>
      <w:r>
        <w:rPr>
          <w:rFonts w:ascii="Times New Roman" w:hAnsi="Times New Roman"/>
        </w:rPr>
        <w:t xml:space="preserve">—</w:t>
      </w:r>
      <w:r>
        <w:rPr/>
        <w:t xml:space="preserve">state appropriation for fiscal year 2015 are provided solely for contracting with a nonprofit organization to produce gavel-to-gavel television coverage of state government deliberations and other events of statewide significance during the 2013-2015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It is the intent of the legislature to consider during the 2014 legislative session funding for the publication and distribution of a primary election voters pamphlet.</w:t>
      </w:r>
    </w:p>
    <w:p>
      <w:pPr>
        <w:spacing w:before="0" w:after="0" w:line="408" w:lineRule="exact"/>
        <w:ind w:left="0" w:right="0" w:firstLine="576"/>
        <w:jc w:val="left"/>
      </w:pPr>
      <w:r>
        <w:rPr/>
        <w:t xml:space="preserve">(5) $771,000 of the general fund</w:t>
      </w:r>
      <w:r>
        <w:rPr>
          <w:rFonts w:ascii="Times New Roman" w:hAnsi="Times New Roman"/>
        </w:rPr>
        <w:t xml:space="preserve">—</w:t>
      </w:r>
      <w:r>
        <w:rPr/>
        <w:t xml:space="preserve">state appropriation for fiscal year 2014 and $772,000 of the general fund</w:t>
      </w:r>
      <w:r>
        <w:rPr>
          <w:rFonts w:ascii="Times New Roman" w:hAnsi="Times New Roman"/>
        </w:rPr>
        <w:t xml:space="preserve">—</w:t>
      </w:r>
      <w:r>
        <w:rPr/>
        <w:t xml:space="preserve">state appropriation for fiscal year 2015 are provided solely for the state library to purchase statewide on-line access to the information technology academy to allow public access to on-line courses and learning resources through public libraries.</w:t>
      </w:r>
    </w:p>
    <w:p>
      <w:pPr>
        <w:spacing w:before="0" w:after="0" w:line="408" w:lineRule="exact"/>
        <w:ind w:left="0" w:right="0" w:firstLine="576"/>
        <w:jc w:val="left"/>
      </w:pPr>
      <w:r>
        <w:rPr/>
        <w:t xml:space="preserve">(6) The legislature finds that the volume of state records retained in paper format continues to grow, increasing the records storage costs for the state. The secretary of state shall convene a work group to study methods for retaining records in electronic formats and for shorter periods of time, with the goal of reducing the volume of stored paper records by ten percent by the end of 2016, and an additional ten percent by the end of 2018. The following state agencies shall participate in the work group, which shall report to the appropriate committees of the legislature by December 31, 2014, and December 31, 2015:</w:t>
      </w:r>
    </w:p>
    <w:p>
      <w:pPr>
        <w:spacing w:before="0" w:after="0" w:line="408" w:lineRule="exact"/>
        <w:ind w:left="0" w:right="0" w:firstLine="576"/>
        <w:jc w:val="left"/>
      </w:pPr>
      <w:r>
        <w:rPr/>
        <w:t xml:space="preserve">(a) Office of the secretary of state;</w:t>
      </w:r>
    </w:p>
    <w:p>
      <w:pPr>
        <w:spacing w:before="0" w:after="0" w:line="408" w:lineRule="exact"/>
        <w:ind w:left="0" w:right="0" w:firstLine="576"/>
        <w:jc w:val="left"/>
      </w:pPr>
      <w:r>
        <w:rPr/>
        <w:t xml:space="preserve">(b) Office of the attorney general;</w:t>
      </w:r>
    </w:p>
    <w:p>
      <w:pPr>
        <w:spacing w:before="0" w:after="0" w:line="408" w:lineRule="exact"/>
        <w:ind w:left="0" w:right="0" w:firstLine="576"/>
        <w:jc w:val="left"/>
      </w:pPr>
      <w:r>
        <w:rPr/>
        <w:t xml:space="preserve">(c) Office of the state auditor;</w:t>
      </w:r>
    </w:p>
    <w:p>
      <w:pPr>
        <w:spacing w:before="0" w:after="0" w:line="408" w:lineRule="exact"/>
        <w:ind w:left="0" w:right="0" w:firstLine="576"/>
        <w:jc w:val="left"/>
      </w:pPr>
      <w:r>
        <w:rPr/>
        <w:t xml:space="preserve">(d) Office of financial management;</w:t>
      </w:r>
    </w:p>
    <w:p>
      <w:pPr>
        <w:spacing w:before="0" w:after="0" w:line="408" w:lineRule="exact"/>
        <w:ind w:left="0" w:right="0" w:firstLine="576"/>
        <w:jc w:val="left"/>
      </w:pPr>
      <w:r>
        <w:rPr/>
        <w:t xml:space="preserve">(e) Department of corrections;</w:t>
      </w:r>
    </w:p>
    <w:p>
      <w:pPr>
        <w:spacing w:before="0" w:after="0" w:line="408" w:lineRule="exact"/>
        <w:ind w:left="0" w:right="0" w:firstLine="576"/>
        <w:jc w:val="left"/>
      </w:pPr>
      <w:r>
        <w:rPr/>
        <w:t xml:space="preserve">(f) Department of social and health services;</w:t>
      </w:r>
    </w:p>
    <w:p>
      <w:pPr>
        <w:spacing w:before="0" w:after="0" w:line="408" w:lineRule="exact"/>
        <w:ind w:left="0" w:right="0" w:firstLine="576"/>
        <w:jc w:val="left"/>
      </w:pPr>
      <w:r>
        <w:rPr/>
        <w:t xml:space="preserve">(g) Department of health; and</w:t>
      </w:r>
    </w:p>
    <w:p>
      <w:pPr>
        <w:spacing w:before="0" w:after="0" w:line="408" w:lineRule="exact"/>
        <w:ind w:left="0" w:right="0" w:firstLine="576"/>
        <w:jc w:val="left"/>
      </w:pPr>
      <w:r>
        <w:rPr/>
        <w:t xml:space="preserve">(h) Department of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120</w:t>
      </w:r>
      <w:r>
        <w:rPr/>
        <w:t xml:space="preserve"> (uncodified) is amended to read as follows:</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$249,000</w:t>
      </w:r>
    </w:p>
    <w:p>
      <w:pPr>
        <w:tabs>
          <w:tab w:val="right" w:leader="dot" w:pos="9936"/>
        </w:tabs>
        <w:ind w:left="0" w:right="0" w:firstLine="1440"/>
      </w:pPr>
      <w:r>
        <w:rPr/>
        <w:t xml:space="preserve">TOTAL APPROPRIATION</w:t>
      </w:r>
      <w:r>
        <w:tab/>
      </w:r>
      <w:r>
        <w:rPr>
          <w:strike/>
        </w:rPr>
        <w:t xml:space="preserve">$499,000</w:t>
      </w:r>
    </w:p>
    <w:p>
      <w:pPr>
        <w:tabs>
          <w:tab w:val="right" w:leader="none" w:pos="9936"/>
        </w:tabs>
        <w:ind w:left="0" w:right="0" w:firstLine="1440"/>
      </w:pPr>
      <w:r>
        <w:tab/>
      </w:r>
      <w:r>
        <w:rPr>
          <w:u w:val="single"/>
        </w:rPr>
        <w:t xml:space="preserve">$498,000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122</w:t>
      </w:r>
      <w:r>
        <w:rPr/>
        <w:t xml:space="preserve"> (uncodified) is amended to read as follows:</w:t>
      </w:r>
    </w:p>
    <w:p>
      <w:r>
        <w:rPr>
          <w:b/>
        </w:rPr>
        <w:t xml:space="preserve">FOR THE STATE TREASURER</w:t>
      </w:r>
    </w:p>
    <w:p>
      <w:pPr>
        <w:spacing w:before="0" w:after="0" w:line="408" w:lineRule="exact"/>
        <w:ind w:left="0" w:right="0" w:firstLine="0"/>
        <w:jc w:val="left"/>
        <w:tabs>
          <w:tab w:val="right" w:leader="none" w:pos="9936"/>
        </w:tabs>
      </w:pPr>
      <w:r>
        <w:rPr/>
        <w:t xml:space="preserve">State Treasurer's Service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$14,872,000</w:t>
      </w:r>
      <w:r>
        <w:t>))</w:t>
      </w:r>
    </w:p>
    <w:p>
      <w:pPr>
        <w:spacing w:before="0" w:after="0" w:line="408" w:lineRule="exact"/>
        <w:ind w:left="0" w:right="0" w:firstLine="0"/>
        <w:jc w:val="left"/>
        <w:tabs>
          <w:tab w:val="right" w:leader="none" w:pos="9936"/>
        </w:tabs>
      </w:pPr>
      <w:r>
        <w:tab/>
      </w:r>
      <w:r>
        <w:rPr>
          <w:u w:val="single"/>
        </w:rPr>
        <w:t xml:space="preserve">$15,226,000</w:t>
      </w:r>
    </w:p>
    <w:p>
      <w:pPr>
        <w:spacing w:before="120" w:after="0" w:line="408" w:lineRule="exact"/>
        <w:ind w:left="0" w:right="0" w:firstLine="576"/>
        <w:jc w:val="left"/>
      </w:pPr>
      <w:r>
        <w:rPr/>
        <w:t xml:space="preserve">The appropriation in this section is subject to the following conditions and limitations: $150,000 of the state treasurer's service account</w:t>
      </w:r>
      <w:r>
        <w:rPr>
          <w:rFonts w:ascii="Times New Roman" w:hAnsi="Times New Roman"/>
        </w:rPr>
        <w:t xml:space="preserve">—</w:t>
      </w:r>
      <w:r>
        <w:rPr/>
        <w:t xml:space="preserve">state appropriation is provided solely for legal fees related to additional legal assistance due to changes in federal financial regulations and an increase in complex and high profile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125</w:t>
      </w:r>
      <w:r>
        <w:rPr/>
        <w:t xml:space="preserve"> (uncodified) is amended to read as follows:</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$11,019,000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$10,803,000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$7,114,000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$990,000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$205,174,000</w:t>
      </w:r>
      <w:r>
        <w:t>))</w:t>
      </w:r>
    </w:p>
    <w:p>
      <w:pPr>
        <w:spacing w:before="0" w:after="0" w:line="408" w:lineRule="exact"/>
        <w:ind w:left="0" w:right="0" w:firstLine="0"/>
        <w:jc w:val="left"/>
        <w:tabs>
          <w:tab w:val="right" w:leader="none" w:pos="9936"/>
        </w:tabs>
      </w:pPr>
      <w:r>
        <w:tab/>
      </w:r>
      <w:r>
        <w:rPr>
          <w:u w:val="single"/>
        </w:rPr>
        <w:t xml:space="preserve">$207,294,000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$271,000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$2,333,000</w:t>
      </w:r>
      <w:r>
        <w:t>))</w:t>
      </w:r>
    </w:p>
    <w:p>
      <w:pPr>
        <w:spacing w:before="0" w:after="0" w:line="408" w:lineRule="exact"/>
        <w:ind w:left="0" w:right="0" w:firstLine="0"/>
        <w:jc w:val="left"/>
        <w:tabs>
          <w:tab w:val="right" w:leader="none" w:pos="9936"/>
        </w:tabs>
      </w:pPr>
      <w:r>
        <w:tab/>
      </w:r>
      <w:r>
        <w:rPr>
          <w:u w:val="single"/>
        </w:rPr>
        <w:t xml:space="preserve">$2,404,000</w:t>
      </w:r>
    </w:p>
    <w:p>
      <w:pPr>
        <w:spacing w:before="0" w:after="0" w:line="408" w:lineRule="exact"/>
        <w:ind w:left="0" w:right="0" w:firstLine="0"/>
        <w:jc w:val="left"/>
        <w:tabs>
          <w:tab w:val="right" w:leader="none" w:pos="9936"/>
        </w:tabs>
      </w:pPr>
      <w:r>
        <w:rPr/>
        <w:t xml:space="preserve">Public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$2,106,000</w:t>
      </w:r>
    </w:p>
    <w:p>
      <w:pPr>
        <w:tabs>
          <w:tab w:val="right" w:leader="dot" w:pos="9936"/>
        </w:tabs>
        <w:ind w:left="0" w:right="0" w:firstLine="1440"/>
      </w:pPr>
      <w:r>
        <w:rPr/>
        <w:t xml:space="preserve">TOTAL APPROPRIATION</w:t>
      </w:r>
      <w:r>
        <w:tab/>
      </w:r>
      <w:r>
        <w:rPr>
          <w:strike/>
        </w:rPr>
        <w:t xml:space="preserve">$239,810,000</w:t>
      </w:r>
    </w:p>
    <w:p>
      <w:pPr>
        <w:tabs>
          <w:tab w:val="right" w:leader="none" w:pos="9936"/>
        </w:tabs>
        <w:ind w:left="0" w:right="0" w:firstLine="1440"/>
      </w:pPr>
      <w:r>
        <w:tab/>
      </w:r>
      <w:r>
        <w:rPr>
          <w:u w:val="single"/>
        </w:rPr>
        <w:t xml:space="preserve">$242,001,000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w:t>
      </w:r>
      <w:r>
        <w:rPr>
          <w:i/>
        </w:rPr>
        <w:t xml:space="preserve">cy pres</w:t>
      </w:r>
      <w:r>
        <w:rPr/>
        <w:t xml:space="preserve">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The executive ethics board shall: (a) Develop a statewide plan, with performance measures, to provide overall direction and accountability in all executive branch agencies and statewide elected offices; (b) coordinate and work with the commission on judicial conduct and the legislative ethics board; (c) assess and evaluate each agency's ethical culture through employee and stakeholder surveys, review Washington state quality award feedback reports, and publish an annual report on the results to the public; and (d) solicit outside evaluations, studies, and recommendations for improvements from academics, nonprofit organizations, the public disclosure commission, or other entities with expertise in ethics, integrity, and the public sector.</w:t>
      </w:r>
    </w:p>
    <w:p>
      <w:pPr>
        <w:spacing w:before="0" w:after="0" w:line="408" w:lineRule="exact"/>
        <w:ind w:left="0" w:right="0" w:firstLine="576"/>
        <w:jc w:val="left"/>
      </w:pPr>
      <w:r>
        <w:rPr/>
        <w:t xml:space="preserve">(5) $424,000 of the legal services revolving account</w:t>
      </w:r>
      <w:r>
        <w:rPr>
          <w:rFonts w:ascii="Times New Roman" w:hAnsi="Times New Roman"/>
        </w:rPr>
        <w:t xml:space="preserve">—</w:t>
      </w:r>
      <w:r>
        <w:rPr/>
        <w:t xml:space="preserve">state appropriation is provided solely for replacement of a portion of the agency's personal computers. The amount provided in this subsection is conditioned on the department satisfying the requirements of the project management oversight standards and policies established by the office of the chief information officer and section 945 of this act, personal computer acquisition and replacement.</w:t>
      </w:r>
    </w:p>
    <w:p>
      <w:pPr>
        <w:spacing w:before="0" w:after="0" w:line="408" w:lineRule="exact"/>
        <w:ind w:left="0" w:right="0" w:firstLine="576"/>
        <w:jc w:val="left"/>
      </w:pPr>
      <w:r>
        <w:rPr/>
        <w:t xml:space="preserve">(6) $609,000 of the legal services revolving account</w:t>
      </w:r>
      <w:r>
        <w:rPr>
          <w:rFonts w:ascii="Times New Roman" w:hAnsi="Times New Roman"/>
        </w:rPr>
        <w:t xml:space="preserve">—</w:t>
      </w:r>
      <w:r>
        <w:rPr/>
        <w:t xml:space="preserve">state appropriation is provided solely for upgrades to software programs. The amount provided in this subsection is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(7) $150,000 of the legal services revolving account</w:t>
      </w:r>
      <w:r>
        <w:rPr>
          <w:rFonts w:ascii="Times New Roman" w:hAnsi="Times New Roman"/>
        </w:rPr>
        <w:t xml:space="preserve">—</w:t>
      </w:r>
      <w:r>
        <w:rPr/>
        <w:t xml:space="preserve">state appropriation is provided solely for the implementation of Engrossed Second Substitute Senate Bill No. 5405 (extended foster care). If the bill is not enacted by June 30, 2013, the amount provided in this subsection shall lapse.</w:t>
      </w:r>
    </w:p>
    <w:p>
      <w:pPr>
        <w:spacing w:before="0" w:after="0" w:line="408" w:lineRule="exact"/>
        <w:ind w:left="0" w:right="0" w:firstLine="576"/>
        <w:jc w:val="left"/>
      </w:pPr>
      <w:r>
        <w:rPr/>
        <w:t xml:space="preserve">(8)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implementation of Engrossed Substitute House Bill No. 1341 (wrongful imprisonment). If the bill is not enacted by June 30, 2013, the amount provided in this subsection shall lapse.</w:t>
      </w:r>
    </w:p>
    <w:p>
      <w:pPr>
        <w:spacing w:before="0" w:after="0" w:line="408" w:lineRule="exact"/>
        <w:ind w:left="0" w:right="0" w:firstLine="576"/>
        <w:jc w:val="left"/>
      </w:pPr>
      <w:r>
        <w:rPr/>
        <w:t xml:space="preserve">(9) $189,000 of the legal services revolving account</w:t>
      </w:r>
      <w:r>
        <w:rPr>
          <w:rFonts w:ascii="Times New Roman" w:hAnsi="Times New Roman"/>
        </w:rPr>
        <w:t xml:space="preserve">—</w:t>
      </w:r>
      <w:r>
        <w:rPr/>
        <w:t xml:space="preserve">state appropriation is provided solely for the implementation of Substitute House Bill No. 1420 (transportation improvement projects). If the bill is not enacted by June 30, 2013, the amount provided in this subsection shall lapse.</w:t>
      </w:r>
    </w:p>
    <w:p>
      <w:pPr>
        <w:spacing w:before="0" w:after="0" w:line="408" w:lineRule="exact"/>
        <w:ind w:left="0" w:right="0" w:firstLine="576"/>
        <w:jc w:val="left"/>
      </w:pPr>
      <w:r>
        <w:rPr/>
        <w:t xml:space="preserve">(10) $2,093,000 of the public service revolving account</w:t>
      </w:r>
      <w:r>
        <w:rPr>
          <w:rFonts w:ascii="Times New Roman" w:hAnsi="Times New Roman"/>
        </w:rPr>
        <w:t xml:space="preserve">—</w:t>
      </w:r>
      <w:r>
        <w:rPr/>
        <w:t xml:space="preserve">state appropriation is provided solely for the work of the public counsel section of the office of the attorney general.</w:t>
      </w:r>
    </w:p>
    <w:p>
      <w:pPr>
        <w:spacing w:before="0" w:after="0" w:line="408" w:lineRule="exact"/>
        <w:ind w:left="0" w:right="0" w:firstLine="576"/>
        <w:jc w:val="left"/>
      </w:pPr>
      <w:r>
        <w:rPr/>
        <w:t xml:space="preserve">(11) $353,000 of the general fund</w:t>
      </w:r>
      <w:r>
        <w:rPr>
          <w:rFonts w:ascii="Times New Roman" w:hAnsi="Times New Roman"/>
        </w:rPr>
        <w:t xml:space="preserve">—</w:t>
      </w:r>
      <w:r>
        <w:rPr/>
        <w:t xml:space="preserve">state appropriation for fiscal year 2014 and $353,000 of the general fund</w:t>
      </w:r>
      <w:r>
        <w:rPr>
          <w:rFonts w:ascii="Times New Roman" w:hAnsi="Times New Roman"/>
        </w:rPr>
        <w:t xml:space="preserve">—</w:t>
      </w:r>
      <w:r>
        <w:rPr/>
        <w:t xml:space="preserve">state appropriation for fiscal year 2015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(12) $69,000 of the general fund</w:t>
      </w:r>
      <w:r>
        <w:rPr>
          <w:rFonts w:ascii="Times New Roman" w:hAnsi="Times New Roman"/>
        </w:rPr>
        <w:t xml:space="preserve">—</w:t>
      </w:r>
      <w:r>
        <w:rPr/>
        <w:t xml:space="preserve">state appropriation for fiscal year 2015 is provided solely for implementation of Substitute House Bill No. 2171 (veterans, military personnel). If the bill is not enacted by June 30, 2014, the amount provided in this subsection shall lapse.</w:t>
      </w:r>
    </w:p>
    <w:p>
      <w:pPr>
        <w:spacing w:before="0" w:after="0" w:line="408" w:lineRule="exact"/>
        <w:ind w:left="0" w:right="0" w:firstLine="576"/>
        <w:jc w:val="left"/>
      </w:pPr>
      <w:r>
        <w:rPr/>
        <w:t xml:space="preserve">(13) $182,000 of the general fund</w:t>
      </w:r>
      <w:r>
        <w:rPr>
          <w:rFonts w:ascii="Times New Roman" w:hAnsi="Times New Roman"/>
        </w:rPr>
        <w:t xml:space="preserve">—</w:t>
      </w:r>
      <w:r>
        <w:rPr/>
        <w:t xml:space="preserve">state appropriation for fiscal year 2015, $13,000 of the public service revolving account</w:t>
      </w:r>
      <w:r>
        <w:rPr>
          <w:rFonts w:ascii="Times New Roman" w:hAnsi="Times New Roman"/>
        </w:rPr>
        <w:t xml:space="preserve">—</w:t>
      </w:r>
      <w:r>
        <w:rPr/>
        <w:t xml:space="preserve">state appropriation, $54,000 of the medicaid fraud penalty account</w:t>
      </w:r>
      <w:r>
        <w:rPr>
          <w:rFonts w:ascii="Times New Roman" w:hAnsi="Times New Roman"/>
        </w:rPr>
        <w:t xml:space="preserve">—</w:t>
      </w:r>
      <w:r>
        <w:rPr/>
        <w:t xml:space="preserve">state appropriation, and $3,128,000 of the legal services revolving account</w:t>
      </w:r>
      <w:r>
        <w:rPr>
          <w:rFonts w:ascii="Times New Roman" w:hAnsi="Times New Roman"/>
        </w:rPr>
        <w:t xml:space="preserve">—</w:t>
      </w:r>
      <w:r>
        <w:rPr/>
        <w:t xml:space="preserve">state appropriation are provided solely for the purposes of salary adjustments addressing recruitment and retention issues for assistant attorneys general in the first six years of their employment with the attorney general's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126</w:t>
      </w:r>
      <w:r>
        <w:rPr/>
        <w:t xml:space="preserve"> (uncodified) is amended to read as follows:</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$1,230,000</w:t>
      </w:r>
      <w:r>
        <w:t>))</w:t>
      </w:r>
    </w:p>
    <w:p>
      <w:pPr>
        <w:spacing w:before="0" w:after="0" w:line="408" w:lineRule="exact"/>
        <w:ind w:left="0" w:right="0" w:firstLine="0"/>
        <w:jc w:val="left"/>
        <w:tabs>
          <w:tab w:val="right" w:leader="none" w:pos="9936"/>
        </w:tabs>
      </w:pPr>
      <w:r>
        <w:tab/>
      </w:r>
      <w:r>
        <w:rPr>
          <w:u w:val="single"/>
        </w:rPr>
        <w:t xml:space="preserve">$1,273,000</w:t>
      </w:r>
    </w:p>
    <w:p>
      <w:pPr>
        <w:tabs>
          <w:tab w:val="right" w:leader="dot" w:pos="9936"/>
        </w:tabs>
        <w:ind w:left="0" w:right="0" w:firstLine="1440"/>
      </w:pPr>
      <w:r>
        <w:rPr/>
        <w:t xml:space="preserve">TOTAL APPROPRIATION</w:t>
      </w:r>
      <w:r>
        <w:tab/>
      </w:r>
      <w:r>
        <w:rPr>
          <w:strike/>
        </w:rPr>
        <w:t xml:space="preserve">$2,490,000</w:t>
      </w:r>
    </w:p>
    <w:p>
      <w:pPr>
        <w:tabs>
          <w:tab w:val="right" w:leader="none" w:pos="9936"/>
        </w:tabs>
        <w:ind w:left="0" w:right="0" w:firstLine="1440"/>
      </w:pPr>
      <w:r>
        <w:tab/>
      </w:r>
      <w:r>
        <w:rPr>
          <w:u w:val="single"/>
        </w:rPr>
        <w:t xml:space="preserve">$2,533,000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127</w:t>
      </w:r>
      <w:r>
        <w:rPr/>
        <w:t xml:space="preserve"> (uncodified) is amended to read as follows:</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$61,546,000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$63,394,000</w:t>
      </w:r>
      <w:r>
        <w:t>))</w:t>
      </w:r>
    </w:p>
    <w:p>
      <w:pPr>
        <w:spacing w:before="0" w:after="0" w:line="408" w:lineRule="exact"/>
        <w:ind w:left="0" w:right="0" w:firstLine="0"/>
        <w:jc w:val="left"/>
        <w:tabs>
          <w:tab w:val="right" w:leader="none" w:pos="9936"/>
        </w:tabs>
      </w:pPr>
      <w:r>
        <w:tab/>
      </w:r>
      <w:r>
        <w:rPr>
          <w:u w:val="single"/>
        </w:rPr>
        <w:t xml:space="preserve">$63,055,000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$266,732,000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$5,595,000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$3,013,000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$442,000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$147,000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$25,457,000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$11,908,000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$1,166,000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$1,879,000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$5,298,000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$18,481,000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$98,000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$752,000</w:t>
      </w:r>
    </w:p>
    <w:p>
      <w:pPr>
        <w:spacing w:before="0" w:after="0" w:line="408" w:lineRule="exact"/>
        <w:ind w:left="0" w:right="0" w:firstLine="0"/>
        <w:jc w:val="left"/>
        <w:tabs>
          <w:tab w:val="right" w:leader="none" w:pos="9936"/>
        </w:tabs>
      </w:pPr>
      <w:r>
        <w:rPr/>
        <w:t xml:space="preserve">Washington Community Technology Opportunity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Private/Local Appropriation</w:t>
      </w:r>
      <w:r>
        <w:tab/>
      </w:r>
      <w:r>
        <w:rPr/>
        <w:t xml:space="preserve">$10,000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$5,605,000</w:t>
      </w:r>
    </w:p>
    <w:p>
      <w:pPr>
        <w:tabs>
          <w:tab w:val="right" w:leader="dot" w:pos="9936"/>
        </w:tabs>
        <w:ind w:left="0" w:right="0" w:firstLine="1440"/>
      </w:pPr>
      <w:r>
        <w:rPr/>
        <w:t xml:space="preserve">TOTAL APPROPRIATION</w:t>
      </w:r>
      <w:r>
        <w:tab/>
      </w:r>
      <w:r>
        <w:rPr>
          <w:strike/>
        </w:rPr>
        <w:t xml:space="preserve">$471,536,000</w:t>
      </w:r>
    </w:p>
    <w:p>
      <w:pPr>
        <w:tabs>
          <w:tab w:val="right" w:leader="none" w:pos="9936"/>
        </w:tabs>
        <w:ind w:left="0" w:right="0" w:firstLine="1440"/>
      </w:pPr>
      <w:r>
        <w:tab/>
      </w:r>
      <w:r>
        <w:rPr>
          <w:u w:val="single"/>
        </w:rPr>
        <w:t xml:space="preserve">$471,197,000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$306,000 of the general fund</w:t>
      </w:r>
      <w:r>
        <w:rPr>
          <w:rFonts w:ascii="Times New Roman" w:hAnsi="Times New Roman"/>
        </w:rPr>
        <w:t xml:space="preserve">—</w:t>
      </w:r>
      <w:r>
        <w:rPr/>
        <w:t xml:space="preserve">state appropriation for fiscal year 2014 and $306,000 of the general fund</w:t>
      </w:r>
      <w:r>
        <w:rPr>
          <w:rFonts w:ascii="Times New Roman" w:hAnsi="Times New Roman"/>
        </w:rPr>
        <w:t xml:space="preserve">—</w:t>
      </w:r>
      <w:r>
        <w:rPr/>
        <w:t xml:space="preserve">state appropriation for fiscal year 2015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2014 and $375,000 of the general fund</w:t>
      </w:r>
      <w:r>
        <w:rPr>
          <w:rFonts w:ascii="Times New Roman" w:hAnsi="Times New Roman"/>
        </w:rPr>
        <w:t xml:space="preserve">—</w:t>
      </w:r>
      <w:r>
        <w:rPr/>
        <w:t xml:space="preserve">state appropriation for fiscal year 2015 are provided solely as pass-through funding to Walla Walla Community College for its water and environmental center.</w:t>
      </w:r>
    </w:p>
    <w:p>
      <w:pPr>
        <w:spacing w:before="0" w:after="0" w:line="408" w:lineRule="exact"/>
        <w:ind w:left="0" w:right="0" w:firstLine="576"/>
        <w:jc w:val="left"/>
      </w:pPr>
      <w:r>
        <w:rPr/>
        <w:t xml:space="preserve">(6) $1,800,000 of the home security fund</w:t>
      </w:r>
      <w:r>
        <w:rPr>
          <w:rFonts w:ascii="Times New Roman" w:hAnsi="Times New Roman"/>
        </w:rPr>
        <w:t xml:space="preserve">—</w:t>
      </w:r>
      <w:r>
        <w:rPr/>
        <w:t xml:space="preserve">state appropriation is provided for transitional housing assistance or partial payments for rental assistance under the independent youth housing program.</w:t>
      </w:r>
    </w:p>
    <w:p>
      <w:pPr>
        <w:spacing w:before="0" w:after="0" w:line="408" w:lineRule="exact"/>
        <w:ind w:left="0" w:right="0" w:firstLine="576"/>
        <w:jc w:val="left"/>
      </w:pPr>
      <w:r>
        <w:rPr/>
        <w:t xml:space="preserve">(7) $5,000,000 of the home security fund</w:t>
      </w:r>
      <w:r>
        <w:rPr>
          <w:rFonts w:ascii="Times New Roman" w:hAnsi="Times New Roman"/>
        </w:rPr>
        <w:t xml:space="preserve">—</w:t>
      </w:r>
      <w:r>
        <w:rPr/>
        <w:t xml:space="preserve">state appropriation is for the operation, repair, and staffing of shelters in the homeless family shelter program.</w:t>
      </w:r>
    </w:p>
    <w:p>
      <w:pPr>
        <w:spacing w:before="0" w:after="0" w:line="408" w:lineRule="exact"/>
        <w:ind w:left="0" w:right="0" w:firstLine="576"/>
        <w:jc w:val="left"/>
      </w:pPr>
      <w:r>
        <w:rPr/>
        <w:t xml:space="preserve">(8) $198,000 of the general fund</w:t>
      </w:r>
      <w:r>
        <w:rPr>
          <w:rFonts w:ascii="Times New Roman" w:hAnsi="Times New Roman"/>
        </w:rPr>
        <w:t xml:space="preserve">—</w:t>
      </w:r>
      <w:r>
        <w:rPr/>
        <w:t xml:space="preserve">state appropriation for fiscal year 2014 and $396,000 of the general fund</w:t>
      </w:r>
      <w:r>
        <w:rPr>
          <w:rFonts w:ascii="Times New Roman" w:hAnsi="Times New Roman"/>
        </w:rPr>
        <w:t xml:space="preserve">—</w:t>
      </w:r>
      <w:r>
        <w:rPr/>
        <w:t xml:space="preserve">state appropriation for fiscal year 2015 are provided solely for the Washington new Americans program.</w:t>
      </w:r>
    </w:p>
    <w:p>
      <w:pPr>
        <w:spacing w:before="0" w:after="0" w:line="408" w:lineRule="exact"/>
        <w:ind w:left="0" w:right="0" w:firstLine="576"/>
        <w:jc w:val="left"/>
      </w:pPr>
      <w:r>
        <w:rPr/>
        <w:t xml:space="preserve">(9) $2,949,000 of the general fund</w:t>
      </w:r>
      <w:r>
        <w:rPr>
          <w:rFonts w:ascii="Times New Roman" w:hAnsi="Times New Roman"/>
        </w:rPr>
        <w:t xml:space="preserve">—</w:t>
      </w:r>
      <w:r>
        <w:rPr/>
        <w:t xml:space="preserve">state appropriation for fiscal year 2014 and $2,949,000 of the general fund</w:t>
      </w:r>
      <w:r>
        <w:rPr>
          <w:rFonts w:ascii="Times New Roman" w:hAnsi="Times New Roman"/>
        </w:rPr>
        <w:t xml:space="preserve">—</w:t>
      </w:r>
      <w:r>
        <w:rPr/>
        <w:t xml:space="preserve">state appropriation for fiscal year 2015 are provided solely for associate development organizations. During the 2013-2015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(10) $234,000 of the general fund</w:t>
      </w:r>
      <w:r>
        <w:rPr>
          <w:rFonts w:ascii="Times New Roman" w:hAnsi="Times New Roman"/>
        </w:rPr>
        <w:t xml:space="preserve">—</w:t>
      </w:r>
      <w:r>
        <w:rPr/>
        <w:t xml:space="preserve">state appropriation for fiscal year 2014 and $233,000 of the general fund</w:t>
      </w:r>
      <w:r>
        <w:rPr>
          <w:rFonts w:ascii="Times New Roman" w:hAnsi="Times New Roman"/>
        </w:rPr>
        <w:t xml:space="preserve">—</w:t>
      </w:r>
      <w:r>
        <w:rPr/>
        <w:t xml:space="preserve">state appropriation for fiscal year 2015 are provided solely for the Washington asset building coalitions.</w:t>
      </w:r>
    </w:p>
    <w:p>
      <w:pPr>
        <w:spacing w:before="0" w:after="0" w:line="408" w:lineRule="exact"/>
        <w:ind w:left="0" w:right="0" w:firstLine="576"/>
        <w:jc w:val="left"/>
      </w:pPr>
      <w:r>
        <w:rPr/>
        <w:t xml:space="preserve">(11) $5,605,000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(12) $500,000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the purposes of purchasing contracted services to expand and promote the tourism industry in the state of Washington.</w:t>
      </w:r>
    </w:p>
    <w:p>
      <w:pPr>
        <w:spacing w:before="0" w:after="0" w:line="408" w:lineRule="exact"/>
        <w:ind w:left="0" w:right="0" w:firstLine="576"/>
        <w:jc w:val="left"/>
      </w:pPr>
      <w:r>
        <w:rPr/>
        <w:t xml:space="preserve">(a) The department must contract with the Washington tourism alliance. Expenditure of state moneys is contingent upon the contractor providing a dollar for dollar cash or in-kind match. Funding must be provided for the following services:</w:t>
      </w:r>
    </w:p>
    <w:p>
      <w:pPr>
        <w:spacing w:before="0" w:after="0" w:line="408" w:lineRule="exact"/>
        <w:ind w:left="0" w:right="0" w:firstLine="576"/>
        <w:jc w:val="left"/>
      </w:pPr>
      <w:r>
        <w:rPr/>
        <w:t xml:space="preserve">(i) Serving as a central point of contact through developing and maintaining a web portal for Washington tourism, operating a call center, and mailing travel guides;</w:t>
      </w:r>
    </w:p>
    <w:p>
      <w:pPr>
        <w:spacing w:before="0" w:after="0" w:line="408" w:lineRule="exact"/>
        <w:ind w:left="0" w:right="0" w:firstLine="576"/>
        <w:jc w:val="left"/>
      </w:pPr>
      <w:r>
        <w:rPr/>
        <w:t xml:space="preserve">(ii) Promoting Washington as a tourism destination to national and international markets, with emphasis on markets in Europe and Asia;</w:t>
      </w:r>
    </w:p>
    <w:p>
      <w:pPr>
        <w:spacing w:before="0" w:after="0" w:line="408" w:lineRule="exact"/>
        <w:ind w:left="0" w:right="0" w:firstLine="576"/>
        <w:jc w:val="left"/>
      </w:pPr>
      <w:r>
        <w:rPr/>
        <w:t xml:space="preserve">(iii) Providing information to businesses and local communities on tourism opportunities that could expand local revenues; and</w:t>
      </w:r>
    </w:p>
    <w:p>
      <w:pPr>
        <w:spacing w:before="0" w:after="0" w:line="408" w:lineRule="exact"/>
        <w:ind w:left="0" w:right="0" w:firstLine="576"/>
        <w:jc w:val="left"/>
      </w:pPr>
      <w:r>
        <w:rPr/>
        <w:t xml:space="preserve">(iv) Conducting tourism-related research, including market research and measuring the return on investment of funded activities.</w:t>
      </w:r>
    </w:p>
    <w:p>
      <w:pPr>
        <w:spacing w:before="0" w:after="0" w:line="408" w:lineRule="exact"/>
        <w:ind w:left="0" w:right="0" w:firstLine="576"/>
        <w:jc w:val="left"/>
      </w:pPr>
      <w:r>
        <w:rPr/>
        <w:t xml:space="preserve">(b) The department may not use more than 4 percent of the funds to administer, monitor, and report the outcomes of the services. The department must electronically submit performance metrics by January 1, 2014, and report the outcomes of the services by January 1, 2015, to the economic development committees of the legislature.</w:t>
      </w:r>
    </w:p>
    <w:p>
      <w:pPr>
        <w:spacing w:before="0" w:after="0" w:line="408" w:lineRule="exact"/>
        <w:ind w:left="0" w:right="0" w:firstLine="576"/>
        <w:jc w:val="left"/>
      </w:pPr>
      <w:r>
        <w:rPr/>
        <w:t xml:space="preserve">(c) The department has the authority to designate one or more alternative contractors if necessary due to performance or other significant issues. Such change must only be made after consultation with the Washington tourism alliance, the governor's office, and the chairs and ranking members of the economic development committees of the legislature.</w:t>
      </w:r>
    </w:p>
    <w:p>
      <w:pPr>
        <w:spacing w:before="0" w:after="0" w:line="408" w:lineRule="exact"/>
        <w:ind w:left="0" w:right="0" w:firstLine="576"/>
        <w:jc w:val="left"/>
      </w:pPr>
      <w:r>
        <w:rPr/>
        <w:t xml:space="preserve">(13) $72,000 of the prostitution prevention and intervention account is provided solely for implementation of Engrossed Substitute House Bill No. 1291 (sex trade victims). If the bill is not enacted by June 30, 2013, the amount provided in this subsection shall lapse.</w:t>
      </w:r>
    </w:p>
    <w:p>
      <w:pPr>
        <w:spacing w:before="0" w:after="0" w:line="408" w:lineRule="exact"/>
        <w:ind w:left="0" w:right="0" w:firstLine="576"/>
        <w:jc w:val="left"/>
      </w:pPr>
      <w:r>
        <w:rPr/>
        <w:t xml:space="preserve">(14) $49,000 of the general fund</w:t>
      </w:r>
      <w:r>
        <w:rPr>
          <w:rFonts w:ascii="Times New Roman" w:hAnsi="Times New Roman"/>
        </w:rPr>
        <w:t xml:space="preserve">—</w:t>
      </w:r>
      <w:r>
        <w:rPr/>
        <w:t xml:space="preserve">state appropriation for fiscal year 2014 and $49,000 of the general fund</w:t>
      </w:r>
      <w:r>
        <w:rPr>
          <w:rFonts w:ascii="Times New Roman" w:hAnsi="Times New Roman"/>
        </w:rPr>
        <w:t xml:space="preserve">—</w:t>
      </w:r>
      <w:r>
        <w:rPr/>
        <w:t xml:space="preserve">state appropriation for fiscal year 2015 are provided solely for implementation of House Bill No. 1818 (business and government streamlining). If the bill is not enacted by June 30, 2013, the amounts provided in this subsection shall lapse.</w:t>
      </w:r>
    </w:p>
    <w:p>
      <w:pPr>
        <w:spacing w:before="0" w:after="0" w:line="408" w:lineRule="exact"/>
        <w:ind w:left="0" w:right="0" w:firstLine="576"/>
        <w:jc w:val="left"/>
      </w:pPr>
      <w:r>
        <w:rPr/>
        <w:t xml:space="preserve">(15) $36,000 of the general fund</w:t>
      </w:r>
      <w:r>
        <w:rPr>
          <w:rFonts w:ascii="Times New Roman" w:hAnsi="Times New Roman"/>
        </w:rPr>
        <w:t xml:space="preserve">—</w:t>
      </w:r>
      <w:r>
        <w:rPr/>
        <w:t xml:space="preserve">state appropriation for fiscal year 2014 and $37,000 of the general fund</w:t>
      </w:r>
      <w:r>
        <w:rPr>
          <w:rFonts w:ascii="Times New Roman" w:hAnsi="Times New Roman"/>
        </w:rPr>
        <w:t xml:space="preserve">—</w:t>
      </w:r>
      <w:r>
        <w:rPr/>
        <w:t xml:space="preserve">state appropriation for fiscal year 2015 are provided solely for the department to develop an economic cluster strategy to leverage the state's unique maritime assets, geography, history, and infrastructure. Goals include growing employment, targeted economic activity, environmental considerations, tax revenue to state and local governments, and quality of life associated with the maritime sector by working with the industry to understand workforce needs, parity considerations with Oregon and British Columbia, and tax structure and regulatory barriers. The department will report its findings to the appropriate committees of the legislature no later than December 1, 2014.</w:t>
      </w:r>
    </w:p>
    <w:p>
      <w:pPr>
        <w:spacing w:before="0" w:after="0" w:line="408" w:lineRule="exact"/>
        <w:ind w:left="0" w:right="0" w:firstLine="576"/>
        <w:jc w:val="left"/>
      </w:pPr>
      <w:r>
        <w:rPr/>
        <w:t xml:space="preserve">(16) $2,000,000 of the Washington housing trust account</w:t>
      </w:r>
      <w:r>
        <w:rPr>
          <w:rFonts w:ascii="Times New Roman" w:hAnsi="Times New Roman"/>
        </w:rPr>
        <w:t xml:space="preserve">—</w:t>
      </w:r>
      <w:r>
        <w:rPr/>
        <w:t xml:space="preserve">state appropriation is provided solely for the department of commerce for services to homeless families through the Washington families fund.</w:t>
      </w:r>
    </w:p>
    <w:p>
      <w:pPr>
        <w:spacing w:before="0" w:after="0" w:line="408" w:lineRule="exact"/>
        <w:ind w:left="0" w:right="0" w:firstLine="576"/>
        <w:jc w:val="left"/>
      </w:pPr>
      <w:r>
        <w:rPr/>
        <w:t xml:space="preserve">(17) $5,000,000 of the home security account</w:t>
      </w:r>
      <w:r>
        <w:rPr>
          <w:rFonts w:ascii="Times New Roman" w:hAnsi="Times New Roman"/>
        </w:rPr>
        <w:t xml:space="preserve">—</w:t>
      </w:r>
      <w:r>
        <w:rPr/>
        <w:t xml:space="preserve">state appropriation is provided solely for the department of commerce to provide emergency assistance to homeless families in the temporary assistance for needy families program.</w:t>
      </w:r>
    </w:p>
    <w:p>
      <w:pPr>
        <w:spacing w:before="0" w:after="0" w:line="408" w:lineRule="exact"/>
        <w:ind w:left="0" w:right="0" w:firstLine="576"/>
        <w:jc w:val="left"/>
      </w:pPr>
      <w:r>
        <w:rPr/>
        <w:t xml:space="preserve">(18) $75,000 of the general fund</w:t>
      </w:r>
      <w:r>
        <w:rPr>
          <w:rFonts w:ascii="Times New Roman" w:hAnsi="Times New Roman"/>
        </w:rPr>
        <w:t xml:space="preserve">—</w:t>
      </w:r>
      <w:r>
        <w:rPr/>
        <w:t xml:space="preserve">state appropriation for fiscal year 2014 is provided solely for the economic development commission to retain one current administrative position. The department shall convene a work group, chaired by the current chair of the economic development commission, of representatives of associate development organizations and the economic development commission to recommend: (1) Changes to the economic development commission's purpose and source and amount of funding; (2) objective benchmarks and outcome-based performance measures for evaluating state investments in economic development; (3) high priority regulatory reforms to foster a favorable business climate for long-term private sector job creation and competitiveness; and (4) organizational roles responsibilities and structures to strengthen cohesive planning, streamline execution, and improve outcomes. The work group shall be comprised of representatives from no less than eight associate development organizations representing both urban and rural counties and counties on both sides of the Cascade range. The department shall submit a report of the work group's recommendation to the fiscal and economic development policy committees of the legislature by December 15, 2013.</w:t>
      </w:r>
    </w:p>
    <w:p>
      <w:pPr>
        <w:spacing w:before="0" w:after="0" w:line="408" w:lineRule="exact"/>
        <w:ind w:left="0" w:right="0" w:firstLine="576"/>
        <w:jc w:val="left"/>
      </w:pPr>
      <w:r>
        <w:rPr/>
        <w:t xml:space="preserve">(19) $2,515,000 of the general fund</w:t>
      </w:r>
      <w:r>
        <w:rPr>
          <w:rFonts w:ascii="Times New Roman" w:hAnsi="Times New Roman"/>
        </w:rPr>
        <w:t xml:space="preserve">—</w:t>
      </w:r>
      <w:r>
        <w:rPr/>
        <w:t xml:space="preserve">state appropriation for fiscal year 2014 and $3,779,000 of the general fund</w:t>
      </w:r>
      <w:r>
        <w:rPr>
          <w:rFonts w:ascii="Times New Roman" w:hAnsi="Times New Roman"/>
        </w:rPr>
        <w:t xml:space="preserve">—</w:t>
      </w:r>
      <w:r>
        <w:rPr/>
        <w:t xml:space="preserve">state appropriation for fiscal year 2015 are provided solely for purposes of creating and operating a community health care and education and innovation center at the Pacific Medical Center in Seattle. Amounts provided in this subsection must be used for lease, maintenance, operations, and other required related expenses for Seattle community colleges allied health programs and other related uses identified by the department of commerce. The department is authorized to enter into a thirty-year lease for the Pacific Medical Center property.</w:t>
      </w:r>
    </w:p>
    <w:p>
      <w:pPr>
        <w:spacing w:before="0" w:after="0" w:line="408" w:lineRule="exact"/>
        <w:ind w:left="0" w:right="0" w:firstLine="576"/>
        <w:jc w:val="left"/>
      </w:pPr>
      <w:r>
        <w:rPr/>
        <w:t xml:space="preserve">(20) Within the appropriations in this section, the department shall, by December 1, 2013, develop a comprehensive start-up Washington strategy to facilitate the growth of start-ups and enhance the state's competitiveness in recruiting and retaining businesses that start up in Washington. This shall include but is not limited to: Business and occupation tax relief, capital investment, regulatory burdens, workforce and infrastructure needs and support. Start-up businesses interactions with state government and other public entities as a customer shall also be considered.</w:t>
      </w:r>
    </w:p>
    <w:p>
      <w:pPr>
        <w:spacing w:before="0" w:after="0" w:line="408" w:lineRule="exact"/>
        <w:ind w:left="0" w:right="0" w:firstLine="576"/>
        <w:jc w:val="left"/>
      </w:pPr>
      <w:r>
        <w:rPr/>
        <w:t xml:space="preserve">(21) $700,000 of the general fund</w:t>
      </w:r>
      <w:r>
        <w:rPr>
          <w:rFonts w:ascii="Times New Roman" w:hAnsi="Times New Roman"/>
        </w:rPr>
        <w:t xml:space="preserve">—</w:t>
      </w:r>
      <w:r>
        <w:rPr/>
        <w:t xml:space="preserve">state appropriation for fiscal year 2014 and $700,000 of the general fund</w:t>
      </w:r>
      <w:r>
        <w:rPr>
          <w:rFonts w:ascii="Times New Roman" w:hAnsi="Times New Roman"/>
        </w:rPr>
        <w:t xml:space="preserve">—</w:t>
      </w:r>
      <w:r>
        <w:rPr/>
        <w:t xml:space="preserve">state appropriation for fiscal year 2015 are provided solely for the department to identify and invest in strategic growth areas, support key sectors, and align existing economic development programs and priorities. The department must consider Washington's position as the most trade dependent state when identifying priority investments. The department must engage states and provinces in the northwest as well as associate development organizations, small business development centers, chambers of commerce, ports, and other partners to leverage the funds provided. For each dollar expended the department must receive a one hundred percent match. The match may be provided by the department through nongeneral fund sources, or any partnering governments or organizations.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 The department must develop performance metrics and milestones. The department must electronically submit the performance metrics and performance-to-date by January 1, 2014, to the economic development committees of the legislature.</w:t>
      </w:r>
    </w:p>
    <w:p>
      <w:pPr>
        <w:spacing w:before="0" w:after="0" w:line="408" w:lineRule="exact"/>
        <w:ind w:left="0" w:right="0" w:firstLine="576"/>
        <w:jc w:val="left"/>
      </w:pPr>
      <w:r>
        <w:rPr/>
        <w:t xml:space="preserve">(22)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(23)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(24)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the economic impact and infrastructure cost study for Covington town center.</w:t>
      </w:r>
    </w:p>
    <w:p>
      <w:pPr>
        <w:spacing w:before="0" w:after="0" w:line="408" w:lineRule="exact"/>
        <w:ind w:left="0" w:right="0" w:firstLine="576"/>
        <w:jc w:val="left"/>
      </w:pPr>
      <w:r>
        <w:rPr/>
        <w:t xml:space="preserve">(25) The department is directed to work with innovation partnership zone administrators to review the existing grant program, including the criteria for designation as an innovation partnership zone and the grant funding criteria. The department shall submit its report to the legislature by December 1, 2013.</w:t>
      </w:r>
    </w:p>
    <w:p>
      <w:pPr>
        <w:spacing w:before="0" w:after="0" w:line="408" w:lineRule="exact"/>
        <w:ind w:left="0" w:right="0" w:firstLine="576"/>
        <w:jc w:val="left"/>
      </w:pPr>
      <w:r>
        <w:rPr/>
        <w:t xml:space="preserve">(26)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(27) $306,000 of the general fund</w:t>
      </w:r>
      <w:r>
        <w:rPr>
          <w:rFonts w:ascii="Times New Roman" w:hAnsi="Times New Roman"/>
        </w:rPr>
        <w:t xml:space="preserve">—</w:t>
      </w:r>
      <w:r>
        <w:rPr/>
        <w:t xml:space="preserve">state appropriation for fiscal year 2015 is provided solely for the long-term care ombuds program to improve ombuds access to long-term care residents in community-based settings such as adult family homes and assisted living facilities.</w:t>
      </w:r>
    </w:p>
    <w:p>
      <w:pPr>
        <w:spacing w:before="0" w:after="0" w:line="408" w:lineRule="exact"/>
        <w:ind w:left="0" w:right="0" w:firstLine="576"/>
        <w:jc w:val="left"/>
      </w:pPr>
      <w:r>
        <w:rPr/>
        <w:t xml:space="preserve">(28) $26,000 of the home security fund</w:t>
      </w:r>
      <w:r>
        <w:rPr>
          <w:rFonts w:ascii="Times New Roman" w:hAnsi="Times New Roman"/>
        </w:rPr>
        <w:t xml:space="preserve">—</w:t>
      </w:r>
      <w:r>
        <w:rPr/>
        <w:t xml:space="preserve">state appropriation is provided solely for the department to establish a pilot program to provide a certification of homeless status for persons who may need a physical or mailing address for purposes of employment. The department must choose one county within which to implement the program, based on the support of local homeless housing and service providers, community leaders, and businesses willing to partner with the department. The department must establish a homeless status form that requires sufficient information to verify a person's homeless status and to provide the address and location of a homeless housing or service provider to be used as the person's own address. The department must develop a procedure for collecting and maintaining the information provided on the homeless status forms and convene regular meetings with homeless housing and service providers, community leaders, homeless persons, and businesses interested in implementing the program. The department must submit a report to the appropriate legislative committees that includes the number of persons who filed a homeless status form, the number of persons who obtained employment with use of the certification, the involvement of partners within the community in implementing the program, and an evaluation and recommendation of the opportunities and impediments for expanding the program statewide. The evaluation and recommendation should include input from statewide homeless housing and service provider networks and business associations.</w:t>
      </w:r>
    </w:p>
    <w:p>
      <w:pPr>
        <w:spacing w:before="0" w:after="0" w:line="408" w:lineRule="exact"/>
        <w:ind w:left="0" w:right="0" w:firstLine="576"/>
        <w:jc w:val="left"/>
      </w:pPr>
      <w:r>
        <w:rPr/>
        <w:t xml:space="preserve">(29) $466,000 of the Washington housing trust account</w:t>
      </w:r>
      <w:r>
        <w:rPr>
          <w:rFonts w:ascii="Times New Roman" w:hAnsi="Times New Roman"/>
        </w:rPr>
        <w:t xml:space="preserve">—</w:t>
      </w:r>
      <w:r>
        <w:rPr/>
        <w:t xml:space="preserve">state appropriation is provided solely for the department to provide one-time funding to the Tacoma housing authority to offset expenses associated with remediating units of low-income housing that have been contaminated by the manufacture or use of methamphetamine. The Tacoma housing authority must provide sufficient documentation to verify the costs associated with remediating units of low-income housing that have been contaminated by the manufacture or use of methamphetamine for which they request support. The department may make full or partial payment once sufficient documentation has been provided.</w:t>
      </w:r>
    </w:p>
    <w:p>
      <w:pPr>
        <w:spacing w:before="0" w:after="0" w:line="408" w:lineRule="exact"/>
        <w:ind w:left="0" w:right="0" w:firstLine="576"/>
        <w:jc w:val="left"/>
      </w:pPr>
      <w:r>
        <w:rPr/>
        <w:t xml:space="preserve">(30) Within existing resources, the department must conduct a data-based evaluation of the effectiveness of the department's international trade services. The report must include comparative data from other states and detail the possible advantages and disadvantages of contracting these services to a nonstate entity. The department must present its findings to the economic development committees of the legislature no later than January 15,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129</w:t>
      </w:r>
      <w:r>
        <w:rPr/>
        <w:t xml:space="preserve"> (uncodified) is amended to read as follows:</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$17,942,000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$17,539,000</w:t>
      </w:r>
      <w:r>
        <w:t>))</w:t>
      </w:r>
    </w:p>
    <w:p>
      <w:pPr>
        <w:spacing w:before="0" w:after="0" w:line="408" w:lineRule="exact"/>
        <w:ind w:left="0" w:right="0" w:firstLine="0"/>
        <w:jc w:val="left"/>
        <w:tabs>
          <w:tab w:val="right" w:leader="none" w:pos="9936"/>
        </w:tabs>
      </w:pPr>
      <w:r>
        <w:tab/>
      </w:r>
      <w:r>
        <w:rPr>
          <w:u w:val="single"/>
        </w:rPr>
        <w:t xml:space="preserve">$17,401,000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$34,336,000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$370,000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$288,000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rPr/>
        <w:t xml:space="preserve">$8,592,000</w:t>
      </w:r>
    </w:p>
    <w:p>
      <w:pPr>
        <w:spacing w:before="0" w:after="0" w:line="408" w:lineRule="exact"/>
        <w:ind w:left="0" w:right="0" w:firstLine="0"/>
        <w:jc w:val="left"/>
        <w:tabs>
          <w:tab w:val="right" w:leader="none" w:pos="9936"/>
        </w:tabs>
      </w:pPr>
      <w:r>
        <w:rPr/>
        <w:t xml:space="preserve">Data Processing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$6,552,000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 TOTAL APPROPRIATION</w:t>
      </w:r>
      <w:r>
        <w:tab/>
      </w:r>
      <w:r>
        <w:rPr>
          <w:strike/>
        </w:rPr>
        <w:t xml:space="preserve">$91,116,000</w:t>
      </w:r>
    </w:p>
    <w:p>
      <w:pPr>
        <w:tabs>
          <w:tab w:val="right" w:leader="none" w:pos="9936"/>
        </w:tabs>
        <w:ind w:left="0" w:right="0" w:firstLine="1440"/>
      </w:pPr>
      <w:r>
        <w:tab/>
      </w:r>
      <w:r>
        <w:rPr>
          <w:u w:val="single"/>
        </w:rPr>
        <w:t xml:space="preserve">$90,978,000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shall prepare a report outlining alternative methods of procuring health benefits for home care workers, including individual providers and agency providers. In preparing the report, the office of financial management shall consult with the department of social and health services, representatives of individual home care providers, and agency home care providers.</w:t>
      </w:r>
    </w:p>
    <w:p>
      <w:pPr>
        <w:spacing w:before="0" w:after="0" w:line="408" w:lineRule="exact"/>
        <w:ind w:left="0" w:right="0" w:firstLine="576"/>
        <w:jc w:val="left"/>
      </w:pPr>
      <w:r>
        <w:rPr/>
        <w:t xml:space="preserve">Along with a summary of the current method of providing benefits, the report must include an analysis of the policy and fiscal implications of accessing health benefits through the Washington health benefits exchange. The report must also provide an analysis of a medicaid section 1115 waiver with the federal centers for medicare and medicaid services that would provide additional medicaid matching funds for individual provider home care workers who are provided with health care benefits through a collective bargaining agreement negotiated with the state under chapter 74.39A RCW, but would otherwise be eligible for medicaid under the federal expanded eligibility provisions that take effect January 1, 2014.</w:t>
      </w:r>
    </w:p>
    <w:p>
      <w:pPr>
        <w:spacing w:before="0" w:after="0" w:line="408" w:lineRule="exact"/>
        <w:ind w:left="0" w:right="0" w:firstLine="576"/>
        <w:jc w:val="left"/>
      </w:pPr>
      <w:r>
        <w:rPr/>
        <w:t xml:space="preserve">The report must be submitted to the appropriate fiscal committees of the legislature by January 6, 2014.</w:t>
      </w:r>
    </w:p>
    <w:p>
      <w:pPr>
        <w:spacing w:before="0" w:after="0" w:line="408" w:lineRule="exact"/>
        <w:ind w:left="0" w:right="0" w:firstLine="576"/>
        <w:jc w:val="left"/>
      </w:pPr>
      <w:r>
        <w:rPr/>
        <w:t xml:space="preserve">(2) $350,000 of the general fund</w:t>
      </w:r>
      <w:r>
        <w:rPr>
          <w:rFonts w:ascii="Times New Roman" w:hAnsi="Times New Roman"/>
        </w:rPr>
        <w:t xml:space="preserve">—</w:t>
      </w:r>
      <w:r>
        <w:rPr/>
        <w:t xml:space="preserve">state appropriation for fiscal year 2014 is provided solely for implementation of Engrossed Second Substitute Senate Bill No. 5802 (greenhouse gas emissions). If the bill is not enacted by June 30, 2013, the amount provided in this subsection shall lapse.</w:t>
      </w:r>
    </w:p>
    <w:p>
      <w:pPr>
        <w:spacing w:before="0" w:after="0" w:line="408" w:lineRule="exact"/>
        <w:ind w:left="0" w:right="0" w:firstLine="576"/>
        <w:jc w:val="left"/>
      </w:pPr>
      <w:r>
        <w:rPr/>
        <w:t xml:space="preserve">(3) $536,000 of the general fund</w:t>
      </w:r>
      <w:r>
        <w:rPr>
          <w:rFonts w:ascii="Times New Roman" w:hAnsi="Times New Roman"/>
        </w:rPr>
        <w:t xml:space="preserve">—</w:t>
      </w:r>
      <w:r>
        <w:rPr/>
        <w:t xml:space="preserve">state appropriation for fiscal year 2014 is provided solely for a study of the state's medical and public assistance eligibility systems and infrastructure with the goal of simplifying procedures, improving customer service, and reducing state expenditures. The study must also examine which state entities play various roles in the eligibility and data verification processes in order to determine if eligibility processes can be further streamlined in light of changes related to the federal affordable care act. The study must identify how costs will be allocated between state and federal funding sources and options for maximizing federal participation. The office of financial management shall provide a report on its findings and recommendations to the relevant policy and fiscal committees of the legislature by January 1, 2014.</w:t>
      </w:r>
    </w:p>
    <w:p>
      <w:pPr>
        <w:spacing w:before="0" w:after="0" w:line="408" w:lineRule="exact"/>
        <w:ind w:left="0" w:right="0" w:firstLine="576"/>
        <w:jc w:val="left"/>
      </w:pPr>
      <w:r>
        <w:rPr/>
        <w:t xml:space="preserve">(4)(a) The legislature finds that the state's nationally recognized student achievement initiative has led to significant improvements at two-year institutions of higher education. With the goal of creating such efficiencies within the four-year institutions of higher education, the office of financial management shall convene, in coordination with the joint committee on higher education and the student achievement council, a technical incentive funding model task force to propose an incentive funding model for the four-year institutions of higher education. The model will provide new incentive funding to four-year institutions of higher education that demonstrate improvement on existing performance measures and control resident undergraduate tuition growth. Participation in the program is voluntary; however, funding appropriated for this program shall only be available to those institutions that have chosen to participate in the program.</w:t>
      </w:r>
    </w:p>
    <w:p>
      <w:pPr>
        <w:spacing w:before="0" w:after="0" w:line="408" w:lineRule="exact"/>
        <w:ind w:left="0" w:right="0" w:firstLine="576"/>
        <w:jc w:val="left"/>
      </w:pPr>
      <w:r>
        <w:rPr/>
        <w:t xml:space="preserve">(b) The task force must include the following members:</w:t>
      </w:r>
    </w:p>
    <w:p>
      <w:pPr>
        <w:spacing w:before="0" w:after="0" w:line="408" w:lineRule="exact"/>
        <w:ind w:left="0" w:right="0" w:firstLine="576"/>
        <w:jc w:val="left"/>
      </w:pPr>
      <w:r>
        <w:rPr/>
        <w:t xml:space="preserve">(i) One representative from the student achievement council;</w:t>
      </w:r>
    </w:p>
    <w:p>
      <w:pPr>
        <w:spacing w:before="0" w:after="0" w:line="408" w:lineRule="exact"/>
        <w:ind w:left="0" w:right="0" w:firstLine="576"/>
        <w:jc w:val="left"/>
      </w:pPr>
      <w:r>
        <w:rPr/>
        <w:t xml:space="preserve">(ii) One representative from the education data center created in RCW 43.41.400; and</w:t>
      </w:r>
    </w:p>
    <w:p>
      <w:pPr>
        <w:spacing w:before="0" w:after="0" w:line="408" w:lineRule="exact"/>
        <w:ind w:left="0" w:right="0" w:firstLine="576"/>
        <w:jc w:val="left"/>
      </w:pPr>
      <w:r>
        <w:rPr/>
        <w:t xml:space="preserve">(iii) One representative from each of the four-year institutions of higher education.</w:t>
      </w:r>
    </w:p>
    <w:p>
      <w:pPr>
        <w:spacing w:before="0" w:after="0" w:line="408" w:lineRule="exact"/>
        <w:ind w:left="0" w:right="0" w:firstLine="576"/>
        <w:jc w:val="left"/>
      </w:pPr>
      <w:r>
        <w:rPr/>
        <w:t xml:space="preserve">(c) The program shall include, but shall not be limited to:</w:t>
      </w:r>
    </w:p>
    <w:p>
      <w:pPr>
        <w:spacing w:before="0" w:after="0" w:line="408" w:lineRule="exact"/>
        <w:ind w:left="0" w:right="0" w:firstLine="576"/>
        <w:jc w:val="left"/>
      </w:pPr>
      <w:r>
        <w:rPr/>
        <w:t xml:space="preserve">(i) A system for allocating new incentive funding to participating institutions based on an institution's:</w:t>
      </w:r>
    </w:p>
    <w:p>
      <w:pPr>
        <w:spacing w:before="0" w:after="0" w:line="408" w:lineRule="exact"/>
        <w:ind w:left="0" w:right="0" w:firstLine="576"/>
        <w:jc w:val="left"/>
      </w:pPr>
      <w:r>
        <w:rPr/>
        <w:t xml:space="preserve">(A) Performance in specific metrics;</w:t>
      </w:r>
    </w:p>
    <w:p>
      <w:pPr>
        <w:spacing w:before="0" w:after="0" w:line="408" w:lineRule="exact"/>
        <w:ind w:left="0" w:right="0" w:firstLine="576"/>
        <w:jc w:val="left"/>
      </w:pPr>
      <w:r>
        <w:rPr/>
        <w:t xml:space="preserve">(B) Control and reduction where possible of resident undergraduate and graduate tuition; and</w:t>
      </w:r>
    </w:p>
    <w:p>
      <w:pPr>
        <w:spacing w:before="0" w:after="0" w:line="408" w:lineRule="exact"/>
        <w:ind w:left="0" w:right="0" w:firstLine="576"/>
        <w:jc w:val="left"/>
      </w:pPr>
      <w:r>
        <w:rPr/>
        <w:t xml:space="preserve">(C) Efficient utilization of classrooms, laboratories, and online and other high technology instructional methods;</w:t>
      </w:r>
    </w:p>
    <w:p>
      <w:pPr>
        <w:spacing w:before="0" w:after="0" w:line="408" w:lineRule="exact"/>
        <w:ind w:left="0" w:right="0" w:firstLine="576"/>
        <w:jc w:val="left"/>
      </w:pPr>
      <w:r>
        <w:rPr/>
        <w:t xml:space="preserve">(ii) A methodology for allocating funding for performance as specified in (c)(i)(A) of this subsection that is based on performance metrics reported in the accountability monitoring and reporting system established in RCW 28B.77.090 and that recognizes each institution's unique mission by measuring each institution's performance in these metrics against its past performance;</w:t>
      </w:r>
    </w:p>
    <w:p>
      <w:pPr>
        <w:spacing w:before="0" w:after="0" w:line="408" w:lineRule="exact"/>
        <w:ind w:left="0" w:right="0" w:firstLine="576"/>
        <w:jc w:val="left"/>
      </w:pPr>
      <w:r>
        <w:rPr/>
        <w:t xml:space="preserve">(iii) A methodology for investing any unallocated incentive funds to the state need grant program created in chapter 28B.92 RCW to expand access to low-income and underserved student populations; and</w:t>
      </w:r>
    </w:p>
    <w:p>
      <w:pPr>
        <w:spacing w:before="0" w:after="0" w:line="408" w:lineRule="exact"/>
        <w:ind w:left="0" w:right="0" w:firstLine="576"/>
        <w:jc w:val="left"/>
      </w:pPr>
      <w:r>
        <w:rPr/>
        <w:t xml:space="preserve">(iv) A methodology for establishing a baseline level of state funding that:</w:t>
      </w:r>
    </w:p>
    <w:p>
      <w:pPr>
        <w:spacing w:before="0" w:after="0" w:line="408" w:lineRule="exact"/>
        <w:ind w:left="0" w:right="0" w:firstLine="576"/>
        <w:jc w:val="left"/>
      </w:pPr>
      <w:r>
        <w:rPr/>
        <w:t xml:space="preserve">(A) Fully supports the state's need for an increasing portion of its citizens to gain post-secondary education and qualifications;</w:t>
      </w:r>
    </w:p>
    <w:p>
      <w:pPr>
        <w:spacing w:before="0" w:after="0" w:line="408" w:lineRule="exact"/>
        <w:ind w:left="0" w:right="0" w:firstLine="576"/>
        <w:jc w:val="left"/>
      </w:pPr>
      <w:r>
        <w:rPr/>
        <w:t xml:space="preserve">(B) Recognizes the acute need of the state's high-technology economy for a sufficient number of graduates in high employer demand programs of study;</w:t>
      </w:r>
    </w:p>
    <w:p>
      <w:pPr>
        <w:spacing w:before="0" w:after="0" w:line="408" w:lineRule="exact"/>
        <w:ind w:left="0" w:right="0" w:firstLine="576"/>
        <w:jc w:val="left"/>
      </w:pPr>
      <w:r>
        <w:rPr/>
        <w:t xml:space="preserve">(C) Achieves a more equitable share of support between the state and students and their families; and</w:t>
      </w:r>
    </w:p>
    <w:p>
      <w:pPr>
        <w:spacing w:before="0" w:after="0" w:line="408" w:lineRule="exact"/>
        <w:ind w:left="0" w:right="0" w:firstLine="576"/>
        <w:jc w:val="left"/>
      </w:pPr>
      <w:r>
        <w:rPr/>
        <w:t xml:space="preserve">(D) Provides for funding enhancements based on demonstrated improvements in institutional performance within the educational achievement and tuition reduction incentive program.</w:t>
      </w:r>
    </w:p>
    <w:p>
      <w:pPr>
        <w:spacing w:before="0" w:after="0" w:line="408" w:lineRule="exact"/>
        <w:ind w:left="0" w:right="0" w:firstLine="576"/>
        <w:jc w:val="left"/>
      </w:pPr>
      <w:r>
        <w:rPr/>
        <w:t xml:space="preserve">(d) The workgroup shall submit a final report containing an incentive funding model to the governor and higher education and fiscal committees of the legislature by December 31, 2013.</w:t>
      </w:r>
    </w:p>
    <w:p>
      <w:pPr>
        <w:spacing w:before="0" w:after="0" w:line="408" w:lineRule="exact"/>
        <w:ind w:left="0" w:right="0" w:firstLine="576"/>
        <w:jc w:val="left"/>
      </w:pPr>
      <w:r>
        <w:rPr/>
        <w:t xml:space="preserve">(5) $37,000 of the data processing revolving account</w:t>
      </w:r>
      <w:r>
        <w:rPr>
          <w:rFonts w:ascii="Times New Roman" w:hAnsi="Times New Roman"/>
        </w:rPr>
        <w:t xml:space="preserve">—</w:t>
      </w:r>
      <w:r>
        <w:rPr/>
        <w:t xml:space="preserve">state appropriation is provided solely for the implementation of Engrossed Second Substitute House Bill No. 2192 (state agency permitting). If the bill is not enacted by June 30, 2014, the amounts provided in this subsection shall lapse.</w:t>
      </w:r>
    </w:p>
    <w:p>
      <w:pPr>
        <w:spacing w:before="0" w:after="0" w:line="408" w:lineRule="exact"/>
        <w:ind w:left="0" w:right="0" w:firstLine="576"/>
        <w:jc w:val="left"/>
      </w:pPr>
      <w:r>
        <w:rPr/>
        <w:t xml:space="preserve">(6) $262,000 of the general fund</w:t>
      </w:r>
      <w:r>
        <w:rPr>
          <w:rFonts w:ascii="Times New Roman" w:hAnsi="Times New Roman"/>
        </w:rPr>
        <w:t xml:space="preserve">—</w:t>
      </w:r>
      <w:r>
        <w:rPr/>
        <w:t xml:space="preserve">state appropriation for fiscal year 2015 is provided solely for the implementation of Substitute House Bill No. 2739 (student success in schools). If the bill is not enacted by June 30, 2014, the amount provided in this subsection shall lapse.</w:t>
      </w:r>
    </w:p>
    <w:p>
      <w:pPr>
        <w:spacing w:before="0" w:after="0" w:line="408" w:lineRule="exact"/>
        <w:ind w:left="0" w:right="0" w:firstLine="576"/>
        <w:jc w:val="left"/>
      </w:pPr>
      <w:r>
        <w:rPr/>
        <w:t xml:space="preserve">(7) Within amounts provided in this section, the office of the chief information officer must survey and review agency security policies and standards including, but not limited to (a) compliance with employee information technology security training policies; (b) agency standards and policies for decommissioning personal computers; and (c) the security plans of the provider one system and other health information technology systems within the health care authority and the department of social and health services to ensure compliance with federal health information portability and accountability act rules and the council for affordable quality healthcare committee on operating rules for information exchange. The office must report to the legislature by December 1, 2014, with findings and recommendations from the survey and review.</w:t>
      </w:r>
    </w:p>
    <w:p>
      <w:pPr>
        <w:spacing w:before="0" w:after="0" w:line="408" w:lineRule="exact"/>
        <w:ind w:left="0" w:right="0" w:firstLine="576"/>
        <w:jc w:val="left"/>
      </w:pPr>
      <w:r>
        <w:rPr/>
        <w:t xml:space="preserve">(8)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(9) $300,000 of the general fund</w:t>
      </w:r>
      <w:r>
        <w:rPr>
          <w:rFonts w:ascii="Times New Roman" w:hAnsi="Times New Roman"/>
        </w:rPr>
        <w:t xml:space="preserve">—</w:t>
      </w:r>
      <w:r>
        <w:rPr/>
        <w:t xml:space="preserve">state appropriation for fiscal year 2015 is provided solely for an analysis of statewide jail needs and how operational costs are incurred among local governments. The analysis must examine, among other things, how regional capacity is currently being utilized at the state and local level including, but not limited to: Historical and current utilization, level of security, ability to provide medical and mental health care, and availability of programming. The analysis must examine the financial impact to counties of providing felon and juvenile detention. In addition, the analysis must include the identification of barriers and solutions for the use of local jails in lieu of prison beds including: For individuals who would otherwise be transferred to department of corrections for a short-term stay; for violator population billing and tracking; and for long-term stays in jail in lieu of prison. A report of findings and recommendations must be provided to the governor and legislative fiscal committees by November 1, 2014.</w:t>
      </w:r>
    </w:p>
    <w:p>
      <w:pPr>
        <w:spacing w:before="0" w:after="0" w:line="408" w:lineRule="exact"/>
        <w:ind w:left="0" w:right="0" w:firstLine="576"/>
        <w:jc w:val="left"/>
      </w:pPr>
      <w:r>
        <w:rPr/>
        <w:t xml:space="preserve">(10) $46,000 of the general fund</w:t>
      </w:r>
      <w:r>
        <w:rPr>
          <w:rFonts w:ascii="Times New Roman" w:hAnsi="Times New Roman"/>
        </w:rPr>
        <w:t xml:space="preserve">—</w:t>
      </w:r>
      <w:r>
        <w:rPr/>
        <w:t xml:space="preserve">state appropriation for fiscal year 2015 is provided solely for the education data center to:</w:t>
      </w:r>
    </w:p>
    <w:p>
      <w:pPr>
        <w:spacing w:before="0" w:after="0" w:line="408" w:lineRule="exact"/>
        <w:ind w:left="0" w:right="0" w:firstLine="576"/>
        <w:jc w:val="left"/>
      </w:pPr>
      <w:r>
        <w:rPr/>
        <w:t xml:space="preserve">(a) Collect and publish on its web site by October 1, 2014, short-term and long-term earnings and employment data for completers of higher education degrees, apprenticeships, and certificates awarded by institutions of higher education as defined in RCW 28B.10.016 for each institution;</w:t>
      </w:r>
    </w:p>
    <w:p>
      <w:pPr>
        <w:spacing w:before="0" w:after="0" w:line="408" w:lineRule="exact"/>
        <w:ind w:left="0" w:right="0" w:firstLine="576"/>
        <w:jc w:val="left"/>
      </w:pPr>
      <w:r>
        <w:rPr/>
        <w:t xml:space="preserve">(b) With the assistance of the legislative evaluation and accountability program committee, make publicly available on its web site a detailed inventory of the data that are contained in the data warehouse. The data center and its contributors shall continue to expand efforts to improve the integrity of the information and web site displays to maximize value and utility. The education data center shall also collaborate with the legislative evaluation and accountability program committee to broadly disseminate meaningful information on the publicly accessible web sites by expanding and increasing interactive web-based reporting; and</w:t>
      </w:r>
    </w:p>
    <w:p>
      <w:pPr>
        <w:spacing w:before="0" w:after="0" w:line="408" w:lineRule="exact"/>
        <w:ind w:left="0" w:right="0" w:firstLine="576"/>
        <w:jc w:val="left"/>
      </w:pPr>
      <w:r>
        <w:rPr/>
        <w:t xml:space="preserve">(c) In consultation with the state board for community and technical colleges, the workforce training and education coordinating board, representatives of the public four-year institutions of higher education, and the legislative evaluation and accountability program committee, prepare, or contract with an entity to prepare, an economic success metrics report of employment and earnings outcomes for degrees, apprenticeships, and certificates earned at institutions of higher education. The final report shall be published on the education data center web site and delivered to the governor and the higher education and fiscal committees of the legislature by November 1,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130</w:t>
      </w:r>
      <w:r>
        <w:rPr/>
        <w:t xml:space="preserve"> (uncodified) is amended to read as follows:</w:t>
      </w:r>
    </w:p>
    <w:p>
      <w:r>
        <w:rPr>
          <w:b/>
        </w:rPr>
        <w:t xml:space="preserve">FOR THE OFFICE OF ADMINISTRATIVE HEARINGS</w:t>
      </w:r>
    </w:p>
    <w:p>
      <w:pPr>
        <w:spacing w:before="0" w:after="0" w:line="408" w:lineRule="exact"/>
        <w:ind w:left="0" w:right="0" w:firstLine="0"/>
        <w:jc w:val="left"/>
        <w:tabs>
          <w:tab w:val="right" w:leader="none" w:pos="9936"/>
        </w:tabs>
      </w:pPr>
      <w:r>
        <w:rPr/>
        <w:t xml:space="preserve">Administrative Hearings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$38,011,000</w:t>
      </w:r>
      <w:r>
        <w:t>))</w:t>
      </w:r>
    </w:p>
    <w:p>
      <w:pPr>
        <w:spacing w:before="0" w:after="0" w:line="408" w:lineRule="exact"/>
        <w:ind w:left="0" w:right="0" w:firstLine="0"/>
        <w:jc w:val="left"/>
        <w:tabs>
          <w:tab w:val="right" w:leader="none" w:pos="9936"/>
        </w:tabs>
      </w:pPr>
      <w:r>
        <w:tab/>
      </w:r>
      <w:r>
        <w:rPr>
          <w:u w:val="single"/>
        </w:rPr>
        <w:t xml:space="preserve">$39,174,000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$151,000 of the administrative hearings revolving account</w:t>
      </w:r>
      <w:r>
        <w:rPr>
          <w:rFonts w:ascii="Times New Roman" w:hAnsi="Times New Roman"/>
        </w:rPr>
        <w:t xml:space="preserve">—</w:t>
      </w:r>
      <w:r>
        <w:rPr/>
        <w:t xml:space="preserve">state appropriation is provided solely for replacement of computer equipment, including servers, routers, and storage system upgrades. The amount provided in this subsection is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(2) $137,000 of the administrative hearings revolving account</w:t>
      </w:r>
      <w:r>
        <w:rPr>
          <w:rFonts w:ascii="Times New Roman" w:hAnsi="Times New Roman"/>
        </w:rPr>
        <w:t xml:space="preserve">—</w:t>
      </w:r>
      <w:r>
        <w:rPr/>
        <w:t xml:space="preserve">state appropriation is provided solely for replacement of a portion of the agency's personal computers. The amount provided in this subsection is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 Within the amounts provided in this section, the office shall improve the timeliness of its hearings and report the progress of its efforts to the office of financial management and the fiscal committees of the legislature by November 1,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134</w:t>
      </w:r>
      <w:r>
        <w:rPr/>
        <w:t xml:space="preserve"> (uncodified) is amended to read as follows:</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$50,599,000</w:t>
      </w:r>
      <w:r>
        <w:t>))</w:t>
      </w:r>
    </w:p>
    <w:p>
      <w:pPr>
        <w:spacing w:before="0" w:after="0" w:line="408" w:lineRule="exact"/>
        <w:ind w:left="0" w:right="0" w:firstLine="0"/>
        <w:jc w:val="left"/>
        <w:tabs>
          <w:tab w:val="right" w:leader="none" w:pos="9936"/>
        </w:tabs>
      </w:pPr>
      <w:r>
        <w:tab/>
      </w:r>
      <w:r>
        <w:rPr>
          <w:u w:val="single"/>
        </w:rPr>
        <w:t xml:space="preserve">$50,859,000</w:t>
      </w:r>
    </w:p>
    <w:p>
      <w:pPr>
        <w:spacing w:before="120" w:after="0" w:line="408" w:lineRule="exact"/>
        <w:ind w:left="0" w:right="0" w:firstLine="576"/>
        <w:jc w:val="left"/>
      </w:pPr>
      <w:r>
        <w:rPr/>
        <w:t xml:space="preserve">The appropriation in this section is subject to the following conditions and limitations: $57,000 of the department of retirement systems expense account</w:t>
      </w:r>
      <w:r>
        <w:rPr>
          <w:rFonts w:ascii="Times New Roman" w:hAnsi="Times New Roman"/>
        </w:rPr>
        <w:t xml:space="preserve">—</w:t>
      </w:r>
      <w:r>
        <w:rPr/>
        <w:t xml:space="preserve">state appropriation is provided solely for the purposes of Senate Bill No. 6201 (optional life annuities for LEOFF 2 members). If the bill is not enacted by June 30, 2014,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135</w:t>
      </w:r>
      <w:r>
        <w:rPr/>
        <w:t xml:space="preserve"> (uncodified) is amended to read as follows:</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$108,115,000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$105,511,000</w:t>
      </w:r>
      <w:r>
        <w:t>))</w:t>
      </w:r>
    </w:p>
    <w:p>
      <w:pPr>
        <w:spacing w:before="0" w:after="0" w:line="408" w:lineRule="exact"/>
        <w:ind w:left="0" w:right="0" w:firstLine="0"/>
        <w:jc w:val="left"/>
        <w:tabs>
          <w:tab w:val="right" w:leader="none" w:pos="9936"/>
        </w:tabs>
      </w:pPr>
      <w:r>
        <w:tab/>
      </w:r>
      <w:r>
        <w:rPr>
          <w:u w:val="single"/>
        </w:rPr>
        <w:t xml:space="preserve">$104,861,000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$6,083,000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$92,000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$17,043,000</w:t>
      </w:r>
      <w:r>
        <w:t>))</w:t>
      </w:r>
    </w:p>
    <w:p>
      <w:pPr>
        <w:spacing w:before="0" w:after="0" w:line="408" w:lineRule="exact"/>
        <w:ind w:left="0" w:right="0" w:firstLine="0"/>
        <w:jc w:val="left"/>
        <w:tabs>
          <w:tab w:val="right" w:leader="none" w:pos="9936"/>
        </w:tabs>
      </w:pPr>
      <w:r>
        <w:tab/>
      </w:r>
      <w:r>
        <w:rPr>
          <w:u w:val="single"/>
        </w:rPr>
        <w:t xml:space="preserve">$16,543,000</w:t>
      </w:r>
    </w:p>
    <w:p>
      <w:pPr>
        <w:spacing w:before="0" w:after="0" w:line="408" w:lineRule="exact"/>
        <w:ind w:left="0" w:right="0" w:firstLine="0"/>
        <w:jc w:val="left"/>
        <w:tabs>
          <w:tab w:val="right" w:leader="dot" w:pos="9936"/>
        </w:tabs>
      </w:pPr>
      <w:r>
        <w:rPr/>
        <w:t xml:space="preserve">Data Processing Revolving Account</w:t>
      </w:r>
      <w:r>
        <w:rPr>
          <w:rFonts w:ascii="Times New Roman" w:hAnsi="Times New Roman"/>
        </w:rPr>
        <w:t xml:space="preserve">—</w:t>
      </w:r>
      <w:r>
        <w:rPr/>
        <w:t xml:space="preserve">State Appropriation</w:t>
      </w:r>
      <w:r>
        <w:tab/>
      </w:r>
      <w:r>
        <w:rPr/>
        <w:t xml:space="preserve">$6,751,000</w:t>
      </w:r>
    </w:p>
    <w:p>
      <w:pPr>
        <w:tabs>
          <w:tab w:val="right" w:leader="dot" w:pos="9936"/>
        </w:tabs>
        <w:ind w:left="0" w:right="0" w:firstLine="1440"/>
      </w:pPr>
      <w:r>
        <w:rPr/>
        <w:t xml:space="preserve">TOTAL APPROPRIATION</w:t>
      </w:r>
      <w:r>
        <w:tab/>
      </w:r>
      <w:r>
        <w:rPr>
          <w:strike/>
        </w:rPr>
        <w:t xml:space="preserve">$243,726,000</w:t>
      </w:r>
    </w:p>
    <w:p>
      <w:pPr>
        <w:tabs>
          <w:tab w:val="right" w:leader="none" w:pos="9936"/>
        </w:tabs>
        <w:ind w:left="0" w:right="0" w:firstLine="1440"/>
      </w:pPr>
      <w:r>
        <w:tab/>
      </w:r>
      <w:r>
        <w:rPr>
          <w:u w:val="single"/>
        </w:rPr>
        <w:t xml:space="preserve">$242,576,000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revenue is authorized to increase the master application fee to nineteen dollars and the renewal fee to eleven dollars consistent with RCW 19.02.075.</w:t>
      </w:r>
    </w:p>
    <w:p>
      <w:pPr>
        <w:spacing w:before="0" w:after="0" w:line="408" w:lineRule="exact"/>
        <w:ind w:left="0" w:right="0" w:firstLine="576"/>
        <w:jc w:val="left"/>
      </w:pPr>
      <w:r>
        <w:rPr/>
        <w:t xml:space="preserve">(2) $6,751,000 of the data processing revolving account</w:t>
      </w:r>
      <w:r>
        <w:rPr>
          <w:rFonts w:ascii="Times New Roman" w:hAnsi="Times New Roman"/>
        </w:rPr>
        <w:t xml:space="preserve">—</w:t>
      </w:r>
      <w:r>
        <w:rPr/>
        <w:t xml:space="preserve">state appropriation and $4,853,000 of the master license fund</w:t>
      </w:r>
      <w:r>
        <w:rPr>
          <w:rFonts w:ascii="Times New Roman" w:hAnsi="Times New Roman"/>
        </w:rPr>
        <w:t xml:space="preserve">—</w:t>
      </w:r>
      <w:r>
        <w:rPr/>
        <w:t xml:space="preserve">state appropriation are provided solely for the replacement of the department's legacy business systems.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 $495,000 of the general fund</w:t>
      </w:r>
      <w:r>
        <w:rPr>
          <w:rFonts w:ascii="Times New Roman" w:hAnsi="Times New Roman"/>
        </w:rPr>
        <w:t xml:space="preserve">—</w:t>
      </w:r>
      <w:r>
        <w:rPr/>
        <w:t xml:space="preserve">state appropriation for fiscal year 2014 and $431,000 of the general fund</w:t>
      </w:r>
      <w:r>
        <w:rPr>
          <w:rFonts w:ascii="Times New Roman" w:hAnsi="Times New Roman"/>
        </w:rPr>
        <w:t xml:space="preserve">—</w:t>
      </w:r>
      <w:r>
        <w:rPr/>
        <w:t xml:space="preserve">state appropriation for fiscal year 2015 are provided solely for the implementation of House Bill No. 1971 or Senate Bill No. 5873 (communications services reform). If neither bill is enacted by June 30, 2013, the amounts provided in the subsection shall lapse.</w:t>
      </w:r>
    </w:p>
    <w:p>
      <w:pPr>
        <w:spacing w:before="0" w:after="0" w:line="408" w:lineRule="exact"/>
        <w:ind w:left="0" w:right="0" w:firstLine="576"/>
        <w:jc w:val="left"/>
      </w:pPr>
      <w:r>
        <w:rPr/>
        <w:t xml:space="preserve">(4) $641,000 of the general fund</w:t>
      </w:r>
      <w:r>
        <w:rPr>
          <w:rFonts w:ascii="Times New Roman" w:hAnsi="Times New Roman"/>
        </w:rPr>
        <w:t xml:space="preserve">—</w:t>
      </w:r>
      <w:r>
        <w:rPr/>
        <w:t xml:space="preserve">state appropriation for fiscal year 2014 and $297,000 of the general fund</w:t>
      </w:r>
      <w:r>
        <w:rPr>
          <w:rFonts w:ascii="Times New Roman" w:hAnsi="Times New Roman"/>
        </w:rPr>
        <w:t xml:space="preserve">—</w:t>
      </w:r>
      <w:r>
        <w:rPr/>
        <w:t xml:space="preserve">state appropriation for fiscal year 2015 are provided solely for the implementation of Senate Bill No. 5882 or House Bill No. 2081 (tax preferences and transparency). If neither bill is enacted by June 30, 2013, the amounts provided in the subsection shall lapse.</w:t>
      </w:r>
    </w:p>
    <w:p>
      <w:pPr>
        <w:spacing w:before="0" w:after="0" w:line="408" w:lineRule="exact"/>
        <w:ind w:left="0" w:right="0" w:firstLine="576"/>
        <w:jc w:val="left"/>
      </w:pPr>
      <w:r>
        <w:rPr/>
        <w:t xml:space="preserve">(5) $78,000 of the general fund</w:t>
      </w:r>
      <w:r>
        <w:rPr>
          <w:rFonts w:ascii="Times New Roman" w:hAnsi="Times New Roman"/>
        </w:rPr>
        <w:t xml:space="preserve">—</w:t>
      </w:r>
      <w:r>
        <w:rPr/>
        <w:t xml:space="preserve">state appropriation for fiscal year 2014 and $262,000 of the general fund</w:t>
      </w:r>
      <w:r>
        <w:rPr>
          <w:rFonts w:ascii="Times New Roman" w:hAnsi="Times New Roman"/>
        </w:rPr>
        <w:t xml:space="preserve">—</w:t>
      </w:r>
      <w:r>
        <w:rPr/>
        <w:t xml:space="preserve">state appropriation for fiscal year 2015 are provided solely for implementation of Substitute Senate Bill No. 5360 (unpaid wage collection). If the bill is not enacted by June 30, 2014, the amounts provided in this subsection shall lapse.</w:t>
      </w:r>
    </w:p>
    <w:p>
      <w:pPr>
        <w:spacing w:before="0" w:after="0" w:line="408" w:lineRule="exact"/>
        <w:ind w:left="0" w:right="0" w:firstLine="576"/>
        <w:jc w:val="left"/>
      </w:pPr>
      <w:r>
        <w:rPr/>
        <w:t xml:space="preserve">(6) $8,000 of the general fund</w:t>
      </w:r>
      <w:r>
        <w:rPr>
          <w:rFonts w:ascii="Times New Roman" w:hAnsi="Times New Roman"/>
        </w:rPr>
        <w:t xml:space="preserve">—</w:t>
      </w:r>
      <w:r>
        <w:rPr/>
        <w:t xml:space="preserve">state appropriation for fiscal year 2014 is provided solely for implementation of Second Engrossed Second Substitute House Bill No. 2493 (land use/horticulture). If the bill is not enacted by June 30, 2014, the amount provided in this subsection shall lapse.</w:t>
      </w:r>
    </w:p>
    <w:p>
      <w:pPr>
        <w:spacing w:before="0" w:after="0" w:line="408" w:lineRule="exact"/>
        <w:ind w:left="0" w:right="0" w:firstLine="576"/>
        <w:jc w:val="left"/>
      </w:pPr>
      <w:r>
        <w:rPr/>
        <w:t xml:space="preserve">(7) $14,000 of the general fund</w:t>
      </w:r>
      <w:r>
        <w:rPr>
          <w:rFonts w:ascii="Times New Roman" w:hAnsi="Times New Roman"/>
        </w:rPr>
        <w:t xml:space="preserve">—</w:t>
      </w:r>
      <w:r>
        <w:rPr/>
        <w:t xml:space="preserve">state appropriation for fiscal year 2015 is provided solely for implementation of Engrossed Substitute House Bill No. 1287 (Indian tribes/property tax). If the bill is not enacted by June 30, 2014, the amount provided in this subsection shall lapse.</w:t>
      </w:r>
    </w:p>
    <w:p>
      <w:pPr>
        <w:spacing w:before="0" w:after="0" w:line="408" w:lineRule="exact"/>
        <w:ind w:left="0" w:right="0" w:firstLine="576"/>
        <w:jc w:val="left"/>
      </w:pPr>
      <w:r>
        <w:rPr/>
        <w:t xml:space="preserve">(8) $25,000 of the general fund</w:t>
      </w:r>
      <w:r>
        <w:rPr>
          <w:rFonts w:ascii="Times New Roman" w:hAnsi="Times New Roman"/>
        </w:rPr>
        <w:t xml:space="preserve">—</w:t>
      </w:r>
      <w:r>
        <w:rPr/>
        <w:t xml:space="preserve">state appropriation for fiscal year 2015 is provided solely for implementation of Substitute House Bill No. 1634 (property tax levy limit). If the bill is not enacted by June 30, 2014,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136</w:t>
      </w:r>
      <w:r>
        <w:rPr/>
        <w:t xml:space="preserve"> (uncodified) is amended to read as follows:</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$1,174,000</w:t>
      </w:r>
      <w:r>
        <w:t>))</w:t>
      </w:r>
    </w:p>
    <w:p>
      <w:pPr>
        <w:spacing w:before="0" w:after="0" w:line="408" w:lineRule="exact"/>
        <w:ind w:left="0" w:right="0" w:firstLine="0"/>
        <w:jc w:val="left"/>
        <w:tabs>
          <w:tab w:val="right" w:leader="none" w:pos="9936"/>
        </w:tabs>
      </w:pPr>
      <w:r>
        <w:tab/>
      </w:r>
      <w:r>
        <w:rPr>
          <w:u w:val="single"/>
        </w:rPr>
        <w:t xml:space="preserve">$1,183,000</w:t>
      </w:r>
    </w:p>
    <w:p>
      <w:pPr>
        <w:tabs>
          <w:tab w:val="right" w:leader="dot" w:pos="9936"/>
        </w:tabs>
        <w:ind w:left="0" w:right="0" w:firstLine="1440"/>
      </w:pPr>
      <w:r>
        <w:rPr/>
        <w:t xml:space="preserve">TOTAL APPROPRIATION</w:t>
      </w:r>
      <w:r>
        <w:tab/>
      </w:r>
      <w:r>
        <w:rPr>
          <w:strike/>
        </w:rPr>
        <w:t xml:space="preserve">$2,377,000</w:t>
      </w:r>
    </w:p>
    <w:p>
      <w:pPr>
        <w:tabs>
          <w:tab w:val="right" w:leader="none" w:pos="9936"/>
        </w:tabs>
        <w:ind w:left="0" w:right="0" w:firstLine="1440"/>
      </w:pPr>
      <w:r>
        <w:tab/>
      </w:r>
      <w:r>
        <w:rPr>
          <w:u w:val="single"/>
        </w:rPr>
        <w:t xml:space="preserve">$2,386,000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140</w:t>
      </w:r>
      <w:r>
        <w:rPr/>
        <w:t xml:space="preserve"> (uncodified) is amended to read as follows:</w:t>
      </w:r>
    </w:p>
    <w:p>
      <w:r>
        <w:rPr>
          <w:b/>
        </w:rPr>
        <w:t xml:space="preserve">FOR THE LIQUOR CONTROL BOARD</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u w:val="single"/>
        </w:rPr>
        <w:t xml:space="preserve">(FY 2014)</w:t>
      </w:r>
      <w:r>
        <w:tab/>
      </w:r>
      <w:r>
        <w:t>((</w:t>
      </w:r>
      <w:r>
        <w:rPr>
          <w:strike/>
        </w:rPr>
        <w:t xml:space="preserve">$8,136,000</w:t>
      </w:r>
      <w:r>
        <w:t>))</w:t>
      </w:r>
    </w:p>
    <w:p>
      <w:pPr>
        <w:spacing w:before="0" w:after="0" w:line="408" w:lineRule="exact"/>
        <w:ind w:left="0" w:right="0" w:firstLine="0"/>
        <w:jc w:val="left"/>
        <w:tabs>
          <w:tab w:val="right" w:leader="none" w:pos="9936"/>
        </w:tabs>
      </w:pPr>
      <w:r>
        <w:tab/>
      </w:r>
      <w:r>
        <w:rPr>
          <w:u w:val="single"/>
        </w:rPr>
        <w:t xml:space="preserve">$3,136,000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Fund</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r>
        <w:rPr>
          <w:u w:val="single"/>
        </w:rPr>
        <w:t xml:space="preserve">(FY 2015)</w:t>
      </w:r>
      <w:r>
        <w:tab/>
      </w:r>
      <w:r>
        <w:rPr>
          <w:u w:val="single"/>
        </w:rPr>
        <w:t xml:space="preserve">$4,214,000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$57,268,000</w:t>
      </w:r>
      <w:r>
        <w:t>))</w:t>
      </w:r>
    </w:p>
    <w:p>
      <w:pPr>
        <w:spacing w:before="0" w:after="0" w:line="408" w:lineRule="exact"/>
        <w:ind w:left="0" w:right="0" w:firstLine="0"/>
        <w:jc w:val="left"/>
        <w:tabs>
          <w:tab w:val="right" w:leader="none" w:pos="9936"/>
        </w:tabs>
      </w:pPr>
      <w:r>
        <w:tab/>
      </w:r>
      <w:r>
        <w:rPr>
          <w:u w:val="single"/>
        </w:rPr>
        <w:t xml:space="preserve">$60,267,000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$945,000</w:t>
      </w:r>
      <w:r>
        <w:t>))</w:t>
      </w:r>
    </w:p>
    <w:p>
      <w:pPr>
        <w:spacing w:before="0" w:after="0" w:line="408" w:lineRule="exact"/>
        <w:ind w:left="0" w:right="0" w:firstLine="0"/>
        <w:jc w:val="left"/>
        <w:tabs>
          <w:tab w:val="right" w:leader="none" w:pos="9936"/>
        </w:tabs>
      </w:pPr>
      <w:r>
        <w:tab/>
      </w:r>
      <w:r>
        <w:rPr>
          <w:u w:val="single"/>
        </w:rPr>
        <w:t xml:space="preserve">$2,370,000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tabs>
          <w:tab w:val="right" w:leader="dot" w:pos="9936"/>
        </w:tabs>
        <w:ind w:left="0" w:right="0" w:firstLine="1440"/>
      </w:pPr>
      <w:r>
        <w:rPr/>
        <w:t xml:space="preserve">TOTAL APPROPRIATION</w:t>
      </w:r>
      <w:r>
        <w:tab/>
      </w:r>
      <w:r>
        <w:rPr>
          <w:strike/>
        </w:rPr>
        <w:t xml:space="preserve">$66,374,000</w:t>
      </w:r>
    </w:p>
    <w:p>
      <w:pPr>
        <w:tabs>
          <w:tab w:val="right" w:leader="none" w:pos="9936"/>
        </w:tabs>
        <w:ind w:left="0" w:right="0" w:firstLine="1440"/>
      </w:pPr>
      <w:r>
        <w:tab/>
      </w:r>
      <w:r>
        <w:rPr>
          <w:u w:val="single"/>
        </w:rPr>
        <w:t xml:space="preserve">$70,012,000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 The liquor control board must work with the department of health and the department of revenue to develop recommendations for the legislature regarding the interaction of medical marijuana regulations and the provisions of Initiative Measure No. 502. At a minimum, the recommendations must include provisions addressing the following:</w:t>
      </w:r>
    </w:p>
    <w:p>
      <w:pPr>
        <w:spacing w:before="0" w:after="0" w:line="408" w:lineRule="exact"/>
        <w:ind w:left="0" w:right="0" w:firstLine="576"/>
        <w:jc w:val="left"/>
      </w:pPr>
      <w:r>
        <w:rPr/>
        <w:t xml:space="preserve">(i) Age limits;</w:t>
      </w:r>
    </w:p>
    <w:p>
      <w:pPr>
        <w:spacing w:before="0" w:after="0" w:line="408" w:lineRule="exact"/>
        <w:ind w:left="0" w:right="0" w:firstLine="576"/>
        <w:jc w:val="left"/>
      </w:pPr>
      <w:r>
        <w:rPr/>
        <w:t xml:space="preserve">(ii) Authorizing requirements for medical marijuana;</w:t>
      </w:r>
    </w:p>
    <w:p>
      <w:pPr>
        <w:spacing w:before="0" w:after="0" w:line="408" w:lineRule="exact"/>
        <w:ind w:left="0" w:right="0" w:firstLine="576"/>
        <w:jc w:val="left"/>
      </w:pPr>
      <w:r>
        <w:rPr/>
        <w:t xml:space="preserve">(iii) Regulations regarding health care professionals;</w:t>
      </w:r>
    </w:p>
    <w:p>
      <w:pPr>
        <w:spacing w:before="0" w:after="0" w:line="408" w:lineRule="exact"/>
        <w:ind w:left="0" w:right="0" w:firstLine="576"/>
        <w:jc w:val="left"/>
      </w:pPr>
      <w:r>
        <w:rPr/>
        <w:t xml:space="preserve">(iv) Collective gardens;</w:t>
      </w:r>
    </w:p>
    <w:p>
      <w:pPr>
        <w:spacing w:before="0" w:after="0" w:line="408" w:lineRule="exact"/>
        <w:ind w:left="0" w:right="0" w:firstLine="576"/>
        <w:jc w:val="left"/>
      </w:pPr>
      <w:r>
        <w:rPr/>
        <w:t xml:space="preserve">(v) Possession amounts;</w:t>
      </w:r>
    </w:p>
    <w:p>
      <w:pPr>
        <w:spacing w:before="0" w:after="0" w:line="408" w:lineRule="exact"/>
        <w:ind w:left="0" w:right="0" w:firstLine="576"/>
        <w:jc w:val="left"/>
      </w:pPr>
      <w:r>
        <w:rPr/>
        <w:t xml:space="preserve">(vi) Location requirements;</w:t>
      </w:r>
    </w:p>
    <w:p>
      <w:pPr>
        <w:spacing w:before="0" w:after="0" w:line="408" w:lineRule="exact"/>
        <w:ind w:left="0" w:right="0" w:firstLine="576"/>
        <w:jc w:val="left"/>
      </w:pPr>
      <w:r>
        <w:rPr/>
        <w:t xml:space="preserve">(vii) Requirements for medical marijuana producing, processing, and retail licensing;</w:t>
      </w:r>
    </w:p>
    <w:p>
      <w:pPr>
        <w:spacing w:before="0" w:after="0" w:line="408" w:lineRule="exact"/>
        <w:ind w:left="0" w:right="0" w:firstLine="576"/>
        <w:jc w:val="left"/>
      </w:pPr>
      <w:r>
        <w:rPr/>
        <w:t xml:space="preserve">(viii) Taxation of medical marijuana in relation to recreational marijuana; and</w:t>
      </w:r>
    </w:p>
    <w:p>
      <w:pPr>
        <w:spacing w:before="0" w:after="0" w:line="408" w:lineRule="exact"/>
        <w:ind w:left="0" w:right="0" w:firstLine="576"/>
        <w:jc w:val="left"/>
      </w:pPr>
      <w:r>
        <w:rPr/>
        <w:t xml:space="preserve">(ix) The state agency that should be the regulatory body for medical cannabis.</w:t>
      </w:r>
    </w:p>
    <w:p>
      <w:pPr>
        <w:spacing w:before="0" w:after="0" w:line="408" w:lineRule="exact"/>
        <w:ind w:left="0" w:right="0" w:firstLine="576"/>
        <w:jc w:val="left"/>
      </w:pPr>
      <w:r>
        <w:rPr/>
        <w:t xml:space="preserve">(b) The board must submit its recommendations to the appropriate committees of the legislature by January 1, 2014.</w:t>
      </w:r>
    </w:p>
    <w:p>
      <w:pPr>
        <w:spacing w:before="0" w:after="0" w:line="408" w:lineRule="exact"/>
        <w:ind w:left="0" w:right="0" w:firstLine="576"/>
        <w:jc w:val="left"/>
      </w:pPr>
      <w:r>
        <w:rPr/>
        <w:t xml:space="preserve">(2) For the purposes of RCW 43.88.110(7), any initial cash deficit in the dedicated marijuana fund must be liquidated over the remainder of the 2013-2015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141</w:t>
      </w:r>
      <w:r>
        <w:rPr/>
        <w:t xml:space="preserve"> (uncodified) is amended to read as follows:</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$11,217,000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$29,850,000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$4,407,000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$1,929,000</w:t>
      </w:r>
      <w:r>
        <w:t>))</w:t>
      </w:r>
    </w:p>
    <w:p>
      <w:pPr>
        <w:spacing w:before="0" w:after="0" w:line="408" w:lineRule="exact"/>
        <w:ind w:left="0" w:right="0" w:firstLine="0"/>
        <w:jc w:val="left"/>
        <w:tabs>
          <w:tab w:val="right" w:leader="none" w:pos="9936"/>
        </w:tabs>
      </w:pPr>
      <w:r>
        <w:tab/>
      </w:r>
      <w:r>
        <w:rPr>
          <w:u w:val="single"/>
        </w:rPr>
        <w:t xml:space="preserve">$2,649,000</w:t>
      </w:r>
    </w:p>
    <w:p>
      <w:pPr>
        <w:tabs>
          <w:tab w:val="right" w:leader="dot" w:pos="9936"/>
        </w:tabs>
        <w:ind w:left="0" w:right="0" w:firstLine="1440"/>
      </w:pPr>
      <w:r>
        <w:rPr/>
        <w:t xml:space="preserve">TOTAL APPROPRIATION</w:t>
      </w:r>
      <w:r>
        <w:tab/>
      </w:r>
      <w:r>
        <w:rPr>
          <w:strike/>
        </w:rPr>
        <w:t xml:space="preserve">$47,553,000</w:t>
      </w:r>
    </w:p>
    <w:p>
      <w:pPr>
        <w:tabs>
          <w:tab w:val="right" w:leader="none" w:pos="9936"/>
        </w:tabs>
        <w:ind w:left="0" w:right="0" w:firstLine="1440"/>
      </w:pPr>
      <w:r>
        <w:tab/>
      </w:r>
      <w:r>
        <w:rPr>
          <w:u w:val="single"/>
        </w:rPr>
        <w:t xml:space="preserve">$48,273,000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commission shall work with the Idaho public utilities commission and the public utility commission of Oregon to identify common regulatory functions that can be performed jointly, with the goal of formalizing an agreement that protects essential services while increasing regulatory effectiveness and efficiencies through economies of scale. The commission is authorized to enter into an agreement with such other state public utility commissions to work jointly in administering specified respective regulatory functions.</w:t>
      </w:r>
    </w:p>
    <w:p>
      <w:pPr>
        <w:spacing w:before="0" w:after="0" w:line="408" w:lineRule="exact"/>
        <w:ind w:left="0" w:right="0" w:firstLine="576"/>
        <w:jc w:val="left"/>
      </w:pPr>
      <w:r>
        <w:rPr/>
        <w:t xml:space="preserve">(2) Up to $200,000 of the total appropriation is provided for the commission to continue to evaluate the regulatory processes for energy companies and identify and implement administrative actions to improve those processes. The commission shall develop and adopt a schedule for such administrative actions.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143</w:t>
      </w:r>
      <w:r>
        <w:rPr/>
        <w:t xml:space="preserve"> (uncodified) is amended to read as follows:</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$2,058,000</w:t>
      </w:r>
      <w:r>
        <w:t>))</w:t>
      </w:r>
    </w:p>
    <w:p>
      <w:pPr>
        <w:spacing w:before="0" w:after="0" w:line="408" w:lineRule="exact"/>
        <w:ind w:left="0" w:right="0" w:firstLine="0"/>
        <w:jc w:val="left"/>
        <w:tabs>
          <w:tab w:val="right" w:leader="none" w:pos="9936"/>
        </w:tabs>
      </w:pPr>
      <w:r>
        <w:tab/>
      </w:r>
      <w:r>
        <w:rPr>
          <w:u w:val="single"/>
        </w:rPr>
        <w:t xml:space="preserve">$2,056,000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$521,000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$3,319,000</w:t>
      </w:r>
    </w:p>
    <w:p>
      <w:pPr>
        <w:tabs>
          <w:tab w:val="right" w:leader="dot" w:pos="9936"/>
        </w:tabs>
        <w:ind w:left="0" w:right="0" w:firstLine="1440"/>
      </w:pPr>
      <w:r>
        <w:rPr/>
        <w:t xml:space="preserve">TOTAL APPROPRIATION</w:t>
      </w:r>
      <w:r>
        <w:tab/>
      </w:r>
      <w:r>
        <w:rPr>
          <w:strike/>
        </w:rPr>
        <w:t xml:space="preserve">$7,891,000</w:t>
      </w:r>
    </w:p>
    <w:p>
      <w:pPr>
        <w:tabs>
          <w:tab w:val="right" w:leader="none" w:pos="9936"/>
        </w:tabs>
        <w:ind w:left="0" w:right="0" w:firstLine="1440"/>
      </w:pPr>
      <w:r>
        <w:tab/>
      </w:r>
      <w:r>
        <w:rPr>
          <w:u w:val="single"/>
        </w:rPr>
        <w:t xml:space="preserve">$7,889,000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146</w:t>
      </w:r>
      <w:r>
        <w:rPr/>
        <w:t xml:space="preserve"> (uncodified) is amended to read as follows:</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$3,661,000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$5,863,000</w:t>
      </w:r>
      <w:r>
        <w:t>))</w:t>
      </w:r>
    </w:p>
    <w:p>
      <w:pPr>
        <w:spacing w:before="0" w:after="0" w:line="408" w:lineRule="exact"/>
        <w:ind w:left="0" w:right="0" w:firstLine="0"/>
        <w:jc w:val="left"/>
        <w:tabs>
          <w:tab w:val="right" w:leader="none" w:pos="9936"/>
        </w:tabs>
      </w:pPr>
      <w:r>
        <w:tab/>
      </w:r>
      <w:r>
        <w:rPr>
          <w:u w:val="single"/>
        </w:rPr>
        <w:t xml:space="preserve">$6,001,000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$1,223,000</w:t>
      </w:r>
    </w:p>
    <w:p>
      <w:pPr>
        <w:spacing w:before="0" w:after="0" w:line="408" w:lineRule="exact"/>
        <w:ind w:left="0" w:right="0" w:firstLine="0"/>
        <w:jc w:val="left"/>
        <w:tabs>
          <w:tab w:val="right" w:leader="none" w:pos="9936"/>
        </w:tabs>
      </w:pPr>
      <w:r>
        <w:rPr/>
        <w:t xml:space="preserve">Data Processing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$7,062,000</w:t>
      </w:r>
    </w:p>
    <w:p>
      <w:pPr>
        <w:spacing w:before="0" w:after="0" w:line="408" w:lineRule="exact"/>
        <w:ind w:left="0" w:right="0" w:firstLine="0"/>
        <w:jc w:val="left"/>
        <w:tabs>
          <w:tab w:val="right" w:leader="dot" w:pos="9936"/>
        </w:tabs>
      </w:pPr>
      <w:r>
        <w:rPr/>
        <w:t xml:space="preserve">Enterprise Services Account</w:t>
      </w:r>
      <w:r>
        <w:rPr>
          <w:rFonts w:ascii="Times New Roman" w:hAnsi="Times New Roman"/>
        </w:rPr>
        <w:t xml:space="preserve">—</w:t>
      </w:r>
      <w:r>
        <w:rPr/>
        <w:t xml:space="preserve">State Appropriation</w:t>
      </w:r>
      <w:r>
        <w:tab/>
      </w:r>
      <w:r>
        <w:rPr/>
        <w:t xml:space="preserve">$2,400,000</w:t>
      </w:r>
    </w:p>
    <w:p>
      <w:pPr>
        <w:tabs>
          <w:tab w:val="right" w:leader="dot" w:pos="9936"/>
        </w:tabs>
        <w:ind w:left="0" w:right="0" w:firstLine="1440"/>
      </w:pPr>
      <w:r>
        <w:rPr/>
        <w:t xml:space="preserve">TOTAL APPROPRIATION</w:t>
      </w:r>
      <w:r>
        <w:tab/>
      </w:r>
      <w:r>
        <w:rPr>
          <w:strike/>
        </w:rPr>
        <w:t xml:space="preserve">$20,209,000</w:t>
      </w:r>
    </w:p>
    <w:p>
      <w:pPr>
        <w:tabs>
          <w:tab w:val="right" w:leader="none" w:pos="9936"/>
        </w:tabs>
        <w:ind w:left="0" w:right="0" w:firstLine="1440"/>
      </w:pPr>
      <w:r>
        <w:tab/>
      </w:r>
      <w:r>
        <w:rPr>
          <w:u w:val="single"/>
        </w:rPr>
        <w:t xml:space="preserve">$20,347,000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$3,287,000 of the general fund</w:t>
      </w:r>
      <w:r>
        <w:rPr>
          <w:rFonts w:ascii="Times New Roman" w:hAnsi="Times New Roman"/>
        </w:rPr>
        <w:t xml:space="preserve">—</w:t>
      </w:r>
      <w:r>
        <w:rPr/>
        <w:t xml:space="preserve">state appropriation for fiscal year 2014 and </w:t>
      </w:r>
      <w:r>
        <w:t>((</w:t>
      </w:r>
      <w:r>
        <w:rPr>
          <w:strike/>
        </w:rPr>
        <w:t xml:space="preserve">$3,286,000</w:t>
      </w:r>
      <w:r>
        <w:t>))</w:t>
      </w:r>
      <w:r>
        <w:rPr/>
        <w:t xml:space="preserve"> </w:t>
      </w:r>
      <w:r>
        <w:rPr>
          <w:u w:val="single"/>
        </w:rPr>
        <w:t xml:space="preserve">$3,444,000</w:t>
      </w:r>
      <w:r>
        <w:rPr/>
        <w:t xml:space="preserve"> of the general fund</w:t>
      </w:r>
      <w:r>
        <w:rPr>
          <w:rFonts w:ascii="Times New Roman" w:hAnsi="Times New Roman"/>
        </w:rPr>
        <w:t xml:space="preserve">—</w:t>
      </w:r>
      <w:r>
        <w:rPr/>
        <w:t xml:space="preserve">state appropriation for fiscal year 2015 are provided solely for the payment of facilities and services charges, utilities and contracts charges, public and historic facilities charges, and capital projects surcharges allocable to the senate, house of representatives, statute law committee, </w:t>
      </w:r>
      <w:r>
        <w:t>((</w:t>
      </w:r>
      <w:r>
        <w:rPr>
          <w:strike/>
        </w:rPr>
        <w:t xml:space="preserve">and</w:t>
      </w:r>
      <w:r>
        <w:t>))</w:t>
      </w:r>
      <w:r>
        <w:rPr/>
        <w:t xml:space="preserve"> joint legislative systems committee </w:t>
      </w:r>
      <w:r>
        <w:rPr>
          <w:u w:val="single"/>
        </w:rPr>
        <w:t xml:space="preserve">and office of support services</w:t>
      </w:r>
      <w:r>
        <w:rPr/>
        <w:t xml:space="preserv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2014 and 2015 as necessary to meet the actual costs of conducting business.</w:t>
      </w:r>
    </w:p>
    <w:p>
      <w:pPr>
        <w:spacing w:before="0" w:after="0" w:line="408" w:lineRule="exact"/>
        <w:ind w:left="0" w:right="0" w:firstLine="576"/>
        <w:jc w:val="left"/>
      </w:pPr>
      <w:r>
        <w:rPr/>
        <w:t xml:space="preserve">(3) The building code council account appropriation is provided solely for the operation of the state building code council as required by statute and modified by the standards established by executive order 10-06. The council shall not consider any proposed code amendment or take any other action not authorized by statute or in compliance with the standards established in executive order 10-06. No member of the council may receive compensation, per diem, or reimbursement for activities other than physical attendance at those meetings of the state building code council or the council's designated committees, at which the opportunity for public comment is provided generally and on all agenda items upon which the council proposes to take action. The building code council shall comply with chapter 19.85 RCW, known as the regulatory fairness act, by including with all proposed substantial code amendments an analysis addressing cost effectiveness, net benefits, payback periods, and life-cycle costs.</w:t>
      </w:r>
    </w:p>
    <w:p>
      <w:pPr>
        <w:spacing w:before="0" w:after="0" w:line="408" w:lineRule="exact"/>
        <w:ind w:left="0" w:right="0" w:firstLine="576"/>
        <w:jc w:val="left"/>
      </w:pPr>
      <w:r>
        <w:rPr/>
        <w:t xml:space="preserve">(4) The department of enterprise services shall purchase flags needed for ceremonial occasions on the capitol campus in order to fully represent the countries that have an international consulate in Washington state.</w:t>
      </w:r>
    </w:p>
    <w:p>
      <w:pPr>
        <w:spacing w:before="0" w:after="0" w:line="408" w:lineRule="exact"/>
        <w:ind w:left="0" w:right="0" w:firstLine="576"/>
        <w:jc w:val="left"/>
      </w:pPr>
      <w:r>
        <w:rPr/>
        <w:t xml:space="preserve">(5) Before any agency may purchase a passenger motor vehicle as defined in RCW 43.19.560, the agency must have written approval from the director of the department of enterprise services.</w:t>
      </w:r>
    </w:p>
    <w:p>
      <w:pPr>
        <w:spacing w:before="0" w:after="0" w:line="408" w:lineRule="exact"/>
        <w:ind w:left="0" w:right="0" w:firstLine="576"/>
        <w:jc w:val="left"/>
      </w:pPr>
      <w:r>
        <w:rPr/>
        <w:t xml:space="preserve">(6) $2,400,000 of the enterprise services account</w:t>
      </w:r>
      <w:r>
        <w:rPr>
          <w:rFonts w:ascii="Times New Roman" w:hAnsi="Times New Roman"/>
        </w:rPr>
        <w:t xml:space="preserve">—</w:t>
      </w:r>
      <w:r>
        <w:rPr/>
        <w:t xml:space="preserve">state appropriation is provided solely for the implementation of a pilot program to implement a strategy and action plan to modernize the state's enterprise financial and administrative systems. The department, the office of financial management, and the office of the chief information officer, will lead the planning effort and establish advisory committees composed of key stakeholders. The plan will include an assessment of the readiness of state government to conduct a business transformation and system replacement project of this scale. The plan shall incorporate the objectives of lean management and should include recommendations on: Project scope, phasing and timeline, expected outcomes and measures of success, product strategy, budget and financing strategy options, risk mitigation, staffing and organization, and strategies to close readiness gaps. The department shall submit the implementation plan to the fiscal committees of the legislature by December 15, 2014.</w:t>
      </w:r>
    </w:p>
    <w:p>
      <w:pPr>
        <w:spacing w:before="0" w:after="0" w:line="408" w:lineRule="exact"/>
        <w:ind w:left="0" w:right="0" w:firstLine="576"/>
        <w:jc w:val="left"/>
      </w:pPr>
      <w:r>
        <w:rPr/>
        <w:t xml:space="preserve">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(7) $7,062,000 of the data processing revolving account</w:t>
      </w:r>
      <w:r>
        <w:rPr>
          <w:rFonts w:ascii="Times New Roman" w:hAnsi="Times New Roman"/>
        </w:rPr>
        <w:t xml:space="preserve">—</w:t>
      </w:r>
      <w:r>
        <w:rPr/>
        <w:t xml:space="preserve">state appropriation is provided solely for the implementation of a pilot program to implement a time, leave, and attendance enterprise system.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(8) From the fee charged to master contract vendors, the department shall transfer to the office of minority and women's business enterprises in equal monthly installments $2,039,000 in fiscal year 2014 and $2,038,000 in fiscal year 2015.</w:t>
      </w:r>
    </w:p>
    <w:p>
      <w:pPr>
        <w:spacing w:before="0" w:after="0" w:line="408" w:lineRule="exact"/>
        <w:ind w:left="0" w:right="0" w:firstLine="576"/>
        <w:jc w:val="left"/>
      </w:pPr>
      <w:r>
        <w:rPr/>
        <w:t xml:space="preserve">(9) The legislature intends to review for purchase parcel number one and surrounding property on McNeil Island. The department shall coordinate with the federal government to obtain an appraisal determining the fair market value and shall provide an estimate to the legislative fiscal committees by October 1, 2013.</w:t>
      </w:r>
    </w:p>
    <w:p>
      <w:pPr>
        <w:spacing w:before="0" w:after="0" w:line="408" w:lineRule="exact"/>
        <w:ind w:left="0" w:right="0" w:firstLine="576"/>
        <w:jc w:val="left"/>
      </w:pPr>
      <w:r>
        <w:rPr/>
        <w:t xml:space="preserve">((</w:t>
      </w:r>
      <w:r>
        <w:rPr>
          <w:strike/>
        </w:rPr>
        <w:t xml:space="preserve">(11)</w:t>
      </w:r>
      <w:r>
        <w:rPr/>
        <w:t xml:space="preserve">)) </w:t>
      </w:r>
      <w:r>
        <w:rPr>
          <w:u w:val="single"/>
        </w:rPr>
        <w:t xml:space="preserve">(10)</w:t>
      </w:r>
      <w:r>
        <w:rPr/>
        <w:t xml:space="preserve"> On a one-time basis, $2,250,000 of the general fund</w:t>
      </w:r>
      <w:r>
        <w:rPr>
          <w:rFonts w:ascii="Times New Roman" w:hAnsi="Times New Roman"/>
        </w:rPr>
        <w:t xml:space="preserve">—</w:t>
      </w:r>
      <w:r>
        <w:rPr/>
        <w:t xml:space="preserve">state appropriation for fiscal year 2015 is provided solely for incremental costs to facilitate the purchasing of electricity for use in state government operations from in-state alternative power sources consisting of high-efficiency cogeneration from woody biomass that is at least sixty-five percent energy efficient based upon low heat value, coal transition power, and solar energy facilities. This funding shall be provided on a temporary basis to assist state agencies to make purchases from in-state alternative power sources. The department may solicit proposals from local electric utilities that currently serve state operations.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148</w:t>
      </w:r>
      <w:r>
        <w:rPr/>
        <w:t xml:space="preserve"> (uncodified) is amended to read as follows:</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$1,271,000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$1,258,000</w:t>
      </w:r>
      <w:r>
        <w:t>))</w:t>
      </w:r>
    </w:p>
    <w:p>
      <w:pPr>
        <w:spacing w:before="0" w:after="0" w:line="408" w:lineRule="exact"/>
        <w:ind w:left="0" w:right="0" w:firstLine="0"/>
        <w:jc w:val="left"/>
        <w:tabs>
          <w:tab w:val="right" w:leader="none" w:pos="9936"/>
        </w:tabs>
      </w:pPr>
      <w:r>
        <w:tab/>
      </w:r>
      <w:r>
        <w:rPr>
          <w:u w:val="single"/>
        </w:rPr>
        <w:t xml:space="preserve">$1,257,000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$1,944,000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strike/>
        </w:rPr>
        <w:t xml:space="preserve">$4,487,000</w:t>
      </w:r>
    </w:p>
    <w:p>
      <w:pPr>
        <w:tabs>
          <w:tab w:val="right" w:leader="none" w:pos="9936"/>
        </w:tabs>
        <w:ind w:left="0" w:right="0" w:firstLine="1440"/>
      </w:pPr>
      <w:r>
        <w:tab/>
      </w:r>
      <w:r>
        <w:rPr>
          <w:u w:val="single"/>
        </w:rPr>
        <w:t xml:space="preserve">$4,486,000</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2014 c 221 s 201</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and the department are authorized to develop an integrated health care program designed to slow the progression of illness and disability and better manage medicaid expenditures for the aged and disabled population. Under the Washington medicaid integration partnership (WMIP) and the medicare integrated care project (MICP), the health care authority and the department may combine and transfer such medicaid funds appropriated under sections 204, 206, 208, and 213 of this act as may be necessary to finance a unified health care plan for the WMIP and the MICP program enrollment. The WMIP pilot projects shall not exceed a daily enrollment of 6,000 persons, nor expand beyond one county during the 2013-2015 fiscal biennium. The amount of funding assigned from each program may not exceed the average per capita cost assumed in this act for individuals covered by that program, actuarially adjusted for the health condition of persons enrolled, times the number of clients enrolled. In implementing the WMIP and the MICP, the health care authority and the department may: (i) Withhold from calculations of "available resources" as set forth in RCW 71.24.025 a sum equal to the capitated rate for enrolled individuals; and (ii) employ capitation financing and risk-sharing arrangements in collaboration with health care service contractors licensed by the office of the insurance commissioner and qualified to participate in both the medicaid and medicare programs.</w:t>
      </w:r>
    </w:p>
    <w:p>
      <w:pPr>
        <w:spacing w:before="0" w:after="0" w:line="408" w:lineRule="exact"/>
        <w:ind w:left="0" w:right="0" w:firstLine="576"/>
        <w:jc w:val="left"/>
      </w:pPr>
      <w:r>
        <w:rPr/>
        <w:t xml:space="preserve">(b) If Washington has been selected to participate in phase two of the federal demonstration project for persons dually-eligible for both medicare and medicaid, the department and the authority may initiate the MICP. Participation in the project shall be limited to persons who are eligible for both medicare and medicaid and to counties in which the county legislative authority has agreed to the terms and conditions under which it will operate. The purpose of the project shall be to demonstrate and evaluate ways to improve care while reducing state expenditures for persons enrolled both in medicare and medicaid. To that end, prior to initiating the project, the department and the authority shall assure that state expenditures shall be no greater on either a per person or total basis than the state would otherwise incur. Individuals who are solely eligible for medicaid may also participate if their participation is agreed to by the health care authority, the department, and the county legislative authority.</w:t>
      </w:r>
    </w:p>
    <w:p>
      <w:pPr>
        <w:spacing w:before="0" w:after="0" w:line="408" w:lineRule="exact"/>
        <w:ind w:left="0" w:right="0" w:firstLine="576"/>
        <w:jc w:val="left"/>
      </w:pPr>
      <w:r>
        <w:rPr/>
        <w:t xml:space="preserve">(4)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(5) The department shall to the maximum extent practicable use the same system for delivery of spoken-language interpreter services for social services appointments as the one established for medical appointments in section 213 of this act.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(6)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the medicaid expansion but are enrolled in coverage that will be eliminated in the transition to the medicaid expansion.</w:t>
      </w:r>
    </w:p>
    <w:p>
      <w:pPr>
        <w:spacing w:before="0" w:after="0" w:line="408" w:lineRule="exact"/>
        <w:ind w:left="0" w:right="0" w:firstLine="576"/>
        <w:jc w:val="left"/>
      </w:pPr>
      <w:r>
        <w:rPr/>
        <w:t xml:space="preserve">(7)(a) The appropriations to the department of social and health services in this act shall be expended for the programs and in the amounts specified in this act. However, after May 1, </w:t>
      </w:r>
      <w:r>
        <w:t>((</w:t>
      </w:r>
      <w:r>
        <w:rPr>
          <w:strike/>
        </w:rPr>
        <w:t xml:space="preserve">2014</w:t>
      </w:r>
      <w:r>
        <w:t>))</w:t>
      </w:r>
      <w:r>
        <w:rPr/>
        <w:t xml:space="preserve"> </w:t>
      </w:r>
      <w:r>
        <w:rPr>
          <w:u w:val="single"/>
        </w:rPr>
        <w:t xml:space="preserve">2015</w:t>
      </w:r>
      <w:r>
        <w:rPr/>
        <w:t xml:space="preserve">, unless specifically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2014</w:t>
      </w:r>
      <w:r>
        <w:t>))</w:t>
      </w:r>
      <w:r>
        <w:rPr/>
        <w:t xml:space="preserve"> </w:t>
      </w:r>
      <w:r>
        <w:rPr>
          <w:u w:val="single"/>
        </w:rPr>
        <w:t xml:space="preserve">2015</w:t>
      </w:r>
      <w:r>
        <w:rPr/>
        <w:t xml:space="preserve"> among programs after approval by the director of financial management. However, the department shall not transfer state moneys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2014</w:t>
      </w:r>
      <w:r>
        <w:t>))</w:t>
      </w:r>
      <w:r>
        <w:rPr/>
        <w:t xml:space="preserve"> </w:t>
      </w:r>
      <w:r>
        <w:rPr>
          <w:u w:val="single"/>
        </w:rPr>
        <w:t xml:space="preserve">2015</w:t>
      </w:r>
      <w:r>
        <w:rPr/>
        <w:t xml:space="preserve"> caseload forecasts and utilization assumptions in the long-term care, foster care, adoptions support, medicaid personal care, and child support programs, the department may transfer state moneys that are provided solely for a specified purpose. The department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202</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$297,837,000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$298,132,000</w:t>
      </w:r>
      <w:r>
        <w:t>))</w:t>
      </w:r>
    </w:p>
    <w:p>
      <w:pPr>
        <w:spacing w:before="0" w:after="0" w:line="408" w:lineRule="exact"/>
        <w:ind w:left="0" w:right="0" w:firstLine="0"/>
        <w:jc w:val="left"/>
        <w:tabs>
          <w:tab w:val="right" w:leader="none" w:pos="9936"/>
        </w:tabs>
      </w:pPr>
      <w:r>
        <w:tab/>
      </w:r>
      <w:r>
        <w:rPr>
          <w:u w:val="single"/>
        </w:rPr>
        <w:t xml:space="preserve">$302,918,000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$495,189,000</w:t>
      </w:r>
      <w:r>
        <w:t>))</w:t>
      </w:r>
    </w:p>
    <w:p>
      <w:pPr>
        <w:spacing w:before="0" w:after="0" w:line="408" w:lineRule="exact"/>
        <w:ind w:left="0" w:right="0" w:firstLine="0"/>
        <w:jc w:val="left"/>
        <w:tabs>
          <w:tab w:val="right" w:leader="none" w:pos="9936"/>
        </w:tabs>
      </w:pPr>
      <w:r>
        <w:tab/>
      </w:r>
      <w:r>
        <w:rPr>
          <w:u w:val="single"/>
        </w:rPr>
        <w:t xml:space="preserve">$493,075,000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$1,354,000</w:t>
      </w:r>
      <w:r>
        <w:t>))</w:t>
      </w:r>
    </w:p>
    <w:p>
      <w:pPr>
        <w:spacing w:before="0" w:after="0" w:line="408" w:lineRule="exact"/>
        <w:ind w:left="0" w:right="0" w:firstLine="0"/>
        <w:jc w:val="left"/>
        <w:tabs>
          <w:tab w:val="right" w:leader="none" w:pos="9936"/>
        </w:tabs>
      </w:pPr>
      <w:r>
        <w:tab/>
      </w:r>
      <w:r>
        <w:rPr>
          <w:u w:val="single"/>
        </w:rPr>
        <w:t xml:space="preserve">$2,241,000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$10,741,000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$1,240,000</w:t>
      </w:r>
    </w:p>
    <w:p>
      <w:pPr>
        <w:spacing w:before="0" w:after="0" w:line="408" w:lineRule="exact"/>
        <w:ind w:left="0" w:right="0" w:firstLine="0"/>
        <w:jc w:val="left"/>
        <w:tabs>
          <w:tab w:val="right" w:leader="none" w:pos="9936"/>
        </w:tabs>
      </w:pPr>
      <w:r>
        <w:rPr/>
        <w:t xml:space="preserve">Child and Family Reinvestment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$2,647,000</w:t>
      </w:r>
      <w:r>
        <w:t>))</w:t>
      </w:r>
    </w:p>
    <w:p>
      <w:pPr>
        <w:spacing w:before="0" w:after="0" w:line="408" w:lineRule="exact"/>
        <w:ind w:left="0" w:right="0" w:firstLine="0"/>
        <w:jc w:val="left"/>
        <w:tabs>
          <w:tab w:val="right" w:leader="none" w:pos="9936"/>
        </w:tabs>
      </w:pPr>
      <w:r>
        <w:tab/>
      </w:r>
      <w:r>
        <w:rPr>
          <w:u w:val="single"/>
        </w:rPr>
        <w:t xml:space="preserve">$1,812,000</w:t>
      </w:r>
    </w:p>
    <w:p>
      <w:pPr>
        <w:tabs>
          <w:tab w:val="right" w:leader="dot" w:pos="9936"/>
        </w:tabs>
        <w:ind w:left="0" w:right="0" w:firstLine="1440"/>
      </w:pPr>
      <w:r>
        <w:rPr/>
        <w:t xml:space="preserve">TOTAL APPROPRIATION</w:t>
      </w:r>
      <w:r>
        <w:tab/>
      </w:r>
      <w:r>
        <w:rPr>
          <w:strike/>
        </w:rPr>
        <w:t xml:space="preserve">$1,107,140,000</w:t>
      </w:r>
    </w:p>
    <w:p>
      <w:pPr>
        <w:tabs>
          <w:tab w:val="right" w:leader="none" w:pos="9936"/>
        </w:tabs>
        <w:ind w:left="0" w:right="0" w:firstLine="1440"/>
      </w:pPr>
      <w:r>
        <w:tab/>
      </w:r>
      <w:r>
        <w:rPr>
          <w:u w:val="single"/>
        </w:rPr>
        <w:t xml:space="preserve">$1,109,864,000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provided for the foster care and adoption support programs, the department shall control reimbursement decisions for foster care and adoption support cases such that the aggregate average cost per case for foster care and for adoption support does not exceed the amounts assumed in the projected caseload expenditures.</w:t>
      </w:r>
    </w:p>
    <w:p>
      <w:pPr>
        <w:spacing w:before="0" w:after="0" w:line="408" w:lineRule="exact"/>
        <w:ind w:left="0" w:right="0" w:firstLine="576"/>
        <w:jc w:val="left"/>
      </w:pPr>
      <w:r>
        <w:rPr/>
        <w:t xml:space="preserve">(2) $668,000 of the general fund</w:t>
      </w:r>
      <w:r>
        <w:rPr>
          <w:rFonts w:ascii="Times New Roman" w:hAnsi="Times New Roman"/>
        </w:rPr>
        <w:t xml:space="preserve">—</w:t>
      </w:r>
      <w:r>
        <w:rPr/>
        <w:t xml:space="preserve">state appropriation for fiscal year 2014 and $668,000 of the general fund</w:t>
      </w:r>
      <w:r>
        <w:rPr>
          <w:rFonts w:ascii="Times New Roman" w:hAnsi="Times New Roman"/>
        </w:rPr>
        <w:t xml:space="preserve">—</w:t>
      </w:r>
      <w:r>
        <w:rPr/>
        <w:t xml:space="preserve">state appropriation for fiscal year 2015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(3) $538,500 of the general fund</w:t>
      </w:r>
      <w:r>
        <w:rPr>
          <w:rFonts w:ascii="Times New Roman" w:hAnsi="Times New Roman"/>
        </w:rPr>
        <w:t xml:space="preserve">—</w:t>
      </w:r>
      <w:r>
        <w:rPr/>
        <w:t xml:space="preserve">state appropriation for fiscal year 2014, $539,500 of the general fund</w:t>
      </w:r>
      <w:r>
        <w:rPr>
          <w:rFonts w:ascii="Times New Roman" w:hAnsi="Times New Roman"/>
        </w:rPr>
        <w:t xml:space="preserve">—</w:t>
      </w:r>
      <w:r>
        <w:rPr/>
        <w:t xml:space="preserve">state appropriation for fiscal year 2015, $656,000 of the general fund</w:t>
      </w:r>
      <w:r>
        <w:rPr>
          <w:rFonts w:ascii="Times New Roman" w:hAnsi="Times New Roman"/>
        </w:rPr>
        <w:t xml:space="preserve">—</w:t>
      </w:r>
      <w:r>
        <w:rPr/>
        <w:t xml:space="preserve">private/local appropriation, and $253,000 of the general fund</w:t>
      </w:r>
      <w:r>
        <w:rPr>
          <w:rFonts w:ascii="Times New Roman" w:hAnsi="Times New Roman"/>
        </w:rPr>
        <w:t xml:space="preserve">—</w:t>
      </w:r>
      <w:r>
        <w:rPr/>
        <w:t xml:space="preserve">federal appropriation are provided solely for children's administration to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transition to performance based contracts. Funding shall be prioritized to regions with high numbers of foster care youth and/or regions where backlogs of youth that have formerly requested educational outreach services exist. The department shall utilize private matching funds to maintain educational advocacy services.</w:t>
      </w:r>
    </w:p>
    <w:p>
      <w:pPr>
        <w:spacing w:before="0" w:after="0" w:line="408" w:lineRule="exact"/>
        <w:ind w:left="0" w:right="0" w:firstLine="576"/>
        <w:jc w:val="left"/>
      </w:pPr>
      <w:r>
        <w:rPr/>
        <w:t xml:space="preserve">(4) $10,741,000 of the home security fund</w:t>
      </w:r>
      <w:r>
        <w:rPr>
          <w:rFonts w:ascii="Times New Roman" w:hAnsi="Times New Roman"/>
        </w:rPr>
        <w:t xml:space="preserve">—</w:t>
      </w:r>
      <w:r>
        <w:rPr/>
        <w:t xml:space="preserve">state appropriation is provided solely for the department to contract for services pursuant to RCW 13.32A.030 and 74.15.220. The department shall contract and collaborate with service providers in a manner that maintains the availability and geographic representation of secure and semi-secure crisis residential centers and HOPE centers. To achieve efficiencies and increase utilization, the department shall allow the co-location of these centers, except that a youth may not be placed in a secure facility or the secure portion of a co-located facility except as specifically authorized by chapter 13.32A RCW. The reductions to appropriations in this subsection related to semi-secure crisis residential centers reflect a reduction to the number of beds for semi-secure crisis residential centers and not a reduction in rates. Any secure crisis residential center or semi-secure crisis residential center bed reduction shall not be based solely upon bed utilization. The department is to exercise its discretion in reducing the number of beds but to do so in a manner that maintains availability and geographic representation of semi-secure and secure crisis residential centers.</w:t>
      </w:r>
    </w:p>
    <w:p>
      <w:pPr>
        <w:spacing w:before="0" w:after="0" w:line="408" w:lineRule="exact"/>
        <w:ind w:left="0" w:right="0" w:firstLine="576"/>
        <w:jc w:val="left"/>
      </w:pPr>
      <w:r>
        <w:rPr/>
        <w:t xml:space="preserve">(5) $125,000 of the general fund</w:t>
      </w:r>
      <w:r>
        <w:rPr>
          <w:rFonts w:ascii="Times New Roman" w:hAnsi="Times New Roman"/>
        </w:rPr>
        <w:t xml:space="preserve">—</w:t>
      </w:r>
      <w:r>
        <w:rPr/>
        <w:t xml:space="preserve">state appropriation for fiscal year 2014 and $125,000 of the general fund</w:t>
      </w:r>
      <w:r>
        <w:rPr>
          <w:rFonts w:ascii="Times New Roman" w:hAnsi="Times New Roman"/>
        </w:rPr>
        <w:t xml:space="preserve">—</w:t>
      </w:r>
      <w:r>
        <w:rPr/>
        <w:t xml:space="preserve">state appropriation for fiscal year 2015 are provided solely for a community-based organization that has innovated, developed, and replicated a foster care delivery model that includes a licensed hub home. The community-based organization will provide training and technical assistance to the children's administration to develop five hub home models in region 2 that will improve child outcomes, support foster parents, and encourage the least restrictive community placements for children.</w:t>
      </w:r>
    </w:p>
    <w:p>
      <w:pPr>
        <w:spacing w:before="0" w:after="0" w:line="408" w:lineRule="exact"/>
        <w:ind w:left="0" w:right="0" w:firstLine="576"/>
        <w:jc w:val="left"/>
      </w:pPr>
      <w:r>
        <w:rPr/>
        <w:t xml:space="preserve">(6) $73,000 of the general fund</w:t>
      </w:r>
      <w:r>
        <w:rPr>
          <w:rFonts w:ascii="Times New Roman" w:hAnsi="Times New Roman"/>
        </w:rPr>
        <w:t xml:space="preserve">—</w:t>
      </w:r>
      <w:r>
        <w:rPr/>
        <w:t xml:space="preserve">state appropriation for fiscal year 2014, $20,000 of the general fund</w:t>
      </w:r>
      <w:r>
        <w:rPr>
          <w:rFonts w:ascii="Times New Roman" w:hAnsi="Times New Roman"/>
        </w:rPr>
        <w:t xml:space="preserve">—</w:t>
      </w:r>
      <w:r>
        <w:rPr/>
        <w:t xml:space="preserve">state appropriation for fiscal year 2015, and $31,000 of the general fund</w:t>
      </w:r>
      <w:r>
        <w:rPr>
          <w:rFonts w:ascii="Times New Roman" w:hAnsi="Times New Roman"/>
        </w:rPr>
        <w:t xml:space="preserve">—</w:t>
      </w:r>
      <w:r>
        <w:rPr/>
        <w:t xml:space="preserve">federal appropriation are provided solely for implementation of Second Substitute House Bill No. 1566 (youth in out-of-home care).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(7) $88,000 of the general fund</w:t>
      </w:r>
      <w:r>
        <w:rPr>
          <w:rFonts w:ascii="Times New Roman" w:hAnsi="Times New Roman"/>
        </w:rPr>
        <w:t xml:space="preserve">—</w:t>
      </w:r>
      <w:r>
        <w:rPr/>
        <w:t xml:space="preserve">state appropriation for fiscal year 2014, $2,000 of the general fund</w:t>
      </w:r>
      <w:r>
        <w:rPr>
          <w:rFonts w:ascii="Times New Roman" w:hAnsi="Times New Roman"/>
        </w:rPr>
        <w:t xml:space="preserve">—</w:t>
      </w:r>
      <w:r>
        <w:rPr/>
        <w:t xml:space="preserve">state appropriation for fiscal year 2015, and $28,000 of the general fund</w:t>
      </w:r>
      <w:r>
        <w:rPr>
          <w:rFonts w:ascii="Times New Roman" w:hAnsi="Times New Roman"/>
        </w:rPr>
        <w:t xml:space="preserve">—</w:t>
      </w:r>
      <w:r>
        <w:rPr/>
        <w:t xml:space="preserve">federal appropriation are provided solely for implementation of Engrossed Substitute House Bill No. 1774 (child welfare system).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(8) $1,698,000 of the general fund</w:t>
      </w:r>
      <w:r>
        <w:rPr>
          <w:rFonts w:ascii="Times New Roman" w:hAnsi="Times New Roman"/>
        </w:rPr>
        <w:t xml:space="preserve">—</w:t>
      </w:r>
      <w:r>
        <w:rPr/>
        <w:t xml:space="preserve">state appropriation for fiscal year 2014, $2,788,000 of the general fund</w:t>
      </w:r>
      <w:r>
        <w:rPr>
          <w:rFonts w:ascii="Times New Roman" w:hAnsi="Times New Roman"/>
        </w:rPr>
        <w:t xml:space="preserve">—</w:t>
      </w:r>
      <w:r>
        <w:rPr/>
        <w:t xml:space="preserve">state appropriation for fiscal year 2015, and $1,894,000 of the general fund</w:t>
      </w:r>
      <w:r>
        <w:rPr>
          <w:rFonts w:ascii="Times New Roman" w:hAnsi="Times New Roman"/>
        </w:rPr>
        <w:t xml:space="preserve">—</w:t>
      </w:r>
      <w:r>
        <w:rPr/>
        <w:t xml:space="preserve">federal appropriation are provided solely for implementation of Engrossed Second Substitute Senate Bill No. 5405 (extended foster care).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(9) $579,000 of the general fund</w:t>
      </w:r>
      <w:r>
        <w:rPr>
          <w:rFonts w:ascii="Times New Roman" w:hAnsi="Times New Roman"/>
        </w:rPr>
        <w:t xml:space="preserve">—</w:t>
      </w:r>
      <w:r>
        <w:rPr/>
        <w:t xml:space="preserve">state appropriation for fiscal year 2014, $579,000 of the general fund</w:t>
      </w:r>
      <w:r>
        <w:rPr>
          <w:rFonts w:ascii="Times New Roman" w:hAnsi="Times New Roman"/>
        </w:rPr>
        <w:t xml:space="preserve">—</w:t>
      </w:r>
      <w:r>
        <w:rPr/>
        <w:t xml:space="preserve">state appropriation for fiscal year 2015, and $109,000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(10)(a) $446,000 of the general fund</w:t>
      </w:r>
      <w:r>
        <w:rPr>
          <w:rFonts w:ascii="Times New Roman" w:hAnsi="Times New Roman"/>
        </w:rPr>
        <w:t xml:space="preserve">—</w:t>
      </w:r>
      <w:r>
        <w:rPr/>
        <w:t xml:space="preserve">state appropriation for fiscal year 2014 and $446,000 of the general fund</w:t>
      </w:r>
      <w:r>
        <w:rPr>
          <w:rFonts w:ascii="Times New Roman" w:hAnsi="Times New Roman"/>
        </w:rPr>
        <w:t xml:space="preserve">—</w:t>
      </w:r>
      <w:r>
        <w:rPr/>
        <w:t xml:space="preserve">state appropriation for fiscal year 2015 are provided solely for a contract with a nongovernmental entity or entities to establish one demonstration site in a school district or group of school districts in western Washington.</w:t>
      </w:r>
    </w:p>
    <w:p>
      <w:pPr>
        <w:spacing w:before="0" w:after="0" w:line="408" w:lineRule="exact"/>
        <w:ind w:left="0" w:right="0" w:firstLine="576"/>
        <w:jc w:val="left"/>
      </w:pPr>
      <w:r>
        <w:rPr/>
        <w:t xml:space="preserve">(b) The children's administration and the nongovernmental entity or entities shall collaboratively select the demonstration site. The demonstration site should be a school district or group of school districts with a significant number of students who are dependent pursuant to chapter 13.34 RCW.</w:t>
      </w:r>
    </w:p>
    <w:p>
      <w:pPr>
        <w:spacing w:before="0" w:after="0" w:line="408" w:lineRule="exact"/>
        <w:ind w:left="0" w:right="0" w:firstLine="576"/>
        <w:jc w:val="left"/>
      </w:pPr>
      <w:r>
        <w:rPr/>
        <w:t xml:space="preserve">(c) The demonstration site established under this subsection must be selected by September 1, 2013.</w:t>
      </w:r>
    </w:p>
    <w:p>
      <w:pPr>
        <w:spacing w:before="0" w:after="0" w:line="408" w:lineRule="exact"/>
        <w:ind w:left="0" w:right="0" w:firstLine="576"/>
        <w:jc w:val="left"/>
      </w:pPr>
      <w:r>
        <w:rPr/>
        <w:t xml:space="preserve">(d) The purpose of the demonstration site is to improve the educational outcomes of students who are dependent pursuant to chapter 13.34 RCW by providing individualized education services and monitoring and supporting dependent youths' completion of educational milestones, remediation needs, and special education needs.</w:t>
      </w:r>
    </w:p>
    <w:p>
      <w:pPr>
        <w:spacing w:before="0" w:after="0" w:line="408" w:lineRule="exact"/>
        <w:ind w:left="0" w:right="0" w:firstLine="576"/>
        <w:jc w:val="left"/>
      </w:pPr>
      <w:r>
        <w:rPr/>
        <w:t xml:space="preserve">(e) The demonstration site established under this subsection must facilitate the educational progress and graduation of dependent youth. The contract must be performance-based with a stated goal of improving the graduation rates of foster youth by two percent per year over five school year periods, starting with the 2014-15 school year and ending with the 2019-20 school year. The demonstration site must develop and provide services aimed at improving the educational outcomes of foster youth. These services must include:</w:t>
      </w:r>
    </w:p>
    <w:p>
      <w:pPr>
        <w:spacing w:before="0" w:after="0" w:line="408" w:lineRule="exact"/>
        <w:ind w:left="0" w:right="0" w:firstLine="576"/>
        <w:jc w:val="left"/>
      </w:pPr>
      <w:r>
        <w:rPr/>
        <w:t xml:space="preserve">(i) Direct advocacy for foster youth to eliminate barriers to educational access and success;</w:t>
      </w:r>
    </w:p>
    <w:p>
      <w:pPr>
        <w:spacing w:before="0" w:after="0" w:line="408" w:lineRule="exact"/>
        <w:ind w:left="0" w:right="0" w:firstLine="576"/>
        <w:jc w:val="left"/>
      </w:pPr>
      <w:r>
        <w:rPr/>
        <w:t xml:space="preserve">(ii) Consultation with department of social and health services case workers to develop educational plans for and with participating youth;</w:t>
      </w:r>
    </w:p>
    <w:p>
      <w:pPr>
        <w:spacing w:before="0" w:after="0" w:line="408" w:lineRule="exact"/>
        <w:ind w:left="0" w:right="0" w:firstLine="576"/>
        <w:jc w:val="left"/>
      </w:pPr>
      <w:r>
        <w:rPr/>
        <w:t xml:space="preserve">(iii) Monitoring education progress of participating youth;</w:t>
      </w:r>
    </w:p>
    <w:p>
      <w:pPr>
        <w:spacing w:before="0" w:after="0" w:line="408" w:lineRule="exact"/>
        <w:ind w:left="0" w:right="0" w:firstLine="576"/>
        <w:jc w:val="left"/>
      </w:pPr>
      <w:r>
        <w:rPr/>
        <w:t xml:space="preserve">(iv) Providing participating youth with school and local resources that may assist in educational access and success; and</w:t>
      </w:r>
    </w:p>
    <w:p>
      <w:pPr>
        <w:spacing w:before="0" w:after="0" w:line="408" w:lineRule="exact"/>
        <w:ind w:left="0" w:right="0" w:firstLine="576"/>
        <w:jc w:val="left"/>
      </w:pPr>
      <w:r>
        <w:rPr/>
        <w:t xml:space="preserve">(v) Coaching youth, caregivers, and social workers to advocate for dependent youth in the educational system.</w:t>
      </w:r>
    </w:p>
    <w:p>
      <w:pPr>
        <w:spacing w:before="0" w:after="0" w:line="408" w:lineRule="exact"/>
        <w:ind w:left="0" w:right="0" w:firstLine="576"/>
        <w:jc w:val="left"/>
      </w:pPr>
      <w:r>
        <w:rPr/>
        <w:t xml:space="preserve">(f) The contracted nongovernmental entity or entities must report demonstration site outcomes to the department of social and health services and the office of public instruction by June 30, 2014, for the 2013-14 school year, and by June 30, 2015, for the 2014-15 school year.</w:t>
      </w:r>
    </w:p>
    <w:p>
      <w:pPr>
        <w:spacing w:before="0" w:after="0" w:line="408" w:lineRule="exact"/>
        <w:ind w:left="0" w:right="0" w:firstLine="576"/>
        <w:jc w:val="left"/>
      </w:pPr>
      <w:r>
        <w:rPr/>
        <w:t xml:space="preserve">(g) The children's administration must proactively refer all students fifteen years or older, within the demonstration site area, to the selected nongovernmental entity for educational services.</w:t>
      </w:r>
    </w:p>
    <w:p>
      <w:pPr>
        <w:spacing w:before="0" w:after="0" w:line="408" w:lineRule="exact"/>
        <w:ind w:left="0" w:right="0" w:firstLine="576"/>
        <w:jc w:val="left"/>
      </w:pPr>
      <w:r>
        <w:rPr/>
        <w:t xml:space="preserve">(h) The children's administration must report quarterly to the legislature on the number of eligible youth and number of youth referred for services beginning at the close of the second quarter of fiscal year 2014 and through the final quarter of fiscal year 2015.</w:t>
      </w:r>
    </w:p>
    <w:p>
      <w:pPr>
        <w:spacing w:before="0" w:after="0" w:line="408" w:lineRule="exact"/>
        <w:ind w:left="0" w:right="0" w:firstLine="576"/>
        <w:jc w:val="left"/>
      </w:pPr>
      <w:r>
        <w:rPr/>
        <w:t xml:space="preserve">(i) The contracted nongovernmental entity or entities shall report to the legislature by June 30, 2015, on the effectiveness of the demonstration site in increasing graduation rates for dependent youth.</w:t>
      </w:r>
    </w:p>
    <w:p>
      <w:pPr>
        <w:spacing w:before="0" w:after="0" w:line="408" w:lineRule="exact"/>
        <w:ind w:left="0" w:right="0" w:firstLine="576"/>
        <w:jc w:val="left"/>
      </w:pPr>
      <w:r>
        <w:rPr/>
        <w:t xml:space="preserve">(11)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and $256,000 of the general fund</w:t>
      </w:r>
      <w:r>
        <w:rPr>
          <w:rFonts w:ascii="Times New Roman" w:hAnsi="Times New Roman"/>
        </w:rPr>
        <w:t xml:space="preserve">—</w:t>
      </w:r>
      <w:r>
        <w:rPr/>
        <w:t xml:space="preserve">federal appropriation are provided solely for implementation of Substitute Senate Bill No. 5315 (Powell fatality team).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(12) $670,000 of the general fund</w:t>
      </w:r>
      <w:r>
        <w:rPr>
          <w:rFonts w:ascii="Times New Roman" w:hAnsi="Times New Roman"/>
        </w:rPr>
        <w:t xml:space="preserve">—</w:t>
      </w:r>
      <w:r>
        <w:rPr/>
        <w:t xml:space="preserve">state appropriation for fiscal year 2014 and $670,000 of the general fund</w:t>
      </w:r>
      <w:r>
        <w:rPr>
          <w:rFonts w:ascii="Times New Roman" w:hAnsi="Times New Roman"/>
        </w:rPr>
        <w:t xml:space="preserve">—</w:t>
      </w:r>
      <w:r>
        <w:rPr/>
        <w:t xml:space="preserve">state appropriation for fiscal year 2015 are provided solely for services provided through children's advocacy centers.</w:t>
      </w:r>
    </w:p>
    <w:p>
      <w:pPr>
        <w:spacing w:before="0" w:after="0" w:line="408" w:lineRule="exact"/>
        <w:ind w:left="0" w:right="0" w:firstLine="576"/>
        <w:jc w:val="left"/>
      </w:pPr>
      <w:r>
        <w:rPr/>
        <w:t xml:space="preserve">(13)(a) $22,695,000 of the general fund</w:t>
      </w:r>
      <w:r>
        <w:rPr>
          <w:rFonts w:ascii="Times New Roman" w:hAnsi="Times New Roman"/>
        </w:rPr>
        <w:t xml:space="preserve">—</w:t>
      </w:r>
      <w:r>
        <w:rPr/>
        <w:t xml:space="preserve">state appropriation for fiscal year 2014, $22,695,000 of the general fund</w:t>
      </w:r>
      <w:r>
        <w:rPr>
          <w:rFonts w:ascii="Times New Roman" w:hAnsi="Times New Roman"/>
        </w:rPr>
        <w:t xml:space="preserve">—</w:t>
      </w:r>
      <w:r>
        <w:rPr/>
        <w:t xml:space="preserve">state appropriation for fiscal year 2015, and $28,450,000 of the general fund</w:t>
      </w:r>
      <w:r>
        <w:rPr>
          <w:rFonts w:ascii="Times New Roman" w:hAnsi="Times New Roman"/>
        </w:rPr>
        <w:t xml:space="preserve">—</w:t>
      </w:r>
      <w:r>
        <w:rPr/>
        <w:t xml:space="preserve">federal appropriation are provided solely for services for children and families. Prior to approval of contract services pursuant to RCW 74.13B.020, the amounts provided in this section shall be allotted on a monthly basis and expenditures shall not exceed allotments based on a three-month rolling average without approval of the office of financial management following notification to the legislative fiscal committees.</w:t>
      </w:r>
    </w:p>
    <w:p>
      <w:pPr>
        <w:spacing w:before="0" w:after="0" w:line="408" w:lineRule="exact"/>
        <w:ind w:left="0" w:right="0" w:firstLine="576"/>
        <w:jc w:val="left"/>
      </w:pPr>
      <w:r>
        <w:rPr/>
        <w:t xml:space="preserve">(b) The department shall provide these services to safely reduce the number of children in out-of-home care, the time spent in out-of-home care prior to achieving permanency, and the number of children returning to out-of-home care following permanency.</w:t>
      </w:r>
    </w:p>
    <w:p>
      <w:pPr>
        <w:spacing w:before="0" w:after="0" w:line="408" w:lineRule="exact"/>
        <w:ind w:left="0" w:right="0" w:firstLine="576"/>
        <w:jc w:val="left"/>
      </w:pPr>
      <w:r>
        <w:rPr/>
        <w:t xml:space="preserve">(14) $494,000 of the general fund</w:t>
      </w:r>
      <w:r>
        <w:rPr>
          <w:rFonts w:ascii="Times New Roman" w:hAnsi="Times New Roman"/>
        </w:rPr>
        <w:t xml:space="preserve">—</w:t>
      </w:r>
      <w:r>
        <w:rPr/>
        <w:t xml:space="preserve">state appropriation for fiscal year 2014, $6,332,000 of the general fund</w:t>
      </w:r>
      <w:r>
        <w:rPr>
          <w:rFonts w:ascii="Times New Roman" w:hAnsi="Times New Roman"/>
        </w:rPr>
        <w:t xml:space="preserve">—</w:t>
      </w:r>
      <w:r>
        <w:rPr/>
        <w:t xml:space="preserve">state appropriation for fiscal year 2015, </w:t>
      </w:r>
      <w:r>
        <w:t>((</w:t>
      </w:r>
      <w:r>
        <w:rPr>
          <w:strike/>
        </w:rPr>
        <w:t xml:space="preserve">$2,647,000</w:t>
      </w:r>
      <w:r>
        <w:t>))</w:t>
      </w:r>
      <w:r>
        <w:rPr/>
        <w:t xml:space="preserve"> </w:t>
      </w:r>
      <w:r>
        <w:rPr>
          <w:u w:val="single"/>
        </w:rPr>
        <w:t xml:space="preserve">$1,812,000</w:t>
      </w:r>
      <w:r>
        <w:rPr/>
        <w:t xml:space="preserve"> of the child and family reinvestment account</w:t>
      </w:r>
      <w:r>
        <w:rPr>
          <w:rFonts w:ascii="Times New Roman" w:hAnsi="Times New Roman"/>
        </w:rPr>
        <w:t xml:space="preserve">—</w:t>
      </w:r>
      <w:r>
        <w:rPr/>
        <w:t xml:space="preserve">state appropriation, and $9,474,000 of the general fund</w:t>
      </w:r>
      <w:r>
        <w:rPr>
          <w:rFonts w:ascii="Times New Roman" w:hAnsi="Times New Roman"/>
        </w:rPr>
        <w:t xml:space="preserve">—</w:t>
      </w:r>
      <w:r>
        <w:rPr/>
        <w:t xml:space="preserve">federal appropriation, are provided solely for the implementation and operations of the family assessment response program.</w:t>
      </w:r>
    </w:p>
    <w:p>
      <w:pPr>
        <w:spacing w:before="0" w:after="0" w:line="408" w:lineRule="exact"/>
        <w:ind w:left="0" w:right="0" w:firstLine="576"/>
        <w:jc w:val="left"/>
      </w:pPr>
      <w:r>
        <w:rPr/>
        <w:t xml:space="preserve">((</w:t>
      </w:r>
      <w:r>
        <w:rPr>
          <w:strike/>
        </w:rPr>
        <w:t xml:space="preserve">(16)</w:t>
      </w:r>
      <w:r>
        <w:rPr/>
        <w:t xml:space="preserve">)) </w:t>
      </w:r>
      <w:r>
        <w:rPr>
          <w:u w:val="single"/>
        </w:rPr>
        <w:t xml:space="preserve">(15)</w:t>
      </w:r>
      <w:r>
        <w:rPr/>
        <w:t xml:space="preserve"> $329,000 of the general fund</w:t>
      </w:r>
      <w:r>
        <w:rPr>
          <w:rFonts w:ascii="Times New Roman" w:hAnsi="Times New Roman"/>
        </w:rPr>
        <w:t xml:space="preserve">—</w:t>
      </w:r>
      <w:r>
        <w:rPr/>
        <w:t xml:space="preserve">state appropriation for fiscal year 2015 and $48,000 of the general fund</w:t>
      </w:r>
      <w:r>
        <w:rPr>
          <w:rFonts w:ascii="Times New Roman" w:hAnsi="Times New Roman"/>
        </w:rPr>
        <w:t xml:space="preserve">—</w:t>
      </w:r>
      <w:r>
        <w:rPr/>
        <w:t xml:space="preserve">federal appropriation are provided solely for a tiered reimbursement pilot project for family home and center child care providers who participate in the early achievers quality and improvement system. The tiered reimbursement rates shall be consistent with those established by the department of early learning.</w:t>
      </w:r>
    </w:p>
    <w:p>
      <w:pPr>
        <w:spacing w:before="0" w:after="0" w:line="408" w:lineRule="exact"/>
        <w:ind w:left="0" w:right="0" w:firstLine="576"/>
        <w:jc w:val="left"/>
      </w:pPr>
      <w:r>
        <w:rPr/>
        <w:t xml:space="preserve">((</w:t>
      </w:r>
      <w:r>
        <w:rPr>
          <w:strike/>
        </w:rPr>
        <w:t xml:space="preserve">(17)</w:t>
      </w:r>
      <w:r>
        <w:rPr/>
        <w:t xml:space="preserve">)) </w:t>
      </w:r>
      <w:r>
        <w:rPr>
          <w:u w:val="single"/>
        </w:rPr>
        <w:t xml:space="preserve">(16)</w:t>
      </w:r>
      <w:r>
        <w:rPr/>
        <w:t xml:space="preserve"> $150,000 of the general fund</w:t>
      </w:r>
      <w:r>
        <w:rPr>
          <w:rFonts w:ascii="Times New Roman" w:hAnsi="Times New Roman"/>
        </w:rPr>
        <w:t xml:space="preserve">—</w:t>
      </w:r>
      <w:r>
        <w:rPr/>
        <w:t xml:space="preserve">state appropriation for fiscal year 2015 is provided solely for training, technical assistance, and fidelity oversight for an open source parenting program developed by a university-based child welfare research entity. Expenditure of the amount provided in this subsection is contingent upon the availability of private or local funds necessary for the research entity to develop the open source parenting curriculum. The children's administration must make the open source parenting program available to parents with an open child welfare case beginning January 1, 2015.</w:t>
      </w:r>
    </w:p>
    <w:p>
      <w:pPr>
        <w:spacing w:before="0" w:after="0" w:line="408" w:lineRule="exact"/>
        <w:ind w:left="0" w:right="0" w:firstLine="576"/>
        <w:jc w:val="left"/>
      </w:pPr>
      <w:r>
        <w:t>((</w:t>
      </w:r>
      <w:r>
        <w:rPr>
          <w:strike/>
        </w:rPr>
        <w:t xml:space="preserve">(18) Effective January 2015, in addition to the youth eligible for extended foster care services under RCW 13.34.267 and 74.13.031, the department is authorized to provide extended foster care services to nonminor dependents who are engaged in employment for eighty hours or more per month. $83,000 of the general fund</w:t>
      </w:r>
      <w:r>
        <w:rPr>
          <w:rFonts w:ascii="Times New Roman" w:hAnsi="Times New Roman"/>
          <w:strike/>
        </w:rPr>
        <w:t xml:space="preserve">—</w:t>
      </w:r>
      <w:r>
        <w:rPr>
          <w:strike/>
        </w:rPr>
        <w:t xml:space="preserve">state appropriation for fiscal year 2015 and $23,000 of the general fund</w:t>
      </w:r>
      <w:r>
        <w:rPr>
          <w:rFonts w:ascii="Times New Roman" w:hAnsi="Times New Roman"/>
          <w:strike/>
        </w:rPr>
        <w:t xml:space="preserve">—</w:t>
      </w:r>
      <w:r>
        <w:rPr>
          <w:strike/>
        </w:rPr>
        <w:t xml:space="preserve">federal appropriation are provided solely for such services.</w:t>
      </w:r>
      <w:r>
        <w:t>))</w:t>
      </w:r>
    </w:p>
    <w:p>
      <w:pPr>
        <w:spacing w:before="0" w:after="0" w:line="408" w:lineRule="exact"/>
        <w:ind w:left="0" w:right="0" w:firstLine="576"/>
        <w:jc w:val="left"/>
      </w:pPr>
      <w:r>
        <w:rPr>
          <w:u w:val="single"/>
        </w:rPr>
        <w:t xml:space="preserve">(17) $22,000 of the general fund</w:t>
      </w:r>
      <w:r>
        <w:rPr>
          <w:rFonts w:ascii="Times New Roman" w:hAnsi="Times New Roman"/>
          <w:u w:val="single"/>
        </w:rPr>
        <w:t xml:space="preserve">—</w:t>
      </w:r>
      <w:r>
        <w:rPr>
          <w:u w:val="single"/>
        </w:rPr>
        <w:t xml:space="preserve">state appropriation for fiscal year 2015 and $6,000 of the general fund</w:t>
      </w:r>
      <w:r>
        <w:rPr>
          <w:rFonts w:ascii="Times New Roman" w:hAnsi="Times New Roman"/>
          <w:u w:val="single"/>
        </w:rPr>
        <w:t xml:space="preserve">—</w:t>
      </w:r>
      <w:r>
        <w:rPr>
          <w:u w:val="single"/>
        </w:rPr>
        <w:t xml:space="preserve">federal appropriation are provided solely for extended foster care services for eligible youth engaged in employment for eighty hours or more per month, pursuant to chapter 122, Laws of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203</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$89,505,000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$88,778,000</w:t>
      </w:r>
      <w:r>
        <w:t>))</w:t>
      </w:r>
    </w:p>
    <w:p>
      <w:pPr>
        <w:spacing w:before="0" w:after="0" w:line="408" w:lineRule="exact"/>
        <w:ind w:left="0" w:right="0" w:firstLine="0"/>
        <w:jc w:val="left"/>
        <w:tabs>
          <w:tab w:val="right" w:leader="none" w:pos="9936"/>
        </w:tabs>
      </w:pPr>
      <w:r>
        <w:tab/>
      </w:r>
      <w:r>
        <w:rPr>
          <w:u w:val="single"/>
        </w:rPr>
        <w:t xml:space="preserve">$88,063,000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$1,978,000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dot" w:pos="9936"/>
        </w:tabs>
      </w:pPr>
      <w:r>
        <w:rPr/>
        <w:t xml:space="preserve">Reinvesting in Youth</w:t>
      </w:r>
      <w:r>
        <w:rPr>
          <w:rFonts w:ascii="Times New Roman" w:hAnsi="Times New Roman"/>
        </w:rPr>
        <w:t xml:space="preserve">—</w:t>
      </w:r>
      <w:r>
        <w:rPr/>
        <w:t xml:space="preserve">State Appropriation</w:t>
      </w:r>
      <w:r>
        <w:tab/>
      </w:r>
      <w:r>
        <w:rPr/>
        <w:t xml:space="preserve">$383,000</w:t>
      </w:r>
    </w:p>
    <w:p>
      <w:pPr>
        <w:spacing w:before="0" w:after="0" w:line="408" w:lineRule="exact"/>
        <w:ind w:left="0" w:right="0" w:firstLine="0"/>
        <w:jc w:val="left"/>
        <w:tabs>
          <w:tab w:val="right" w:leader="none" w:pos="9936"/>
        </w:tabs>
      </w:pPr>
      <w:r>
        <w:rPr/>
        <w:t xml:space="preserve">Juvenile Accountability Incentive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$2,801,000</w:t>
      </w:r>
    </w:p>
    <w:p>
      <w:pPr>
        <w:tabs>
          <w:tab w:val="right" w:leader="dot" w:pos="9936"/>
        </w:tabs>
        <w:ind w:left="0" w:right="0" w:firstLine="1440"/>
      </w:pPr>
      <w:r>
        <w:rPr/>
        <w:t xml:space="preserve">TOTAL APPROPRIATION</w:t>
      </w:r>
      <w:r>
        <w:tab/>
      </w:r>
      <w:r>
        <w:rPr>
          <w:strike/>
        </w:rPr>
        <w:t xml:space="preserve">$187,105,000</w:t>
      </w:r>
    </w:p>
    <w:p>
      <w:pPr>
        <w:tabs>
          <w:tab w:val="right" w:leader="none" w:pos="9936"/>
        </w:tabs>
        <w:ind w:left="0" w:right="0" w:firstLine="1440"/>
      </w:pPr>
      <w:r>
        <w:tab/>
      </w:r>
      <w:r>
        <w:rPr>
          <w:u w:val="single"/>
        </w:rPr>
        <w:t xml:space="preserve">$186,390,000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w:t>
      </w:r>
      <w:r>
        <w:rPr>
          <w:rFonts w:ascii="Times New Roman" w:hAnsi="Times New Roman"/>
        </w:rPr>
        <w:t xml:space="preserve">—</w:t>
      </w:r>
      <w:r>
        <w:rPr/>
        <w:t xml:space="preserve">state appropriation for fiscal year 2014 and $331,000 of the general fund</w:t>
      </w:r>
      <w:r>
        <w:rPr>
          <w:rFonts w:ascii="Times New Roman" w:hAnsi="Times New Roman"/>
        </w:rPr>
        <w:t xml:space="preserve">—</w:t>
      </w:r>
      <w:r>
        <w:rPr/>
        <w:t xml:space="preserve">state appropriation for fiscal year 2015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$2,716,000 of the general fund</w:t>
      </w:r>
      <w:r>
        <w:rPr>
          <w:rFonts w:ascii="Times New Roman" w:hAnsi="Times New Roman"/>
        </w:rPr>
        <w:t xml:space="preserve">—</w:t>
      </w:r>
      <w:r>
        <w:rPr/>
        <w:t xml:space="preserve">state appropriation for fiscal year 2014 and $2,716,000 of the general fund</w:t>
      </w:r>
      <w:r>
        <w:rPr>
          <w:rFonts w:ascii="Times New Roman" w:hAnsi="Times New Roman"/>
        </w:rPr>
        <w:t xml:space="preserve">—</w:t>
      </w:r>
      <w:r>
        <w:rPr/>
        <w:t xml:space="preserve">state appropriation for fiscal year 2015 are provided solely for the implementation of chapter 338, Laws of 1997 (juvenile code revisions). The amounts provided in this subsection are intended to provide funding for county impacts associated with the implementation of chapter 338, Laws of 1997 and shall be distributed to counties as prescribed in the current consolidated juvenile services (CJS) formula.</w:t>
      </w:r>
    </w:p>
    <w:p>
      <w:pPr>
        <w:spacing w:before="0" w:after="0" w:line="408" w:lineRule="exact"/>
        <w:ind w:left="0" w:right="0" w:firstLine="576"/>
        <w:jc w:val="left"/>
      </w:pPr>
      <w:r>
        <w:rPr/>
        <w:t xml:space="preserve">(3) $3,482,000 of the general fund</w:t>
      </w:r>
      <w:r>
        <w:rPr>
          <w:rFonts w:ascii="Times New Roman" w:hAnsi="Times New Roman"/>
        </w:rPr>
        <w:t xml:space="preserve">—</w:t>
      </w:r>
      <w:r>
        <w:rPr/>
        <w:t xml:space="preserve">state appropriation for fiscal year 2014 and $3,482,000 of the general fund</w:t>
      </w:r>
      <w:r>
        <w:rPr>
          <w:rFonts w:ascii="Times New Roman" w:hAnsi="Times New Roman"/>
        </w:rPr>
        <w:t xml:space="preserve">—</w:t>
      </w:r>
      <w:r>
        <w:rPr/>
        <w:t xml:space="preserve">state appropriation for fiscal year 2015 are provided solely to implement community juvenile accountability grants pursuant to chapter 338, Laws of 1997 (juvenile code revisions). Funds provided in this subsection may be used solely for community juvenile accountability grants, administration of the grants, and evaluations of programs funded by the grants.</w:t>
      </w:r>
    </w:p>
    <w:p>
      <w:pPr>
        <w:spacing w:before="0" w:after="0" w:line="408" w:lineRule="exact"/>
        <w:ind w:left="0" w:right="0" w:firstLine="576"/>
        <w:jc w:val="left"/>
      </w:pPr>
      <w:r>
        <w:rPr/>
        <w:t xml:space="preserve">(4) $1,130,000 of the general fund</w:t>
      </w:r>
      <w:r>
        <w:rPr>
          <w:rFonts w:ascii="Times New Roman" w:hAnsi="Times New Roman"/>
        </w:rPr>
        <w:t xml:space="preserve">—</w:t>
      </w:r>
      <w:r>
        <w:rPr/>
        <w:t xml:space="preserve">state appropriation for fiscal year 2014 and $1,130,000 of the general fund</w:t>
      </w:r>
      <w:r>
        <w:rPr>
          <w:rFonts w:ascii="Times New Roman" w:hAnsi="Times New Roman"/>
        </w:rPr>
        <w:t xml:space="preserve">—</w:t>
      </w:r>
      <w:r>
        <w:rPr/>
        <w:t xml:space="preserve">state appropriation for fiscal year 2015 are provided solely to implement alcohol and substance abuse treatment programs for locally committed offenders. The juvenile rehabilitation administration shall award these moneys on a competitive basis to counties that submitted a plan for the provision of services approved by the division of alcohol and substance abuse. The juvenile rehabilitation administration shall develop criteria for evaluation of plans submitted and a timeline for awarding funding and shall assist counties in creating and submitting plans for evaluation.</w:t>
      </w:r>
    </w:p>
    <w:p>
      <w:pPr>
        <w:spacing w:before="0" w:after="0" w:line="408" w:lineRule="exact"/>
        <w:ind w:left="0" w:right="0" w:firstLine="576"/>
        <w:jc w:val="left"/>
      </w:pPr>
      <w:r>
        <w:rPr/>
        <w:t xml:space="preserve">(5) $3,123,000 of the general fund</w:t>
      </w:r>
      <w:r>
        <w:rPr>
          <w:rFonts w:ascii="Times New Roman" w:hAnsi="Times New Roman"/>
        </w:rPr>
        <w:t xml:space="preserve">—</w:t>
      </w:r>
      <w:r>
        <w:rPr/>
        <w:t xml:space="preserve">state appropriation for fiscal year 2014 and $3,123,000 of the general fund</w:t>
      </w:r>
      <w:r>
        <w:rPr>
          <w:rFonts w:ascii="Times New Roman" w:hAnsi="Times New Roman"/>
        </w:rPr>
        <w:t xml:space="preserve">—</w:t>
      </w:r>
      <w:r>
        <w:rPr/>
        <w:t xml:space="preserve">state appropriation for fiscal year 2015 are provided solely for grants to county juvenile courts for the following programs identified by the Washington state institute for public policy (institute) in its October 2006 report: "Evidence-Based Public Policy Options to Reduce Future Prison Construction, Criminal Justice Costs and Crime Rates": Functional family therapy, multi-systemic therapy, aggression replacement training and interagency coordination programs, or other programs with a positive benefit-cost finding in the institute's report.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(6) $1,537,000 of the general fund</w:t>
      </w:r>
      <w:r>
        <w:rPr>
          <w:rFonts w:ascii="Times New Roman" w:hAnsi="Times New Roman"/>
        </w:rPr>
        <w:t xml:space="preserve">—</w:t>
      </w:r>
      <w:r>
        <w:rPr/>
        <w:t xml:space="preserve">state appropriation for fiscal year 2014 and $1,537,000 of the general fund</w:t>
      </w:r>
      <w:r>
        <w:rPr>
          <w:rFonts w:ascii="Times New Roman" w:hAnsi="Times New Roman"/>
        </w:rPr>
        <w:t xml:space="preserve">—</w:t>
      </w:r>
      <w:r>
        <w:rPr/>
        <w:t xml:space="preserve">state appropriation for fiscal year 2015 are provided solely for expansion of the following treatments and therapies in juvenile rehabilitation administration programs identified by the Washington state institute for public policy in its October 2006 report: "Evidence-Based Public Policy Options to Reduce Future Prison Construction, Criminal Justice Costs and Crime Rates": Multidimensional treatment foster care, family integrated transitions, and aggression replacement training, or other programs with a positive benefit-cost finding in the institute's report.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(7)(a) The juvenile rehabilitation administration shall administer a block grant, rather than categorical funding, of consolidated juvenile service funds, community juvenile accountability act grants, the chemical dependency disposition alternative funds, the mental health disposition alternative, and the sentencing disposition alternative for the purpose of serving youth adjudicated in the juvenile justice system. In making the block grant, the juvenile rehabilitation administration shall follow the following formula and will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moderate and high-risk youth; (iii) twenty-five percent for evidence-based program participation; (iv) seventeen and one-half percent for minority populations; (v) three percent for the chemical dependency disposition alternative; and (vi) two percent for the mental health and sentencing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(b)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Initial members will include one juvenile court representative from the finance committee, the community juvenile accountability act committee, the risk assessment quality assurance committee, the executive board of the Washington association of juvenile court administrators, the Washington state center for court research, and a representative of the superior court judges association; two representatives from the juvenile rehabilitation administration headquarters program oversight staff, two representatives of the juvenile rehabilitation administration regional office staff, one representative of the juvenile rehabilitation administration fiscal staff and a juvenile rehabilitation administration division director. The committee may make changes to the formula categories other than the evidence-based program and disposition alternative categories if it is determined the changes will increase statewide service delivery or effectiveness of evidence-based program or disposition alternative resulting in increased cost benefit savings to the state. Long-term cost benefit must be considered. Percentage changes may occur in the evidence-based program or disposition alternative categories of the formula should it be determined the changes will increase evidence-based program or disposition alternative delivery and increase the cost benefit to the state. These outcomes will also be considered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(c) The juvenile courts and administrative office of the courts shall be responsible for collecting and distributing information and providing access to the data systems to the juvenile rehabilitation administration and the Washington state institute for public policy related to program and outcome data. The juvenile rehabilitation administration and the juvenile courts will work collaboratively to develop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(8) The juvenile courts and administrative office of the courts shall collect and distribute information related to program outcome and provide access to these data systems to the juvenile rehabilitation administration and Washington state institute for public policy. The agreements between administrative office of the courts, the juvenile courts, and the juvenile rehabilitation administration shall be executed to ensure that the juvenile rehabilitation administration receives the data that the juvenile rehabilitation administration identifies as needed to comply with this subsection. This includes, but is not limited to, information by program at the statewide aggregate level, individual court level, and individual client level for the purpose of the juvenile rehabilitation administration providing quality assurance and oversight for the locally committed youth block grant and associated funds and at times as specified by the juvenile rehabilitation administration as necessary to carry out these functions. The data shall be provided in a manner that reflects the collaborative work the juvenile rehabilitation administration and juvenile courts have developed regarding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(9) $445,000 of the general fund</w:t>
      </w:r>
      <w:r>
        <w:rPr>
          <w:rFonts w:ascii="Times New Roman" w:hAnsi="Times New Roman"/>
        </w:rPr>
        <w:t xml:space="preserve">—</w:t>
      </w:r>
      <w:r>
        <w:rPr/>
        <w:t xml:space="preserve">state appropriation for fiscal year 2014 and $445,000 of the general fund</w:t>
      </w:r>
      <w:r>
        <w:rPr>
          <w:rFonts w:ascii="Times New Roman" w:hAnsi="Times New Roman"/>
        </w:rPr>
        <w:t xml:space="preserve">—</w:t>
      </w:r>
      <w:r>
        <w:rPr/>
        <w:t xml:space="preserve">state appropriation for fiscal year 2015 are provided solely for funding of the teamchild project.</w:t>
      </w:r>
    </w:p>
    <w:p>
      <w:pPr>
        <w:spacing w:before="0" w:after="0" w:line="408" w:lineRule="exact"/>
        <w:ind w:left="0" w:right="0" w:firstLine="576"/>
        <w:jc w:val="left"/>
      </w:pPr>
      <w:r>
        <w:rPr/>
        <w:t xml:space="preserve">(10) $178,000 of the general fund</w:t>
      </w:r>
      <w:r>
        <w:rPr>
          <w:rFonts w:ascii="Times New Roman" w:hAnsi="Times New Roman"/>
        </w:rPr>
        <w:t xml:space="preserve">—</w:t>
      </w:r>
      <w:r>
        <w:rPr/>
        <w:t xml:space="preserve">state appropriation for fiscal year 2014 and $178,000 of the general fund</w:t>
      </w:r>
      <w:r>
        <w:rPr>
          <w:rFonts w:ascii="Times New Roman" w:hAnsi="Times New Roman"/>
        </w:rPr>
        <w:t xml:space="preserve">—</w:t>
      </w:r>
      <w:r>
        <w:rPr/>
        <w:t xml:space="preserve">state appropriation for fiscal year 2015 are provided solely for the juvenile detention alternatives initiative.</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provided solely for a grant program focused on criminal street gang prevention and intervention. The Washington state partnership council on juvenile justice may award grants under this subsection. The council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w:t>
      </w:r>
    </w:p>
    <w:p>
      <w:pPr>
        <w:spacing w:before="0" w:after="0" w:line="408" w:lineRule="exact"/>
        <w:ind w:left="0" w:right="0" w:firstLine="576"/>
        <w:jc w:val="left"/>
      </w:pPr>
      <w:r>
        <w:rPr/>
        <w:t xml:space="preserve">(12) $400,000 of the general fund</w:t>
      </w:r>
      <w:r>
        <w:rPr>
          <w:rFonts w:ascii="Times New Roman" w:hAnsi="Times New Roman"/>
        </w:rPr>
        <w:t xml:space="preserve">—</w:t>
      </w:r>
      <w:r>
        <w:rPr/>
        <w:t xml:space="preserve">state appropriation for fiscal year 2015 is provided solely for competitive grants to community-based organizations to provide at-risk youth intervention services, including but not limited to, case management, employment services, educational services, and street outreach intervention programs. Projects funded should focus on preventing, intervening, and suppressing behavioral problems and violence while linking at-risk youth to pro-social activities. The costs of administration may not exceed four percent of appropriated funding for each grant recipient. Each entity receiving funds must report to the juvenile rehabilitation administration on the number and types of youth served, the services provided, and the impact of those services upon the youth and the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204</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0" w:after="0" w:line="408" w:lineRule="exact"/>
        <w:ind w:left="0" w:right="0" w:firstLine="576"/>
        <w:jc w:val="left"/>
      </w:pPr>
      <w:r>
        <w:rPr/>
        <w:t xml:space="preserve">(1) COMMUNITY SERVICES/REGIONAL SUPPORT NETWORKS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$328,527,000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$329,208,000</w:t>
      </w:r>
      <w:r>
        <w:t>))</w:t>
      </w:r>
    </w:p>
    <w:p>
      <w:pPr>
        <w:spacing w:before="0" w:after="0" w:line="408" w:lineRule="exact"/>
        <w:ind w:left="0" w:right="0" w:firstLine="0"/>
        <w:jc w:val="left"/>
        <w:tabs>
          <w:tab w:val="right" w:leader="none" w:pos="9936"/>
        </w:tabs>
      </w:pPr>
      <w:r>
        <w:tab/>
      </w:r>
      <w:r>
        <w:rPr>
          <w:u w:val="single"/>
        </w:rPr>
        <w:t xml:space="preserve">$323,005,000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$666,113,000</w:t>
      </w:r>
      <w:r>
        <w:t>))</w:t>
      </w:r>
    </w:p>
    <w:p>
      <w:pPr>
        <w:spacing w:before="0" w:after="0" w:line="408" w:lineRule="exact"/>
        <w:ind w:left="0" w:right="0" w:firstLine="0"/>
        <w:jc w:val="left"/>
        <w:tabs>
          <w:tab w:val="right" w:leader="none" w:pos="9936"/>
        </w:tabs>
      </w:pPr>
      <w:r>
        <w:tab/>
      </w:r>
      <w:r>
        <w:rPr>
          <w:u w:val="single"/>
        </w:rPr>
        <w:t xml:space="preserve">$770,476,000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$17,864,000</w:t>
      </w:r>
    </w:p>
    <w:p>
      <w:pPr>
        <w:tabs>
          <w:tab w:val="right" w:leader="dot" w:pos="9936"/>
        </w:tabs>
        <w:ind w:left="0" w:right="0" w:firstLine="1440"/>
      </w:pPr>
      <w:r>
        <w:rPr/>
        <w:t xml:space="preserve">TOTAL APPROPRIATION</w:t>
      </w:r>
      <w:r>
        <w:tab/>
      </w:r>
      <w:r>
        <w:rPr>
          <w:strike/>
        </w:rPr>
        <w:t xml:space="preserve">$1,341,712,000</w:t>
      </w:r>
    </w:p>
    <w:p>
      <w:pPr>
        <w:tabs>
          <w:tab w:val="right" w:leader="none" w:pos="9936"/>
        </w:tabs>
        <w:ind w:left="0" w:right="0" w:firstLine="1440"/>
      </w:pPr>
      <w:r>
        <w:tab/>
      </w:r>
      <w:r>
        <w:rPr>
          <w:u w:val="single"/>
        </w:rPr>
        <w:t xml:space="preserve">$1,439,872,000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$104,999,000 of the general fund</w:t>
      </w:r>
      <w:r>
        <w:rPr>
          <w:rFonts w:ascii="Times New Roman" w:hAnsi="Times New Roman"/>
        </w:rPr>
        <w:t xml:space="preserve">—</w:t>
      </w:r>
      <w:r>
        <w:rPr/>
        <w:t xml:space="preserve">state appropriation for fiscal year 2014 and $88,895,000 of the general fund</w:t>
      </w:r>
      <w:r>
        <w:rPr>
          <w:rFonts w:ascii="Times New Roman" w:hAnsi="Times New Roman"/>
        </w:rPr>
        <w:t xml:space="preserve">—</w:t>
      </w:r>
      <w:r>
        <w:rPr/>
        <w:t xml:space="preserve">state appropriation for fiscal year 2015 are provided solely for persons and services not covered by the medicaid program. To the extent possible, levels of regional support network spending shall be maintained in the following priority order: Crisis and commitment services; community inpatient services; and residential care services, including personal care and emergency housing assistance. This is a reduction in flexible nonmedicaid funding of $4,343,000 for fiscal year 2014 and $20,446,000 for fiscal year 2015. This reduction reflects offsets in state funding related to services that will now be funded with federal dollars through the affordable care act medicaid expansion. This reduction shall be distributed as follows:</w:t>
      </w:r>
    </w:p>
    <w:p>
      <w:pPr>
        <w:spacing w:before="0" w:after="0" w:line="408" w:lineRule="exact"/>
        <w:ind w:left="0" w:right="0" w:firstLine="576"/>
        <w:jc w:val="left"/>
      </w:pPr>
      <w:r>
        <w:rPr/>
        <w:t xml:space="preserve">(i) The $4,343,000 reduction in fiscal year 2014 and $10,223,000 of the reduction in fiscal year 2015 must be distributed among regional support networks based on a formula that equally weights each regional support networks proportion of individuals who become newly eligible and enroll in medicaid under the expansion provisions of the affordable care act in fiscal year 2014 and each regional support network's spending of flexible nonmedicaid funding on services that would be reimbursable for federal medicaid matching funds if provided to medicaid enrollees in the 2011-2013 fiscal biennium.</w:t>
      </w:r>
    </w:p>
    <w:p>
      <w:pPr>
        <w:spacing w:before="0" w:after="0" w:line="408" w:lineRule="exact"/>
        <w:ind w:left="0" w:right="0" w:firstLine="576"/>
        <w:jc w:val="left"/>
      </w:pPr>
      <w:r>
        <w:rPr/>
        <w:t xml:space="preserve">(ii) The remaining $10,223,000 reduction in fiscal year 2015 must be distributed among regional support networks based on each regional support network's proportion of individuals who become newly eligible and enroll in medicaid under the expansion provisions of the affordable care act through fiscal year 2015.</w:t>
      </w:r>
    </w:p>
    <w:p>
      <w:pPr>
        <w:spacing w:before="0" w:after="0" w:line="408" w:lineRule="exact"/>
        <w:ind w:left="0" w:right="0" w:firstLine="576"/>
        <w:jc w:val="left"/>
      </w:pPr>
      <w:r>
        <w:rPr/>
        <w:t xml:space="preserve">(b) $6,590,000 of the general fund</w:t>
      </w:r>
      <w:r>
        <w:rPr>
          <w:rFonts w:ascii="Times New Roman" w:hAnsi="Times New Roman"/>
        </w:rPr>
        <w:t xml:space="preserve">—</w:t>
      </w:r>
      <w:r>
        <w:rPr/>
        <w:t xml:space="preserve">state appropriation for fiscal year 2014, $6,590,000 of the general fund</w:t>
      </w:r>
      <w:r>
        <w:rPr>
          <w:rFonts w:ascii="Times New Roman" w:hAnsi="Times New Roman"/>
        </w:rPr>
        <w:t xml:space="preserve">—</w:t>
      </w:r>
      <w:r>
        <w:rPr/>
        <w:t xml:space="preserve">state appropriation for fiscal year 2015, and $7,620,000 of the general fund</w:t>
      </w:r>
      <w:r>
        <w:rPr>
          <w:rFonts w:ascii="Times New Roman" w:hAnsi="Times New Roman"/>
        </w:rPr>
        <w:t xml:space="preserve">—</w:t>
      </w:r>
      <w:r>
        <w:rPr/>
        <w:t xml:space="preserve">federal appropriation are provided solely for the department and regional support networks to continue to contract for implementation of high-intensity programs for assertive community treatment (PACT) teams. In determining the proportion of medicaid and nonmedicaid funding provided to regional support networks with PACT teams, the department shall consider the differences between regional support networks in the percentages of services and other costs associated with the teams that are not reimbursable under medicaid. The department may allow regional support networks which have nonmedicaid reimbursable costs that are higher than the nonmedicaid allocation they receive under this section to supplement these funds with local dollars or funds received under section 204(1)(a) of this act. The department and regional support networks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(c) $5,850,000 of the general fund</w:t>
      </w:r>
      <w:r>
        <w:rPr>
          <w:rFonts w:ascii="Times New Roman" w:hAnsi="Times New Roman"/>
        </w:rPr>
        <w:t xml:space="preserve">—</w:t>
      </w:r>
      <w:r>
        <w:rPr/>
        <w:t xml:space="preserve">state appropriation for fiscal year 2014, $5,850,000 of the general fund</w:t>
      </w:r>
      <w:r>
        <w:rPr>
          <w:rFonts w:ascii="Times New Roman" w:hAnsi="Times New Roman"/>
        </w:rPr>
        <w:t xml:space="preserve">—</w:t>
      </w:r>
      <w:r>
        <w:rPr/>
        <w:t xml:space="preserve">state appropriation for fiscal year 2015, and $1,300,000 of the general fund</w:t>
      </w:r>
      <w:r>
        <w:rPr>
          <w:rFonts w:ascii="Times New Roman" w:hAnsi="Times New Roman"/>
        </w:rPr>
        <w:t xml:space="preserve">—</w:t>
      </w:r>
      <w:r>
        <w:rPr/>
        <w:t xml:space="preserve">federal appropriation are provided solely for the western Washington regional support networks to provide either community- or hospital campus-based services for persons who require the level of care previously provided by the program for adaptive living skills (PALS) at western state hospital.</w:t>
      </w:r>
    </w:p>
    <w:p>
      <w:pPr>
        <w:spacing w:before="0" w:after="0" w:line="408" w:lineRule="exact"/>
        <w:ind w:left="0" w:right="0" w:firstLine="576"/>
        <w:jc w:val="left"/>
      </w:pPr>
      <w:r>
        <w:rPr/>
        <w:t xml:space="preserve">(d) The number of nonforensic beds allocated for use by regional support networks at eastern state hospital shall be 192 per day. The number of nonforensic beds allocated for use by regional support networks at western state hospital shall be 557 per day.</w:t>
      </w:r>
    </w:p>
    <w:p>
      <w:pPr>
        <w:spacing w:before="0" w:after="0" w:line="408" w:lineRule="exact"/>
        <w:ind w:left="0" w:right="0" w:firstLine="576"/>
        <w:jc w:val="left"/>
      </w:pPr>
      <w:r>
        <w:rPr/>
        <w:t xml:space="preserve">(e) From the general fund</w:t>
      </w:r>
      <w:r>
        <w:rPr>
          <w:rFonts w:ascii="Times New Roman" w:hAnsi="Times New Roman"/>
        </w:rPr>
        <w:t xml:space="preserve">—</w:t>
      </w:r>
      <w:r>
        <w:rPr/>
        <w:t xml:space="preserve">state appropriations in this subsection, the secretary of social and health services shall assure that regional support networks reimburse the aging and disability services administration for the general fund</w:t>
      </w:r>
      <w:r>
        <w:rPr>
          <w:rFonts w:ascii="Times New Roman" w:hAnsi="Times New Roman"/>
        </w:rPr>
        <w:t xml:space="preserve">—</w:t>
      </w:r>
      <w:r>
        <w:rPr/>
        <w:t xml:space="preserve">state cost of medicaid personal care services that enrolled regional support network consumers use because of their psychiatric disability.</w:t>
      </w:r>
    </w:p>
    <w:p>
      <w:pPr>
        <w:spacing w:before="0" w:after="0" w:line="408" w:lineRule="exact"/>
        <w:ind w:left="0" w:right="0" w:firstLine="576"/>
        <w:jc w:val="left"/>
      </w:pPr>
      <w:r>
        <w:rPr/>
        <w:t xml:space="preserve">(f) The department is authorized to continue to contract directly, rather than through contracts with regional support networks, for children's long-term inpatient facility services.</w:t>
      </w:r>
    </w:p>
    <w:p>
      <w:pPr>
        <w:spacing w:before="0" w:after="0" w:line="408" w:lineRule="exact"/>
        <w:ind w:left="0" w:right="0" w:firstLine="576"/>
        <w:jc w:val="left"/>
      </w:pPr>
      <w:r>
        <w:rPr/>
        <w:t xml:space="preserve">(g) $750,000 of the general fund</w:t>
      </w:r>
      <w:r>
        <w:rPr>
          <w:rFonts w:ascii="Times New Roman" w:hAnsi="Times New Roman"/>
        </w:rPr>
        <w:t xml:space="preserve">—</w:t>
      </w:r>
      <w:r>
        <w:rPr/>
        <w:t xml:space="preserve">state appropriation for fiscal year 2014 and $750,000 of the general fund</w:t>
      </w:r>
      <w:r>
        <w:rPr>
          <w:rFonts w:ascii="Times New Roman" w:hAnsi="Times New Roman"/>
        </w:rPr>
        <w:t xml:space="preserve">—</w:t>
      </w:r>
      <w:r>
        <w:rPr/>
        <w:t xml:space="preserve">state appropriation for fiscal year 2015 are provided solely to continue performance-based incentive contracts to provide appropriate community support services for individuals with severe mental illness who were discharged from the state hospitals as part of the expanding community services initiative. These funds will be used to enhance community residential and support services provided by regional support networks through other state and federal funding.</w:t>
      </w:r>
    </w:p>
    <w:p>
      <w:pPr>
        <w:spacing w:before="0" w:after="0" w:line="408" w:lineRule="exact"/>
        <w:ind w:left="0" w:right="0" w:firstLine="576"/>
        <w:jc w:val="left"/>
      </w:pPr>
      <w:r>
        <w:rPr/>
        <w:t xml:space="preserve">(h) $1,125,000 of the general fund</w:t>
      </w:r>
      <w:r>
        <w:rPr>
          <w:rFonts w:ascii="Times New Roman" w:hAnsi="Times New Roman"/>
        </w:rPr>
        <w:t xml:space="preserve">—</w:t>
      </w:r>
      <w:r>
        <w:rPr/>
        <w:t xml:space="preserve">state appropriation for fiscal year 2014 and $1,125,000 of the general fund</w:t>
      </w:r>
      <w:r>
        <w:rPr>
          <w:rFonts w:ascii="Times New Roman" w:hAnsi="Times New Roman"/>
        </w:rPr>
        <w:t xml:space="preserve">—</w:t>
      </w:r>
      <w:r>
        <w:rPr/>
        <w:t xml:space="preserve">state appropriation for fiscal year 2015 are provided solely for the Spokane regional support network to implement services to reduce utilization and the census at eastern state hospital. Such services shall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At least annually, the Spokane regional support network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(i) $1,529,000 of the general fund</w:t>
      </w:r>
      <w:r>
        <w:rPr>
          <w:rFonts w:ascii="Times New Roman" w:hAnsi="Times New Roman"/>
        </w:rPr>
        <w:t xml:space="preserve">—</w:t>
      </w:r>
      <w:r>
        <w:rPr/>
        <w:t xml:space="preserve">state appropriation for fiscal year 2014 and $1,529,000 of the general fund</w:t>
      </w:r>
      <w:r>
        <w:rPr>
          <w:rFonts w:ascii="Times New Roman" w:hAnsi="Times New Roman"/>
        </w:rPr>
        <w:t xml:space="preserve">—</w:t>
      </w:r>
      <w:r>
        <w:rPr/>
        <w:t xml:space="preserve">state appropriation for fiscal year 2015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(j) Regional support networks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regional support networks may use a portion of the state funds allocated in accordance with (a)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(k) $3,436,000 of the general fund</w:t>
      </w:r>
      <w:r>
        <w:rPr>
          <w:rFonts w:ascii="Times New Roman" w:hAnsi="Times New Roman"/>
        </w:rPr>
        <w:t xml:space="preserve">—</w:t>
      </w:r>
      <w:r>
        <w:rPr/>
        <w:t xml:space="preserve">state appropriation for fiscal year 2014 and $2,291,000 of the general fund</w:t>
      </w:r>
      <w:r>
        <w:rPr>
          <w:rFonts w:ascii="Times New Roman" w:hAnsi="Times New Roman"/>
        </w:rPr>
        <w:t xml:space="preserve">—</w:t>
      </w:r>
      <w:r>
        <w:rPr/>
        <w:t xml:space="preserve">state appropriation for fiscal year 2015 are provided solely for mental health services for mentally ill offenders while confined in a county or city jail and for facilitating access to programs that offer mental health services upon release from confinement.</w:t>
      </w:r>
    </w:p>
    <w:p>
      <w:pPr>
        <w:spacing w:before="0" w:after="0" w:line="408" w:lineRule="exact"/>
        <w:ind w:left="0" w:right="0" w:firstLine="576"/>
        <w:jc w:val="left"/>
      </w:pPr>
      <w:r>
        <w:rPr/>
        <w:t xml:space="preserve">(l) $523,000 of the general fund</w:t>
      </w:r>
      <w:r>
        <w:rPr>
          <w:rFonts w:ascii="Times New Roman" w:hAnsi="Times New Roman"/>
        </w:rPr>
        <w:t xml:space="preserve">—</w:t>
      </w:r>
      <w:r>
        <w:rPr/>
        <w:t xml:space="preserve">state appropriation for fiscal year 2014, $775,000 of the general fund</w:t>
      </w:r>
      <w:r>
        <w:rPr>
          <w:rFonts w:ascii="Times New Roman" w:hAnsi="Times New Roman"/>
        </w:rPr>
        <w:t xml:space="preserve">—</w:t>
      </w:r>
      <w:r>
        <w:rPr/>
        <w:t xml:space="preserve">state appropriation for fiscal year 2015, and $854,000 of the general fund</w:t>
      </w:r>
      <w:r>
        <w:rPr>
          <w:rFonts w:ascii="Times New Roman" w:hAnsi="Times New Roman"/>
        </w:rPr>
        <w:t xml:space="preserve">—</w:t>
      </w:r>
      <w:r>
        <w:rPr/>
        <w:t xml:space="preserve">federal appropriation are provided solely for implementation of sections 3 through 5 of chapter 289, Laws of 2013 (E2SHB 1114). Regional support networks must use this funding for the development of intensive community programs that allow individuals to be diverted or transitioned from the state hospitals in accordance with plans approved by the department.</w:t>
      </w:r>
    </w:p>
    <w:p>
      <w:pPr>
        <w:spacing w:before="0" w:after="0" w:line="408" w:lineRule="exact"/>
        <w:ind w:left="0" w:right="0" w:firstLine="576"/>
        <w:jc w:val="left"/>
      </w:pPr>
      <w:r>
        <w:rPr/>
        <w:t xml:space="preserve">(m) $5,986,000 of the general fund</w:t>
      </w:r>
      <w:r>
        <w:rPr>
          <w:rFonts w:ascii="Times New Roman" w:hAnsi="Times New Roman"/>
        </w:rPr>
        <w:t xml:space="preserve">—</w:t>
      </w:r>
      <w:r>
        <w:rPr/>
        <w:t xml:space="preserve">state appropriation for fiscal year 2014, $11,592,000 of the general fund</w:t>
      </w:r>
      <w:r>
        <w:rPr>
          <w:rFonts w:ascii="Times New Roman" w:hAnsi="Times New Roman"/>
        </w:rPr>
        <w:t xml:space="preserve">—</w:t>
      </w:r>
      <w:r>
        <w:rPr/>
        <w:t xml:space="preserve">state appropriation for fiscal year 2015, and $10,160,000 of the general fund</w:t>
      </w:r>
      <w:r>
        <w:rPr>
          <w:rFonts w:ascii="Times New Roman" w:hAnsi="Times New Roman"/>
        </w:rPr>
        <w:t xml:space="preserve">—</w:t>
      </w:r>
      <w:r>
        <w:rPr/>
        <w:t xml:space="preserve">federal appropriation are provided solely for implementation of chapter 335, Laws of 2013 (ESSB 5480). Regional support networks must use this funding for the development of intensive community programs that allow individuals to be diverted or transitioned from the state hospitals in accordance with plans approved by the department.</w:t>
      </w:r>
    </w:p>
    <w:p>
      <w:pPr>
        <w:spacing w:before="0" w:after="0" w:line="408" w:lineRule="exact"/>
        <w:ind w:left="0" w:right="0" w:firstLine="576"/>
        <w:jc w:val="left"/>
      </w:pPr>
      <w:r>
        <w:rPr/>
        <w:t xml:space="preserve">(n) Due to recent approval of federal medicaid matching funds for the disability lifeline and the alcohol and drug abuse treatment support act programs, the department shall charge regional support networks for only the state share rather than the total cost of community psychiatric hospitalization for persons enrolled in those programs.</w:t>
      </w:r>
    </w:p>
    <w:p>
      <w:pPr>
        <w:spacing w:before="0" w:after="0" w:line="408" w:lineRule="exact"/>
        <w:ind w:left="0" w:right="0" w:firstLine="576"/>
        <w:jc w:val="left"/>
      </w:pPr>
      <w:r>
        <w:rPr/>
        <w:t xml:space="preserve">(o) The legislature finds that the circumstances of the Chelan-Douglas regional support network (CD-RSN) make it necessary for CD-RSN to undergo restructuring in order to provide mental health services essential to the health and wellness of the citizens within its service area. The legislature intends to provide additional temporary financial relief to the CD-RSN while it undergoes internal restructuring or negotiates a merger with another regional support network.</w:t>
      </w:r>
    </w:p>
    <w:p>
      <w:pPr>
        <w:spacing w:before="0" w:after="0" w:line="408" w:lineRule="exact"/>
        <w:ind w:left="0" w:right="0" w:firstLine="576"/>
        <w:jc w:val="left"/>
      </w:pPr>
      <w:r>
        <w:rPr/>
        <w:t xml:space="preserve">The department shall negotiate relief for outstanding fiscal year 2013 reimbursements owed by CD-RSN to the state provided that the CD-RSN has a plan in place that is approved by the department by August 1, 2013, that demonstrates how CD-RSN will maintain financial viability and stability or will merge with another regional support network.</w:t>
      </w:r>
    </w:p>
    <w:p>
      <w:pPr>
        <w:spacing w:before="0" w:after="0" w:line="408" w:lineRule="exact"/>
        <w:ind w:left="0" w:right="0" w:firstLine="576"/>
        <w:jc w:val="left"/>
      </w:pPr>
      <w:r>
        <w:rPr/>
        <w:t xml:space="preserve">For the period of July 1, 2013, through December 31, 2013, the department may alter collection of reimbursement from CD-RSN for overuse of state hospital beds. To receive a reduction to the required reimbursement for overuse of state hospital beds, CD-RSN must continue to prioritize services that reduce its utilization and census at eastern state hospital and be actively implementing an approved plan to maintain financial viability or pursuing a future merger with another regional support network. Up to $298,000 of the general fund</w:t>
      </w:r>
      <w:r>
        <w:rPr>
          <w:rFonts w:ascii="Times New Roman" w:hAnsi="Times New Roman"/>
        </w:rPr>
        <w:t xml:space="preserve">—</w:t>
      </w:r>
      <w:r>
        <w:rPr/>
        <w:t xml:space="preserve">state appropriation for fiscal year 2014 is for the department to provide payments to regional support networks in eastern Washington which have used less than their allocated or contracted patient days of care at the state hospital to replace the share of the reimbursements from CD-RSN that the regional support networks would have received under RCW 71.24.320.</w:t>
      </w:r>
    </w:p>
    <w:p>
      <w:pPr>
        <w:spacing w:before="0" w:after="0" w:line="408" w:lineRule="exact"/>
        <w:ind w:left="0" w:right="0" w:firstLine="576"/>
        <w:jc w:val="left"/>
      </w:pPr>
      <w:r>
        <w:rPr/>
        <w:t xml:space="preserve">(p) $266,000 of the general fund</w:t>
      </w:r>
      <w:r>
        <w:rPr>
          <w:rFonts w:ascii="Times New Roman" w:hAnsi="Times New Roman"/>
        </w:rPr>
        <w:t xml:space="preserve">—</w:t>
      </w:r>
      <w:r>
        <w:rPr/>
        <w:t xml:space="preserve">state appropriation for fiscal year 2014 and $1,500,000 of the general fund</w:t>
      </w:r>
      <w:r>
        <w:rPr>
          <w:rFonts w:ascii="Times New Roman" w:hAnsi="Times New Roman"/>
        </w:rPr>
        <w:t xml:space="preserve">—</w:t>
      </w:r>
      <w:r>
        <w:rPr/>
        <w:t xml:space="preserve">state appropriation for fiscal year 2015 are provided solely to maintain services for the King county regional support network as it works to transition services to settings that are eligible for federal participation for individuals covered under the medicaid program.</w:t>
      </w:r>
    </w:p>
    <w:p>
      <w:pPr>
        <w:spacing w:before="0" w:after="0" w:line="408" w:lineRule="exact"/>
        <w:ind w:left="0" w:right="0" w:firstLine="576"/>
        <w:jc w:val="left"/>
      </w:pPr>
      <w:r>
        <w:rPr/>
        <w:t xml:space="preserve">(q)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(r) $7,281,000 of the general fund</w:t>
      </w:r>
      <w:r>
        <w:rPr>
          <w:rFonts w:ascii="Times New Roman" w:hAnsi="Times New Roman"/>
        </w:rPr>
        <w:t xml:space="preserve">—</w:t>
      </w:r>
      <w:r>
        <w:rPr/>
        <w:t xml:space="preserve">state appropriation for fiscal year 2015 and $4,589,000 of the general fund</w:t>
      </w:r>
      <w:r>
        <w:rPr>
          <w:rFonts w:ascii="Times New Roman" w:hAnsi="Times New Roman"/>
        </w:rPr>
        <w:t xml:space="preserve">—</w:t>
      </w:r>
      <w:r>
        <w:rPr/>
        <w:t xml:space="preserve">federal appropriation are provided solely for enhancement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regional support network, the Spokane regional support network outside of Spokane county, and the Thurston Mason regional support network; (ii) one new full program of an assertive community treatment team in the King regional support network and two new half programs of assertive community treatment teams in the Spokane regional support network and the Pierce regional support network; and (iii) three new recovery support services programs in the Grays Harbor regional support network, the greater Columbia regional support network, and the north sound regional support network.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regional support network for any of the services identified above, it may consider contracting for that service in another regional support network that has the need for such service.</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$137,913,000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$130,754,000</w:t>
      </w:r>
      <w:r>
        <w:t>))</w:t>
      </w:r>
    </w:p>
    <w:p>
      <w:pPr>
        <w:spacing w:before="0" w:after="0" w:line="408" w:lineRule="exact"/>
        <w:ind w:left="0" w:right="0" w:firstLine="0"/>
        <w:jc w:val="left"/>
        <w:tabs>
          <w:tab w:val="right" w:leader="none" w:pos="9936"/>
        </w:tabs>
      </w:pPr>
      <w:r>
        <w:tab/>
      </w:r>
      <w:r>
        <w:rPr>
          <w:u w:val="single"/>
        </w:rPr>
        <w:t xml:space="preserve">$131,615,000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$158,952,000</w:t>
      </w:r>
      <w:r>
        <w:t>))</w:t>
      </w:r>
    </w:p>
    <w:p>
      <w:pPr>
        <w:spacing w:before="0" w:after="0" w:line="408" w:lineRule="exact"/>
        <w:ind w:left="0" w:right="0" w:firstLine="0"/>
        <w:jc w:val="left"/>
        <w:tabs>
          <w:tab w:val="right" w:leader="none" w:pos="9936"/>
        </w:tabs>
      </w:pPr>
      <w:r>
        <w:tab/>
      </w:r>
      <w:r>
        <w:rPr>
          <w:u w:val="single"/>
        </w:rPr>
        <w:t xml:space="preserve">$159,021,000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$58,844,000</w:t>
      </w:r>
      <w:r>
        <w:t>))</w:t>
      </w:r>
    </w:p>
    <w:p>
      <w:pPr>
        <w:spacing w:before="0" w:after="0" w:line="408" w:lineRule="exact"/>
        <w:ind w:left="0" w:right="0" w:firstLine="0"/>
        <w:jc w:val="left"/>
        <w:tabs>
          <w:tab w:val="right" w:leader="none" w:pos="9936"/>
        </w:tabs>
      </w:pPr>
      <w:r>
        <w:tab/>
      </w:r>
      <w:r>
        <w:rPr>
          <w:u w:val="single"/>
        </w:rPr>
        <w:t xml:space="preserve">$58,012,000</w:t>
      </w:r>
    </w:p>
    <w:p>
      <w:pPr>
        <w:tabs>
          <w:tab w:val="right" w:leader="dot" w:pos="9936"/>
        </w:tabs>
        <w:ind w:left="0" w:right="0" w:firstLine="1440"/>
      </w:pPr>
      <w:r>
        <w:rPr/>
        <w:t xml:space="preserve">TOTAL APPROPRIATION</w:t>
      </w:r>
      <w:r>
        <w:tab/>
      </w:r>
      <w:r>
        <w:rPr>
          <w:strike/>
        </w:rPr>
        <w:t xml:space="preserve">$486,463,000</w:t>
      </w:r>
    </w:p>
    <w:p>
      <w:pPr>
        <w:tabs>
          <w:tab w:val="right" w:leader="none" w:pos="9936"/>
        </w:tabs>
        <w:ind w:left="0" w:right="0" w:firstLine="1440"/>
      </w:pPr>
      <w:r>
        <w:tab/>
      </w:r>
      <w:r>
        <w:rPr>
          <w:u w:val="single"/>
        </w:rPr>
        <w:t xml:space="preserve">$486,561,000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$231,000 of the general fund</w:t>
      </w:r>
      <w:r>
        <w:rPr>
          <w:rFonts w:ascii="Times New Roman" w:hAnsi="Times New Roman"/>
        </w:rPr>
        <w:t xml:space="preserve">—</w:t>
      </w:r>
      <w:r>
        <w:rPr/>
        <w:t xml:space="preserve">state appropriation for fiscal year 2014 and $231,000 of the general fund</w:t>
      </w:r>
      <w:r>
        <w:rPr>
          <w:rFonts w:ascii="Times New Roman" w:hAnsi="Times New Roman"/>
        </w:rPr>
        <w:t xml:space="preserve">—</w:t>
      </w:r>
      <w:r>
        <w:rPr/>
        <w:t xml:space="preserve">state appropriation for fiscal year 2015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w:t>
      </w:r>
    </w:p>
    <w:p>
      <w:pPr>
        <w:spacing w:before="0" w:after="0" w:line="408" w:lineRule="exact"/>
        <w:ind w:left="0" w:right="0" w:firstLine="576"/>
        <w:jc w:val="left"/>
      </w:pPr>
      <w:r>
        <w:rPr/>
        <w:t xml:space="preserve">(c) $45,000 of the general fund</w:t>
      </w:r>
      <w:r>
        <w:rPr>
          <w:rFonts w:ascii="Times New Roman" w:hAnsi="Times New Roman"/>
        </w:rPr>
        <w:t xml:space="preserve">—</w:t>
      </w:r>
      <w:r>
        <w:rPr/>
        <w:t xml:space="preserve">state appropriation for fiscal year 2014 and $45,000 of the general fund</w:t>
      </w:r>
      <w:r>
        <w:rPr>
          <w:rFonts w:ascii="Times New Roman" w:hAnsi="Times New Roman"/>
        </w:rPr>
        <w:t xml:space="preserve">—</w:t>
      </w:r>
      <w:r>
        <w:rPr/>
        <w:t xml:space="preserve">state appropriation for fiscal year 2015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$20,000,000 of the general fund</w:t>
      </w:r>
      <w:r>
        <w:rPr>
          <w:rFonts w:ascii="Times New Roman" w:hAnsi="Times New Roman"/>
        </w:rPr>
        <w:t xml:space="preserve">—</w:t>
      </w:r>
      <w:r>
        <w:rPr/>
        <w:t xml:space="preserve">state appropriation for fiscal year 2014 and $20,000,000 of the general fund</w:t>
      </w:r>
      <w:r>
        <w:rPr>
          <w:rFonts w:ascii="Times New Roman" w:hAnsi="Times New Roman"/>
        </w:rPr>
        <w:t xml:space="preserve">—</w:t>
      </w:r>
      <w:r>
        <w:rPr/>
        <w:t xml:space="preserve">state appropriation for fiscal year 2015 are provided solely to maintain staffed capacity to serve an average daily census in forensic wards at western state hospital of 270 patients per day.</w:t>
      </w:r>
    </w:p>
    <w:p>
      <w:pPr>
        <w:spacing w:before="0" w:after="0" w:line="408" w:lineRule="exact"/>
        <w:ind w:left="0" w:right="0" w:firstLine="576"/>
        <w:jc w:val="left"/>
      </w:pPr>
      <w:r>
        <w:rPr/>
        <w:t xml:space="preserve">(e) $2,994,000 of the general fund</w:t>
      </w:r>
      <w:r>
        <w:rPr>
          <w:rFonts w:ascii="Times New Roman" w:hAnsi="Times New Roman"/>
        </w:rPr>
        <w:t xml:space="preserve">—</w:t>
      </w:r>
      <w:r>
        <w:rPr/>
        <w:t xml:space="preserve">state appropriation for fiscal year 2014, $5,266,000 of the general fund</w:t>
      </w:r>
      <w:r>
        <w:rPr>
          <w:rFonts w:ascii="Times New Roman" w:hAnsi="Times New Roman"/>
        </w:rPr>
        <w:t xml:space="preserve">—</w:t>
      </w:r>
      <w:r>
        <w:rPr/>
        <w:t xml:space="preserve">state appropriation for fiscal year 2015, and $240,000 of the general fund</w:t>
      </w:r>
      <w:r>
        <w:rPr>
          <w:rFonts w:ascii="Times New Roman" w:hAnsi="Times New Roman"/>
        </w:rPr>
        <w:t xml:space="preserve">—</w:t>
      </w:r>
      <w:r>
        <w:rPr/>
        <w:t xml:space="preserve">federal appropriation are provided solely for the state psychiatric hospitals to plan, procure, and implement the core elements of an electronic medical record system that is compliant with the international classification of diseases (ICD-10) by October 1, 2014. These funds must only be used for an electronic medical record system that meets federal criteria for electronic sharing of patient information and clinical care summaries with doctors' offices, hospitals, and health systems which use federally certified electronic health record systems. The procurement and implementation shall be conducted to allow for these services to be expanded to the department of corrections. The amounts provided in this subsection are conditioned on the department satisfying the requirements of the project management oversight standards and policies established by the office of the chief information officer.</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$452,000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$6,286,000</w:t>
      </w:r>
    </w:p>
    <w:p>
      <w:pPr>
        <w:tabs>
          <w:tab w:val="right" w:leader="dot" w:pos="9936"/>
        </w:tabs>
        <w:ind w:left="0" w:right="0" w:firstLine="1440"/>
      </w:pPr>
      <w:r>
        <w:rPr/>
        <w:t xml:space="preserve">TOTAL APPROPRIATION</w:t>
      </w:r>
      <w:r>
        <w:tab/>
      </w:r>
      <w:r>
        <w:rPr/>
        <w:t xml:space="preserve">$8,350,000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$1,161,000 of the general fund</w:t>
      </w:r>
      <w:r>
        <w:rPr>
          <w:rFonts w:ascii="Times New Roman" w:hAnsi="Times New Roman"/>
        </w:rPr>
        <w:t xml:space="preserve">—</w:t>
      </w:r>
      <w:r>
        <w:rPr/>
        <w:t xml:space="preserve">state appropriation for fiscal year 2014 is provided solely for children's evidence-based mental health services.</w:t>
      </w:r>
    </w:p>
    <w:p>
      <w:pPr>
        <w:spacing w:before="0" w:after="0" w:line="408" w:lineRule="exact"/>
        <w:ind w:left="0" w:right="0" w:firstLine="576"/>
        <w:jc w:val="left"/>
      </w:pPr>
      <w:r>
        <w:rPr/>
        <w:t xml:space="preserve">(b) $446,000 of the general fund</w:t>
      </w:r>
      <w:r>
        <w:rPr>
          <w:rFonts w:ascii="Times New Roman" w:hAnsi="Times New Roman"/>
        </w:rPr>
        <w:t xml:space="preserve">—</w:t>
      </w:r>
      <w:r>
        <w:rPr/>
        <w:t xml:space="preserve">state appropriation for fiscal year 2014, $446,000 of the general fund</w:t>
      </w:r>
      <w:r>
        <w:rPr>
          <w:rFonts w:ascii="Times New Roman" w:hAnsi="Times New Roman"/>
        </w:rPr>
        <w:t xml:space="preserve">—</w:t>
      </w:r>
      <w:r>
        <w:rPr/>
        <w:t xml:space="preserve">state appropriation for fiscal year 2015,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 The institute and the department must submit this plan to the office of financial management and the fiscal committees of the legislature by December 1, 2013.</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$5,807,000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$7,418,000</w:t>
      </w:r>
      <w:r>
        <w:t>))</w:t>
      </w:r>
    </w:p>
    <w:p>
      <w:pPr>
        <w:spacing w:before="0" w:after="0" w:line="408" w:lineRule="exact"/>
        <w:ind w:left="0" w:right="0" w:firstLine="0"/>
        <w:jc w:val="left"/>
        <w:tabs>
          <w:tab w:val="right" w:leader="none" w:pos="9936"/>
        </w:tabs>
      </w:pPr>
      <w:r>
        <w:tab/>
      </w:r>
      <w:r>
        <w:rPr>
          <w:u w:val="single"/>
        </w:rPr>
        <w:t xml:space="preserve">$7,450,000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$10,030,000</w:t>
      </w:r>
      <w:r>
        <w:t>))</w:t>
      </w:r>
    </w:p>
    <w:p>
      <w:pPr>
        <w:spacing w:before="0" w:after="0" w:line="408" w:lineRule="exact"/>
        <w:ind w:left="0" w:right="0" w:firstLine="0"/>
        <w:jc w:val="left"/>
        <w:tabs>
          <w:tab w:val="right" w:leader="none" w:pos="9936"/>
        </w:tabs>
      </w:pPr>
      <w:r>
        <w:tab/>
      </w:r>
      <w:r>
        <w:rPr>
          <w:u w:val="single"/>
        </w:rPr>
        <w:t xml:space="preserve">$10,032,000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$502,000</w:t>
      </w:r>
    </w:p>
    <w:p>
      <w:pPr>
        <w:tabs>
          <w:tab w:val="right" w:leader="dot" w:pos="9936"/>
        </w:tabs>
        <w:ind w:left="0" w:right="0" w:firstLine="1440"/>
      </w:pPr>
      <w:r>
        <w:rPr/>
        <w:t xml:space="preserve">TOTAL APPROPRIATION</w:t>
      </w:r>
      <w:r>
        <w:tab/>
      </w:r>
      <w:r>
        <w:rPr>
          <w:strike/>
        </w:rPr>
        <w:t xml:space="preserve">$23,757,000</w:t>
      </w:r>
    </w:p>
    <w:p>
      <w:pPr>
        <w:tabs>
          <w:tab w:val="right" w:leader="none" w:pos="9936"/>
        </w:tabs>
        <w:ind w:left="0" w:right="0" w:firstLine="1440"/>
      </w:pPr>
      <w:r>
        <w:tab/>
      </w:r>
      <w:r>
        <w:rPr>
          <w:u w:val="single"/>
        </w:rPr>
        <w:t xml:space="preserve">$23,791,000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 accordance with RCW 43.20B.110, 43.135.055, and 71.24.035, the department is authorized to adopt license and certification fees in fiscal years 2014 and 2015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(b) $74,000 of the general fund</w:t>
      </w:r>
      <w:r>
        <w:rPr>
          <w:rFonts w:ascii="Times New Roman" w:hAnsi="Times New Roman"/>
        </w:rPr>
        <w:t xml:space="preserve">—</w:t>
      </w:r>
      <w:r>
        <w:rPr/>
        <w:t xml:space="preserve">state appropriation for fiscal year 2014, $74,000 of the general fund</w:t>
      </w:r>
      <w:r>
        <w:rPr>
          <w:rFonts w:ascii="Times New Roman" w:hAnsi="Times New Roman"/>
        </w:rPr>
        <w:t xml:space="preserve">—</w:t>
      </w:r>
      <w:r>
        <w:rPr/>
        <w:t xml:space="preserve">state appropriation for fiscal year 2015, and $78,000 of the general fund</w:t>
      </w:r>
      <w:r>
        <w:rPr>
          <w:rFonts w:ascii="Times New Roman" w:hAnsi="Times New Roman"/>
        </w:rPr>
        <w:t xml:space="preserve">—</w:t>
      </w:r>
      <w:r>
        <w:rPr/>
        <w:t xml:space="preserve">federal appropriation are provided solely for implementation of chapter 335, Laws of 2013 (ESSB 5480).</w:t>
      </w:r>
    </w:p>
    <w:p>
      <w:pPr>
        <w:spacing w:before="0" w:after="0" w:line="408" w:lineRule="exact"/>
        <w:ind w:left="0" w:right="0" w:firstLine="576"/>
        <w:jc w:val="left"/>
      </w:pPr>
      <w:r>
        <w:rPr/>
        <w:t xml:space="preserve">(c) $160,000 of the general fund</w:t>
      </w:r>
      <w:r>
        <w:rPr>
          <w:rFonts w:ascii="Times New Roman" w:hAnsi="Times New Roman"/>
        </w:rPr>
        <w:t xml:space="preserve">—</w:t>
      </w:r>
      <w:r>
        <w:rPr/>
        <w:t xml:space="preserve">state appropriation for fiscal year 2014 and $80,000 of the general fund</w:t>
      </w:r>
      <w:r>
        <w:rPr>
          <w:rFonts w:ascii="Times New Roman" w:hAnsi="Times New Roman"/>
        </w:rPr>
        <w:t xml:space="preserve">—</w:t>
      </w:r>
      <w:r>
        <w:rPr/>
        <w:t xml:space="preserve">state appropriation for fiscal year 2015 are provided solely for implementation of chapter 284, Laws of 2013 (ESSB 5551).</w:t>
      </w:r>
    </w:p>
    <w:p>
      <w:pPr>
        <w:spacing w:before="0" w:after="0" w:line="408" w:lineRule="exact"/>
        <w:ind w:left="0" w:right="0" w:firstLine="576"/>
        <w:jc w:val="left"/>
      </w:pPr>
      <w:r>
        <w:rPr/>
        <w:t xml:space="preserve">(d) In developing the new medicaid managed care rates under which the public mental health managed care system will operate, the department must seek to estimate the reasonable and necessary cost of efficiently and effectively providing a comparable set of medically necessary mental health benefits to persons of different acuity levels regardless of where in the state they live. The department must report to the office of financial management and to the relevant fiscal and policy committees of the legislature on its proposed new mental health managed care rate-setting approach by August 1, 2013, and again at least sixty days prior to implementation of new capitation rates.</w:t>
      </w:r>
    </w:p>
    <w:p>
      <w:pPr>
        <w:spacing w:before="0" w:after="0" w:line="408" w:lineRule="exact"/>
        <w:ind w:left="0" w:right="0" w:firstLine="576"/>
        <w:jc w:val="left"/>
      </w:pPr>
      <w:r>
        <w:rPr/>
        <w:t xml:space="preserve">(e) $349,000 of the general fund</w:t>
      </w:r>
      <w:r>
        <w:rPr>
          <w:rFonts w:ascii="Times New Roman" w:hAnsi="Times New Roman"/>
        </w:rPr>
        <w:t xml:space="preserve">—</w:t>
      </w:r>
      <w:r>
        <w:rPr/>
        <w:t xml:space="preserve">state appropriation for fiscal year 2014, $212,000 of the general fund</w:t>
      </w:r>
      <w:r>
        <w:rPr>
          <w:rFonts w:ascii="Times New Roman" w:hAnsi="Times New Roman"/>
        </w:rPr>
        <w:t xml:space="preserve">—</w:t>
      </w:r>
      <w:r>
        <w:rPr/>
        <w:t xml:space="preserve">state appropriation for fiscal year 2015, and $302,000 of the general fund</w:t>
      </w:r>
      <w:r>
        <w:rPr>
          <w:rFonts w:ascii="Times New Roman" w:hAnsi="Times New Roman"/>
        </w:rPr>
        <w:t xml:space="preserve">—</w:t>
      </w:r>
      <w:r>
        <w:rPr/>
        <w:t xml:space="preserve">federal appropriation are provided solely to implement chapter 320, Laws of 2013 (ESHB 1519) and chapter 338, Laws of 2013 (2SSB 5732).</w:t>
      </w:r>
    </w:p>
    <w:p>
      <w:pPr>
        <w:spacing w:before="0" w:after="0" w:line="408" w:lineRule="exact"/>
        <w:ind w:left="0" w:right="0" w:firstLine="576"/>
        <w:jc w:val="left"/>
      </w:pPr>
      <w:r>
        <w:rPr/>
        <w:t xml:space="preserve">(f) The department shall work cooperatively with the health care authority to explore the feasibility of incentivizing small, rural hospitals to convert, in part or fully, some of their beds to psychiatric treatment beds. No later than December 31, 2014, the department shall report to the appropriate fiscal committees of the legislature on the feasibility of such conversion. The report shall consider rate enhancements and the ability to claim federal medicaid matching funds on converted beds.</w:t>
      </w:r>
    </w:p>
    <w:p>
      <w:pPr>
        <w:spacing w:before="0" w:after="0" w:line="408" w:lineRule="exact"/>
        <w:ind w:left="0" w:right="0" w:firstLine="576"/>
        <w:jc w:val="left"/>
      </w:pPr>
      <w:r>
        <w:rPr/>
        <w:t xml:space="preserve">(g) $75,000 of the general fund</w:t>
      </w:r>
      <w:r>
        <w:rPr>
          <w:rFonts w:ascii="Times New Roman" w:hAnsi="Times New Roman"/>
        </w:rPr>
        <w:t xml:space="preserve">—</w:t>
      </w:r>
      <w:r>
        <w:rPr/>
        <w:t xml:space="preserve">state appropriation for fiscal year 2014 and $21,000 of the general fund</w:t>
      </w:r>
      <w:r>
        <w:rPr>
          <w:rFonts w:ascii="Times New Roman" w:hAnsi="Times New Roman"/>
        </w:rPr>
        <w:t xml:space="preserve">—</w:t>
      </w:r>
      <w:r>
        <w:rPr/>
        <w:t xml:space="preserve">federal appropriation are provided for implementation of section 9, chapter 197, Laws of 2013 (ESHB 1336). The department must utilize these funds for mental health first aid training targeted at teachers and educational staff in accordance with the training model developed by the department of psychology in Melbourne, Australia.</w:t>
      </w:r>
    </w:p>
    <w:p>
      <w:pPr>
        <w:spacing w:before="0" w:after="0" w:line="408" w:lineRule="exact"/>
        <w:ind w:left="0" w:right="0" w:firstLine="576"/>
        <w:jc w:val="left"/>
      </w:pPr>
      <w:r>
        <w:rPr/>
        <w:t xml:space="preserve">(h) Within the amounts appropriated in this section, funding is provided for the department to continue to develop the child adolescent needs and strengths assessment tool and build workforce capacity to provide evidence based wraparound services for children,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(i) $144,000 of the general fund</w:t>
      </w:r>
      <w:r>
        <w:rPr>
          <w:rFonts w:ascii="Times New Roman" w:hAnsi="Times New Roman"/>
        </w:rPr>
        <w:t xml:space="preserve">—</w:t>
      </w:r>
      <w:r>
        <w:rPr/>
        <w:t xml:space="preserve">state appropriation for fiscal year 2014, $466,000 of the general fund</w:t>
      </w:r>
      <w:r>
        <w:rPr>
          <w:rFonts w:ascii="Times New Roman" w:hAnsi="Times New Roman"/>
        </w:rPr>
        <w:t xml:space="preserve">—</w:t>
      </w:r>
      <w:r>
        <w:rPr/>
        <w:t xml:space="preserve">state appropriation for fiscal year 2015, and $687,000 of the general fund</w:t>
      </w:r>
      <w:r>
        <w:rPr>
          <w:rFonts w:ascii="Times New Roman" w:hAnsi="Times New Roman"/>
        </w:rPr>
        <w:t xml:space="preserve">—</w:t>
      </w:r>
      <w:r>
        <w:rPr/>
        <w:t xml:space="preserve">federal appropriation are provided solely for the implementation of Engrossed Substitute Senate Bill No. 6312 (mental health, chemical dependency) and Engrossed Substitute House Bill No. 2315 (suicide prevention). </w:t>
      </w:r>
      <w:r>
        <w:t>((</w:t>
      </w:r>
      <w:r>
        <w:rPr>
          <w:strike/>
        </w:rPr>
        <w:t xml:space="preserve">If Substitute Senate Bill No. 6312 (mental health, chemical dependency) is not enacted by June 30, 2014, the amounts provided in this subsection shall lapse.</w:t>
      </w:r>
      <w:r>
        <w:t>))</w:t>
      </w:r>
    </w:p>
    <w:p>
      <w:pPr>
        <w:spacing w:before="0" w:after="0" w:line="408" w:lineRule="exact"/>
        <w:ind w:left="0" w:right="0" w:firstLine="576"/>
        <w:jc w:val="left"/>
      </w:pPr>
      <w:r>
        <w:rPr/>
        <w:t xml:space="preserve">(j) $120,000 of the general fund</w:t>
      </w:r>
      <w:r>
        <w:rPr>
          <w:rFonts w:ascii="Times New Roman" w:hAnsi="Times New Roman"/>
        </w:rPr>
        <w:t xml:space="preserve">—</w:t>
      </w:r>
      <w:r>
        <w:rPr/>
        <w:t xml:space="preserve">state appropriation for fiscal year 2014, $780,000 of the general fund</w:t>
      </w:r>
      <w:r>
        <w:rPr>
          <w:rFonts w:ascii="Times New Roman" w:hAnsi="Times New Roman"/>
        </w:rPr>
        <w:t xml:space="preserve">—</w:t>
      </w:r>
      <w:r>
        <w:rPr/>
        <w:t xml:space="preserve">state appropriation for fiscal year 2015, and $900,000 of the general fund</w:t>
      </w:r>
      <w:r>
        <w:rPr>
          <w:rFonts w:ascii="Times New Roman" w:hAnsi="Times New Roman"/>
        </w:rPr>
        <w:t xml:space="preserve">—</w:t>
      </w:r>
      <w:r>
        <w:rPr/>
        <w:t xml:space="preserve">federal appropriation are provided solely for contracted actuarial services required for integrating treatment services into managed care contracts in accordance with Second Substitute Senate Bill No. 6312 (mental health, chemical dependency). This includes the development of integrated rates for mental health and chemical dependency services that can be used for contracts with behavioral health and recovery organizations effective April 1, 2016, and for integrated physical health and behavioral health contracts with early adopters. The department shall collaborate with the health care authority, the office of the state actuary, and legislative staff on the establishment of these rates. Contracts for these actuarial services must require the contractors to provide information in response to questions from the health care authority, the office of the state actuary, and legislative staff. By November 1, 2014, the department shall provide a preliminary progress report on the rate setting process to the behavioral health task force established in chapter 338, Laws of 2013, and to the appropriate policy and fiscal committees of the legislature. The department shall provide an updated report to the same entities by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205 (uncodified) is amended to read as follows:</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$444,370,000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$470,359,000</w:t>
      </w:r>
      <w:r>
        <w:t>))</w:t>
      </w:r>
    </w:p>
    <w:p>
      <w:pPr>
        <w:spacing w:before="0" w:after="0" w:line="408" w:lineRule="exact"/>
        <w:ind w:left="0" w:right="0" w:firstLine="0"/>
        <w:jc w:val="left"/>
        <w:tabs>
          <w:tab w:val="right" w:leader="none" w:pos="9936"/>
        </w:tabs>
      </w:pPr>
      <w:r>
        <w:tab/>
      </w:r>
      <w:r>
        <w:rPr>
          <w:u w:val="single"/>
        </w:rPr>
        <w:t xml:space="preserve">$478,204,000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$835,386,000</w:t>
      </w:r>
      <w:r>
        <w:t>))</w:t>
      </w:r>
    </w:p>
    <w:p>
      <w:pPr>
        <w:spacing w:before="0" w:after="0" w:line="408" w:lineRule="exact"/>
        <w:ind w:left="0" w:right="0" w:firstLine="0"/>
        <w:jc w:val="left"/>
        <w:tabs>
          <w:tab w:val="right" w:leader="none" w:pos="9936"/>
        </w:tabs>
      </w:pPr>
      <w:r>
        <w:tab/>
      </w:r>
      <w:r>
        <w:rPr>
          <w:u w:val="single"/>
        </w:rPr>
        <w:t xml:space="preserve">$841,913,000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$535,000</w:t>
      </w:r>
    </w:p>
    <w:p>
      <w:pPr>
        <w:tabs>
          <w:tab w:val="right" w:leader="dot" w:pos="9936"/>
        </w:tabs>
        <w:ind w:left="0" w:right="0" w:firstLine="1440"/>
      </w:pPr>
      <w:r>
        <w:rPr/>
        <w:t xml:space="preserve">TOTAL APPROPRIATION</w:t>
      </w:r>
      <w:r>
        <w:tab/>
      </w:r>
      <w:r>
        <w:rPr>
          <w:strike/>
        </w:rPr>
        <w:t xml:space="preserve">$1,750,650,000</w:t>
      </w:r>
    </w:p>
    <w:p>
      <w:pPr>
        <w:tabs>
          <w:tab w:val="right" w:leader="none" w:pos="9936"/>
        </w:tabs>
        <w:ind w:left="0" w:right="0" w:firstLine="1440"/>
      </w:pPr>
      <w:r>
        <w:tab/>
      </w:r>
      <w:r>
        <w:rPr>
          <w:u w:val="single"/>
        </w:rPr>
        <w:t xml:space="preserve">$1,765,022,000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increased to $225 per bed beginning in fiscal year 2014 and $225 per bed beginning in fiscal year 2015. A processing fee of $2,750 shall be charged to each adult family home when the home is initially licensed. This fee is nonrefundable.</w:t>
      </w:r>
    </w:p>
    <w:p>
      <w:pPr>
        <w:spacing w:before="0" w:after="0" w:line="408" w:lineRule="exact"/>
        <w:ind w:left="0" w:right="0" w:firstLine="576"/>
        <w:jc w:val="left"/>
      </w:pPr>
      <w:r>
        <w:rPr/>
        <w:t xml:space="preserve">(ii) The current annual renewal license fee for assisted living facilities shall be increased to $106 per bed beginning in fiscal year 2014 and $106 per bed beginning in fiscal year 2015.</w:t>
      </w:r>
    </w:p>
    <w:p>
      <w:pPr>
        <w:spacing w:before="0" w:after="0" w:line="408" w:lineRule="exact"/>
        <w:ind w:left="0" w:right="0" w:firstLine="576"/>
        <w:jc w:val="left"/>
      </w:pPr>
      <w:r>
        <w:rPr/>
        <w:t xml:space="preserve">(iii) The current annual renewal license fee for nursing facilities shall be increased to $359 per bed beginning in fiscal year 2014 and $359 per bed beginning in fiscal year 2015.</w:t>
      </w:r>
    </w:p>
    <w:p>
      <w:pPr>
        <w:spacing w:before="0" w:after="0" w:line="408" w:lineRule="exact"/>
        <w:ind w:left="0" w:right="0" w:firstLine="576"/>
        <w:jc w:val="left"/>
      </w:pPr>
      <w:r>
        <w:rPr/>
        <w:t xml:space="preserve">(c) $13,301,000 of the general fund</w:t>
      </w:r>
      <w:r>
        <w:rPr>
          <w:rFonts w:ascii="Times New Roman" w:hAnsi="Times New Roman"/>
        </w:rPr>
        <w:t xml:space="preserve">—</w:t>
      </w:r>
      <w:r>
        <w:rPr/>
        <w:t xml:space="preserve">state appropriation for fiscal year 2014, $20,607,000 of the general fund</w:t>
      </w:r>
      <w:r>
        <w:rPr>
          <w:rFonts w:ascii="Times New Roman" w:hAnsi="Times New Roman"/>
        </w:rPr>
        <w:t xml:space="preserve">—</w:t>
      </w:r>
      <w:r>
        <w:rPr/>
        <w:t xml:space="preserve">state appropriation for fiscal year 2015, and $33,910,000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through an interest arbitration decision under the provisions of chapters 74.39A and 41.56 RCW for the 2013-2015 fiscal biennium.</w:t>
      </w:r>
    </w:p>
    <w:p>
      <w:pPr>
        <w:spacing w:before="0" w:after="0" w:line="408" w:lineRule="exact"/>
        <w:ind w:left="0" w:right="0" w:firstLine="576"/>
        <w:jc w:val="left"/>
      </w:pPr>
      <w:r>
        <w:rPr/>
        <w:t xml:space="preserve">(d) $6,244,000 of the general fund</w:t>
      </w:r>
      <w:r>
        <w:rPr>
          <w:rFonts w:ascii="Times New Roman" w:hAnsi="Times New Roman"/>
        </w:rPr>
        <w:t xml:space="preserve">—</w:t>
      </w:r>
      <w:r>
        <w:rPr/>
        <w:t xml:space="preserve">state appropriation for fiscal year 2014 and $6,244,000 of the general fund</w:t>
      </w:r>
      <w:r>
        <w:rPr>
          <w:rFonts w:ascii="Times New Roman" w:hAnsi="Times New Roman"/>
        </w:rPr>
        <w:t xml:space="preserve">—</w:t>
      </w:r>
      <w:r>
        <w:rPr/>
        <w:t xml:space="preserve">state appropriation for fiscal year 2015 are appropriated solely for the individual and family support program. Within these amounts, the department shall expand the current number of clients receiving services and focus on extending services to individuals with developmental disabilities who are not otherwise receiving paid services from the department.</w:t>
      </w:r>
    </w:p>
    <w:p>
      <w:pPr>
        <w:spacing w:before="0" w:after="0" w:line="408" w:lineRule="exact"/>
        <w:ind w:left="0" w:right="0" w:firstLine="576"/>
        <w:jc w:val="left"/>
      </w:pPr>
      <w:r>
        <w:rPr/>
        <w:t xml:space="preserve">(e)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(f) $774,000 of the general fund</w:t>
      </w:r>
      <w:r>
        <w:rPr>
          <w:rFonts w:ascii="Times New Roman" w:hAnsi="Times New Roman"/>
        </w:rPr>
        <w:t xml:space="preserve">—</w:t>
      </w:r>
      <w:r>
        <w:rPr/>
        <w:t xml:space="preserve">state appropriation for fiscal year 2015, and $2,395,000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(g) $1,707,000 of the general fund</w:t>
      </w:r>
      <w:r>
        <w:rPr>
          <w:rFonts w:ascii="Times New Roman" w:hAnsi="Times New Roman"/>
        </w:rPr>
        <w:t xml:space="preserve">—</w:t>
      </w:r>
      <w:r>
        <w:rPr/>
        <w:t xml:space="preserve">state appropriation for fiscal year 2014, $2,670,000 of the general fund</w:t>
      </w:r>
      <w:r>
        <w:rPr>
          <w:rFonts w:ascii="Times New Roman" w:hAnsi="Times New Roman"/>
        </w:rPr>
        <w:t xml:space="preserve">—</w:t>
      </w:r>
      <w:r>
        <w:rPr/>
        <w:t xml:space="preserve">state appropriation for fiscal year 2015, and $4,376,000 of the general fund</w:t>
      </w:r>
      <w:r>
        <w:rPr>
          <w:rFonts w:ascii="Times New Roman" w:hAnsi="Times New Roman"/>
        </w:rPr>
        <w:t xml:space="preserve">—</w:t>
      </w:r>
      <w:r>
        <w:rPr/>
        <w:t xml:space="preserve">federal appropriation are provided solely for the homecare agency parity impacts of the service employees international union healthcare 775nw arbitration award.</w:t>
      </w:r>
    </w:p>
    <w:p>
      <w:pPr>
        <w:spacing w:before="0" w:after="0" w:line="408" w:lineRule="exact"/>
        <w:ind w:left="0" w:right="0" w:firstLine="576"/>
        <w:jc w:val="left"/>
      </w:pPr>
      <w:r>
        <w:rPr/>
        <w:t xml:space="preserve">(h)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(i) $91,000 of the general fund</w:t>
      </w:r>
      <w:r>
        <w:rPr>
          <w:rFonts w:ascii="Times New Roman" w:hAnsi="Times New Roman"/>
        </w:rPr>
        <w:t xml:space="preserve">—</w:t>
      </w:r>
      <w:r>
        <w:rPr/>
        <w:t xml:space="preserve">state appropriation for fiscal year 2015 is provided solely to implement Substitute House Bill No. 2310 (provider safety equipment). </w:t>
      </w:r>
      <w:r>
        <w:t>((</w:t>
      </w:r>
      <w:r>
        <w:rPr>
          <w:strike/>
        </w:rPr>
        <w:t xml:space="preserve">If the bill is not enacted by June 30, 2014, the amount provided in this subsection shall lapse.</w:t>
      </w:r>
      <w:r>
        <w:t>))</w:t>
      </w:r>
    </w:p>
    <w:p>
      <w:pPr>
        <w:spacing w:before="0" w:after="0" w:line="408" w:lineRule="exact"/>
        <w:ind w:left="0" w:right="0" w:firstLine="576"/>
        <w:jc w:val="left"/>
      </w:pPr>
      <w:r>
        <w:rPr/>
        <w:t xml:space="preserve">(j)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(k) The department of social and health services shall increase the benchmark rates for community residential service businesses providing supported living, group home, and licensed staff residential services for people with developmental disabilities by thirty cents starting July 1, 2014.</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$86,005,000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$84,806,000</w:t>
      </w:r>
      <w:r>
        <w:t>))</w:t>
      </w:r>
    </w:p>
    <w:p>
      <w:pPr>
        <w:spacing w:before="0" w:after="0" w:line="408" w:lineRule="exact"/>
        <w:ind w:left="0" w:right="0" w:firstLine="0"/>
        <w:jc w:val="left"/>
        <w:tabs>
          <w:tab w:val="right" w:leader="none" w:pos="9936"/>
        </w:tabs>
      </w:pPr>
      <w:r>
        <w:tab/>
      </w:r>
      <w:r>
        <w:rPr>
          <w:u w:val="single"/>
        </w:rPr>
        <w:t xml:space="preserve">$87,062,000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$160,310,000</w:t>
      </w:r>
      <w:r>
        <w:t>))</w:t>
      </w:r>
    </w:p>
    <w:p>
      <w:pPr>
        <w:spacing w:before="0" w:after="0" w:line="408" w:lineRule="exact"/>
        <w:ind w:left="0" w:right="0" w:firstLine="0"/>
        <w:jc w:val="left"/>
        <w:tabs>
          <w:tab w:val="right" w:leader="none" w:pos="9936"/>
        </w:tabs>
      </w:pPr>
      <w:r>
        <w:tab/>
      </w:r>
      <w:r>
        <w:rPr>
          <w:u w:val="single"/>
        </w:rPr>
        <w:t xml:space="preserve">$161,785,000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$23,041,000</w:t>
      </w:r>
    </w:p>
    <w:p>
      <w:pPr>
        <w:tabs>
          <w:tab w:val="right" w:leader="dot" w:pos="9936"/>
        </w:tabs>
        <w:ind w:left="0" w:right="0" w:firstLine="1440"/>
      </w:pPr>
      <w:r>
        <w:rPr/>
        <w:t xml:space="preserve">TOTAL APPROPRIATION</w:t>
      </w:r>
      <w:r>
        <w:tab/>
      </w:r>
      <w:r>
        <w:rPr>
          <w:strike/>
        </w:rPr>
        <w:t xml:space="preserve">$354,162,000</w:t>
      </w:r>
    </w:p>
    <w:p>
      <w:pPr>
        <w:tabs>
          <w:tab w:val="right" w:leader="none" w:pos="9936"/>
        </w:tabs>
        <w:ind w:left="0" w:right="0" w:firstLine="1440"/>
      </w:pPr>
      <w:r>
        <w:tab/>
      </w:r>
      <w:r>
        <w:rPr>
          <w:u w:val="single"/>
        </w:rPr>
        <w:t xml:space="preserve">$357,893,000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$721,000 of the general fund</w:t>
      </w:r>
      <w:r>
        <w:rPr>
          <w:rFonts w:ascii="Times New Roman" w:hAnsi="Times New Roman"/>
        </w:rPr>
        <w:t xml:space="preserve">—</w:t>
      </w:r>
      <w:r>
        <w:rPr/>
        <w:t xml:space="preserve">state appropriation for fiscal year 2014 and $721,000 of the general fund</w:t>
      </w:r>
      <w:r>
        <w:rPr>
          <w:rFonts w:ascii="Times New Roman" w:hAnsi="Times New Roman"/>
        </w:rPr>
        <w:t xml:space="preserve">—</w:t>
      </w:r>
      <w:r>
        <w:rPr/>
        <w:t xml:space="preserve">state appropriation for fiscal year 2015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$2,074,000</w:t>
      </w:r>
      <w:r>
        <w:t>))</w:t>
      </w:r>
    </w:p>
    <w:p>
      <w:pPr>
        <w:spacing w:before="0" w:after="0" w:line="408" w:lineRule="exact"/>
        <w:ind w:left="0" w:right="0" w:firstLine="0"/>
        <w:jc w:val="left"/>
        <w:tabs>
          <w:tab w:val="right" w:leader="none" w:pos="9936"/>
        </w:tabs>
      </w:pPr>
      <w:r>
        <w:tab/>
      </w:r>
      <w:r>
        <w:rPr>
          <w:u w:val="single"/>
        </w:rPr>
        <w:t xml:space="preserve">$2,290,000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$2,102,000</w:t>
      </w:r>
      <w:r>
        <w:t>))</w:t>
      </w:r>
    </w:p>
    <w:p>
      <w:pPr>
        <w:spacing w:before="0" w:after="0" w:line="408" w:lineRule="exact"/>
        <w:ind w:left="0" w:right="0" w:firstLine="0"/>
        <w:jc w:val="left"/>
        <w:tabs>
          <w:tab w:val="right" w:leader="none" w:pos="9936"/>
        </w:tabs>
      </w:pPr>
      <w:r>
        <w:tab/>
      </w:r>
      <w:r>
        <w:rPr>
          <w:u w:val="single"/>
        </w:rPr>
        <w:t xml:space="preserve">$2,283,000</w:t>
      </w:r>
    </w:p>
    <w:p>
      <w:pPr>
        <w:tabs>
          <w:tab w:val="right" w:leader="dot" w:pos="9936"/>
        </w:tabs>
        <w:ind w:left="0" w:right="0" w:firstLine="1440"/>
      </w:pPr>
      <w:r>
        <w:rPr/>
        <w:t xml:space="preserve">TOTAL APPROPRIATION</w:t>
      </w:r>
      <w:r>
        <w:tab/>
      </w:r>
      <w:r>
        <w:rPr>
          <w:strike/>
        </w:rPr>
        <w:t xml:space="preserve">$6,151,000</w:t>
      </w:r>
    </w:p>
    <w:p>
      <w:pPr>
        <w:tabs>
          <w:tab w:val="right" w:leader="none" w:pos="9936"/>
        </w:tabs>
        <w:ind w:left="0" w:right="0" w:firstLine="1440"/>
      </w:pPr>
      <w:r>
        <w:tab/>
      </w:r>
      <w:r>
        <w:rPr>
          <w:u w:val="single"/>
        </w:rPr>
        <w:t xml:space="preserve">$6,548,000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$68,000 of the general fund</w:t>
      </w:r>
      <w:r>
        <w:rPr>
          <w:rFonts w:ascii="Times New Roman" w:hAnsi="Times New Roman"/>
        </w:rPr>
        <w:t xml:space="preserve">—</w:t>
      </w:r>
      <w:r>
        <w:rPr/>
        <w:t xml:space="preserve">state appropriation for fiscal year 2015 and $46,000 of the general fund</w:t>
      </w:r>
      <w:r>
        <w:rPr>
          <w:rFonts w:ascii="Times New Roman" w:hAnsi="Times New Roman"/>
        </w:rPr>
        <w:t xml:space="preserve">—</w:t>
      </w:r>
      <w:r>
        <w:rPr/>
        <w:t xml:space="preserve">federal appropriation are provided solely for the purposes of designing and implementing the community first choice option benefit pursuant to either Engrossed Substitute House Bill No. 2746 (medicaid personal care) or Substitute Senate Bill No. 6387 (eliminating waiting for individuals with developmental disabilities). </w:t>
      </w:r>
      <w:r>
        <w:t>((</w:t>
      </w:r>
      <w:r>
        <w:rPr>
          <w:strike/>
        </w:rPr>
        <w:t xml:space="preserve">If neither of these bills is enacted by June 30, 2014, the amounts provided in this subsection (3)(a) shall lapse.</w:t>
      </w:r>
      <w:r>
        <w:t>))</w:t>
      </w:r>
    </w:p>
    <w:p>
      <w:pPr>
        <w:spacing w:before="0" w:after="0" w:line="408" w:lineRule="exact"/>
        <w:ind w:left="0" w:right="0" w:firstLine="576"/>
        <w:jc w:val="left"/>
      </w:pPr>
      <w:r>
        <w:rPr/>
        <w:t xml:space="preserve">(b) It is the intent of the legislature to use savings from the community first choice option to make needed investments in home and community-based services for seniors and people with disabilities, including potential investments recommended by the joint legislative executive committee on aging and disability and a development and implementation council that the department of social and health services must convene prior to submitting the proposed community first choice option to the centers for medicare and medicaid services. At a minimum, the final report to the legislature from the joint legislative executive committee on aging and disability must explore the cost and benefit of rate enhancements for providers of long-term services and supports, restoration of hours for in-home clients, additional investment in the family caregiver support program, and additional investment in the individual and family services program or other medicaid services to support individuals with developmental disabilities.</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$1,206,000</w:t>
      </w:r>
    </w:p>
    <w:p>
      <w:pPr>
        <w:tabs>
          <w:tab w:val="right" w:leader="dot" w:pos="9936"/>
        </w:tabs>
        <w:ind w:left="0" w:right="0" w:firstLine="1440"/>
      </w:pPr>
      <w:r>
        <w:rPr/>
        <w:t xml:space="preserve">TOTAL APPROPRIATION</w:t>
      </w:r>
      <w:r>
        <w:tab/>
      </w:r>
      <w:r>
        <w:rPr/>
        <w:t xml:space="preserve">$4,012,000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206 (uncodified) is amended to read as follows:</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$860,198,000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$913,984,000</w:t>
      </w:r>
      <w:r>
        <w:t>))</w:t>
      </w:r>
    </w:p>
    <w:p>
      <w:pPr>
        <w:spacing w:before="0" w:after="0" w:line="408" w:lineRule="exact"/>
        <w:ind w:left="0" w:right="0" w:firstLine="0"/>
        <w:jc w:val="left"/>
        <w:tabs>
          <w:tab w:val="right" w:leader="none" w:pos="9936"/>
        </w:tabs>
      </w:pPr>
      <w:r>
        <w:tab/>
      </w:r>
      <w:r>
        <w:rPr>
          <w:u w:val="single"/>
        </w:rPr>
        <w:t xml:space="preserve">$889,962,000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$1,898,401,000</w:t>
      </w:r>
      <w:r>
        <w:t>))</w:t>
      </w:r>
    </w:p>
    <w:p>
      <w:pPr>
        <w:spacing w:before="0" w:after="0" w:line="408" w:lineRule="exact"/>
        <w:ind w:left="0" w:right="0" w:firstLine="0"/>
        <w:jc w:val="left"/>
        <w:tabs>
          <w:tab w:val="right" w:leader="none" w:pos="9936"/>
        </w:tabs>
      </w:pPr>
      <w:r>
        <w:tab/>
      </w:r>
      <w:r>
        <w:rPr>
          <w:u w:val="single"/>
        </w:rPr>
        <w:t xml:space="preserve">$1,876,936,000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$33,471,000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$3,392,000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$110,681,000</w:t>
      </w:r>
    </w:p>
    <w:p>
      <w:pPr>
        <w:tabs>
          <w:tab w:val="right" w:leader="dot" w:pos="9936"/>
        </w:tabs>
        <w:ind w:left="0" w:right="0" w:firstLine="1440"/>
      </w:pPr>
      <w:r>
        <w:rPr/>
        <w:t xml:space="preserve">TOTAL APPROPRIATION</w:t>
      </w:r>
      <w:r>
        <w:tab/>
      </w:r>
      <w:r>
        <w:rPr>
          <w:strike/>
        </w:rPr>
        <w:t xml:space="preserve">$3,820,127,000</w:t>
      </w:r>
    </w:p>
    <w:p>
      <w:pPr>
        <w:tabs>
          <w:tab w:val="right" w:leader="none" w:pos="9936"/>
        </w:tabs>
        <w:ind w:left="0" w:right="0" w:firstLine="1440"/>
      </w:pPr>
      <w:r>
        <w:tab/>
      </w:r>
      <w:r>
        <w:rPr>
          <w:u w:val="single"/>
        </w:rPr>
        <w:t xml:space="preserve">$3,774,640,000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purposes of implementing chapter 74.46 RCW, the weighted average nursing facility payment rate shall not exceed $171.35 for fiscal year 2014 and shall not exceed $178.82 for fiscal year 2015, including the rate add-ons described in (a), (b), and (g) of this subsection. However, if the waiver requested from the federal centers for medicare and medicaid services in relation to the safety net assessment is for any reason disapproved, the weighted average nursing facility payment rate shall not exceed $162.43 for fiscal year 2014 and shall not exceed $163.58 for fiscal year 2015. There will be no adjustments for economic trends and conditions in fiscal years 2014 and 2015. The economic trends and conditions factor or factors defined in the biennial appropriations act shall not be compounded with the economic trends and conditions factor or factors defined in any other biennial appropriations acts before applying it to the component rate allocations established in accordance with chapter 74.46 RCW. When no economic trends and conditions factor for either fiscal year is defined in a biennial appropriations act, no economic trends and conditions factor or factors defined in any earlier biennial appropriations act shall be applied solely or compounded to the component rate allocations established in accordance with chapter 74.46 RCW.</w:t>
      </w:r>
    </w:p>
    <w:p>
      <w:pPr>
        <w:spacing w:before="0" w:after="0" w:line="408" w:lineRule="exact"/>
        <w:ind w:left="0" w:right="0" w:firstLine="576"/>
        <w:jc w:val="left"/>
      </w:pPr>
      <w:r>
        <w:rPr/>
        <w:t xml:space="preserve">(a) For fiscal year 2014 and 2015 within the funds provided, the department shall continue to provide an add-on per medicaid resident day per facility not to exceed $1.57. The add-on shall be used to increase wages, benefits, and/or staffing levels for certified nurse aides; or to increase wages and/or benefits for dietary aides, housekeepers, laundry aides, or any other category of worker whose statewide average dollars-per-hour wage was less than $15 in calendar year 2008, according to cost report data. The add-on may also be used to address resulting wage compression for related job classes immediately affected by wage increases to low-wage workers. For fiscal year 2015 within funds provided, the department shall provide an additional add-on per medicaid resident day per facility not to exceed the industry weighted average rate of $2.44. The add-on shall be used to increase wages, benefits, and/or staffing levels for certified nurse aides; or to increase wages and/or benefits for dietary aides, housekeepers, laundry aides, or any other category of worker whose statewide average dollars-per-hour wage was less than $17 in calendar year 2012, according to cost report data. The department shall continue reporting requirements and a settlement process to ensure that the funds are spent according to this subsection.</w:t>
      </w:r>
    </w:p>
    <w:p>
      <w:pPr>
        <w:spacing w:before="0" w:after="0" w:line="408" w:lineRule="exact"/>
        <w:ind w:left="0" w:right="0" w:firstLine="576"/>
        <w:jc w:val="left"/>
      </w:pPr>
      <w:r>
        <w:rPr/>
        <w:t xml:space="preserve">(b) The department shall do a comparative analysis of the facility-based payment rates calculated on July 1, 2014,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to the facility-based payment rates in effect June 30, 2010. If the facility-based payment rate calculated on July 1, 2014, is smaller than the facility-based payment rate on June 30, 2010, then the difference shall be provided to the individual nursing facilities as an add-on payment per medicaid resident day.</w:t>
      </w:r>
    </w:p>
    <w:p>
      <w:pPr>
        <w:spacing w:before="0" w:after="0" w:line="408" w:lineRule="exact"/>
        <w:ind w:left="0" w:right="0" w:firstLine="576"/>
        <w:jc w:val="left"/>
      </w:pPr>
      <w:r>
        <w:rPr/>
        <w:t xml:space="preserve">(c) During the comparative analysis performed in subsection (b) of this section, if it is found that the direct care rate for any facility calculated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is greater than the direct care rate in effect on June 30, 2010, then the facility shall receive a ten percent direct care rate add-on to compensate that facility for taking on more acute clients than they have in the past.</w:t>
      </w:r>
    </w:p>
    <w:p>
      <w:pPr>
        <w:spacing w:before="0" w:after="0" w:line="408" w:lineRule="exact"/>
        <w:ind w:left="0" w:right="0" w:firstLine="576"/>
        <w:jc w:val="left"/>
      </w:pPr>
      <w:r>
        <w:rPr/>
        <w:t xml:space="preserve">(d)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(e) The rate add-on provided in (c) of this subsection is subject to the reconciliation and settlement process provided in RCW 74.46.022(6).</w:t>
      </w:r>
    </w:p>
    <w:p>
      <w:pPr>
        <w:spacing w:before="0" w:after="0" w:line="408" w:lineRule="exact"/>
        <w:ind w:left="0" w:right="0" w:firstLine="576"/>
        <w:jc w:val="left"/>
      </w:pPr>
      <w:r>
        <w:rPr/>
        <w:t xml:space="preserve">(f) If the waiver requested from the federal centers for medicare and medicaid services in relation to the safety net assessment is for any reason disapproved, (b), (c), (d), (g), and the fiscal year 2015 additional add-on in (a) of this subsection do not apply.</w:t>
      </w:r>
    </w:p>
    <w:p>
      <w:pPr>
        <w:spacing w:before="0" w:after="0" w:line="408" w:lineRule="exact"/>
        <w:ind w:left="0" w:right="0" w:firstLine="576"/>
        <w:jc w:val="left"/>
      </w:pPr>
      <w:r>
        <w:rPr/>
        <w:t xml:space="preserve">(g) For fiscal year 2015, the department shall provide the following rate add-ons per medicaid resident day:</w:t>
      </w:r>
    </w:p>
    <w:p>
      <w:pPr>
        <w:spacing w:before="0" w:after="0" w:line="408" w:lineRule="exact"/>
        <w:ind w:left="0" w:right="0" w:firstLine="576"/>
        <w:jc w:val="left"/>
      </w:pPr>
      <w:r>
        <w:rPr/>
        <w:t xml:space="preserve">(i) A direct care rate add-on of $3.63 per medicaid resident day;</w:t>
      </w:r>
    </w:p>
    <w:p>
      <w:pPr>
        <w:spacing w:before="0" w:after="0" w:line="408" w:lineRule="exact"/>
        <w:ind w:left="0" w:right="0" w:firstLine="576"/>
        <w:jc w:val="left"/>
      </w:pPr>
      <w:r>
        <w:rPr/>
        <w:t xml:space="preserve">(ii) A support services rate add-on of $1.12 per medicaid resident day; and</w:t>
      </w:r>
    </w:p>
    <w:p>
      <w:pPr>
        <w:spacing w:before="0" w:after="0" w:line="408" w:lineRule="exact"/>
        <w:ind w:left="0" w:right="0" w:firstLine="576"/>
        <w:jc w:val="left"/>
      </w:pPr>
      <w:r>
        <w:rPr/>
        <w:t xml:space="preserve">(iii) A therapy care rate add-on of $0.05 per patient day.</w:t>
      </w:r>
    </w:p>
    <w:p>
      <w:pPr>
        <w:spacing w:before="0" w:after="0" w:line="408" w:lineRule="exact"/>
        <w:ind w:left="0" w:right="0" w:firstLine="576"/>
        <w:jc w:val="left"/>
      </w:pPr>
      <w:r>
        <w:rPr/>
        <w:t xml:space="preserve">This subsection (1)(g) is subject to the reconciliation and settlement process provided in RCW 74.46.022(6).</w:t>
      </w:r>
    </w:p>
    <w:p>
      <w:pPr>
        <w:spacing w:before="0" w:after="0" w:line="408" w:lineRule="exact"/>
        <w:ind w:left="0" w:right="0" w:firstLine="576"/>
        <w:jc w:val="left"/>
      </w:pPr>
      <w:r>
        <w:rPr/>
        <w:t xml:space="preserve">(2) In accordance with chapter 74.46 RCW, the department shall issue no additional certificates of capital authorization for fiscal year 2014 and no new certificates of capital authorization for fiscal year 2015 and shall grant no rate add-ons to payment rates for capital improvements not requiring a certificate of need and a certificate of capital authorization for fiscal years 2014 and 2015.</w:t>
      </w:r>
    </w:p>
    <w:p>
      <w:pPr>
        <w:spacing w:before="0" w:after="0" w:line="408" w:lineRule="exact"/>
        <w:ind w:left="0" w:right="0" w:firstLine="576"/>
        <w:jc w:val="left"/>
      </w:pPr>
      <w:r>
        <w:rPr/>
        <w:t xml:space="preserve">(3)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increased to $225 per bed beginning in fiscal year 2014 and $225 per bed beginning in fiscal year 2015. A processing fee of $2,750 shall be charged to each adult family home when the home is initially licensed. This fee is nonrefundable.</w:t>
      </w:r>
    </w:p>
    <w:p>
      <w:pPr>
        <w:spacing w:before="0" w:after="0" w:line="408" w:lineRule="exact"/>
        <w:ind w:left="0" w:right="0" w:firstLine="576"/>
        <w:jc w:val="left"/>
      </w:pPr>
      <w:r>
        <w:rPr/>
        <w:t xml:space="preserve">(b) The current annual renewal license fee for assisted living facilities shall be increased to $106 per bed beginning in fiscal year 2014 and $106 per bed beginning in fiscal year 2015.</w:t>
      </w:r>
    </w:p>
    <w:p>
      <w:pPr>
        <w:spacing w:before="0" w:after="0" w:line="408" w:lineRule="exact"/>
        <w:ind w:left="0" w:right="0" w:firstLine="576"/>
        <w:jc w:val="left"/>
      </w:pPr>
      <w:r>
        <w:rPr/>
        <w:t xml:space="preserve">(c) The current annual renewal license fee for nursing facilities shall be increased to $359 per bed beginning in fiscal year 2014 and $359 per bed beginning in fiscal year 2015.</w:t>
      </w:r>
    </w:p>
    <w:p>
      <w:pPr>
        <w:spacing w:before="0" w:after="0" w:line="408" w:lineRule="exact"/>
        <w:ind w:left="0" w:right="0" w:firstLine="576"/>
        <w:jc w:val="left"/>
      </w:pPr>
      <w:r>
        <w:rPr/>
        <w:t xml:space="preserve">(4)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(5) $30,640,000 of the general fund</w:t>
      </w:r>
      <w:r>
        <w:rPr>
          <w:rFonts w:ascii="Times New Roman" w:hAnsi="Times New Roman"/>
        </w:rPr>
        <w:t xml:space="preserve">—</w:t>
      </w:r>
      <w:r>
        <w:rPr/>
        <w:t xml:space="preserve">state appropriation for fiscal year 2014, $48,633,000 of the general fund</w:t>
      </w:r>
      <w:r>
        <w:rPr>
          <w:rFonts w:ascii="Times New Roman" w:hAnsi="Times New Roman"/>
        </w:rPr>
        <w:t xml:space="preserve">—</w:t>
      </w:r>
      <w:r>
        <w:rPr/>
        <w:t xml:space="preserve">state appropriation for fiscal year 2015, and $79,273,000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through an interest arbitration decision under the provisions of chapters 74.39A and 41.56 RCW for the 2013-2015 fiscal biennium.</w:t>
      </w:r>
    </w:p>
    <w:p>
      <w:pPr>
        <w:spacing w:before="0" w:after="0" w:line="408" w:lineRule="exact"/>
        <w:ind w:left="0" w:right="0" w:firstLine="576"/>
        <w:jc w:val="left"/>
      </w:pPr>
      <w:r>
        <w:rPr/>
        <w:t xml:space="preserve">(6) $1,840,000 of the general fund</w:t>
      </w:r>
      <w:r>
        <w:rPr>
          <w:rFonts w:ascii="Times New Roman" w:hAnsi="Times New Roman"/>
        </w:rPr>
        <w:t xml:space="preserve">—</w:t>
      </w:r>
      <w:r>
        <w:rPr/>
        <w:t xml:space="preserve">state appropriation for fiscal year 2014 and $1,877,000 of the general fund</w:t>
      </w:r>
      <w:r>
        <w:rPr>
          <w:rFonts w:ascii="Times New Roman" w:hAnsi="Times New Roman"/>
        </w:rPr>
        <w:t xml:space="preserve">—</w:t>
      </w:r>
      <w:r>
        <w:rPr/>
        <w:t xml:space="preserve">state appropriation for fiscal year 2015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(7) $2,447,000 of the general fund</w:t>
      </w:r>
      <w:r>
        <w:rPr>
          <w:rFonts w:ascii="Times New Roman" w:hAnsi="Times New Roman"/>
        </w:rPr>
        <w:t xml:space="preserve">—</w:t>
      </w:r>
      <w:r>
        <w:rPr/>
        <w:t xml:space="preserve">state appropriation for fiscal year 2015, and $7,575,000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(8)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(9) Within the amounts appropriated in this section, in a report to the appropriate fiscal committees of the legislature that must be submitted by December 1, 2013, the department of social and health services must describe the process for establishing medicaid rates for assisted living and adult family homes. The report must include information about licensing and physical plant standards, contracting provisions, and per capita and biennial expenditures for assisted living and adult family homes.</w:t>
      </w:r>
    </w:p>
    <w:p>
      <w:pPr>
        <w:spacing w:before="0" w:after="0" w:line="408" w:lineRule="exact"/>
        <w:ind w:left="0" w:right="0" w:firstLine="576"/>
        <w:jc w:val="left"/>
      </w:pPr>
      <w:r>
        <w:rPr/>
        <w:t xml:space="preserve">(10) $10,800,000 of the general fund</w:t>
      </w:r>
      <w:r>
        <w:rPr>
          <w:rFonts w:ascii="Times New Roman" w:hAnsi="Times New Roman"/>
        </w:rPr>
        <w:t xml:space="preserve">—</w:t>
      </w:r>
      <w:r>
        <w:rPr/>
        <w:t xml:space="preserve">state appropriation for fiscal year 2014, $17,768,000 of the general fund</w:t>
      </w:r>
      <w:r>
        <w:rPr>
          <w:rFonts w:ascii="Times New Roman" w:hAnsi="Times New Roman"/>
        </w:rPr>
        <w:t xml:space="preserve">—</w:t>
      </w:r>
      <w:r>
        <w:rPr/>
        <w:t xml:space="preserve">state appropriation for fiscal year 2015, and $28,567,000 of the general fund</w:t>
      </w:r>
      <w:r>
        <w:rPr>
          <w:rFonts w:ascii="Times New Roman" w:hAnsi="Times New Roman"/>
        </w:rPr>
        <w:t xml:space="preserve">—</w:t>
      </w:r>
      <w:r>
        <w:rPr/>
        <w:t xml:space="preserve">federal appropriation are provided solely for the homecare agency parity impacts of the service employees international union healthcare 775nw arbitration award.</w:t>
      </w:r>
    </w:p>
    <w:p>
      <w:pPr>
        <w:spacing w:before="0" w:after="0" w:line="408" w:lineRule="exact"/>
        <w:ind w:left="0" w:right="0" w:firstLine="576"/>
        <w:jc w:val="left"/>
      </w:pPr>
      <w:r>
        <w:rPr/>
        <w:t xml:space="preserve">(11) $33,000 of the general fund</w:t>
      </w:r>
      <w:r>
        <w:rPr>
          <w:rFonts w:ascii="Times New Roman" w:hAnsi="Times New Roman"/>
        </w:rPr>
        <w:t xml:space="preserve">—</w:t>
      </w:r>
      <w:r>
        <w:rPr/>
        <w:t xml:space="preserve">state appropriation for fiscal year 2014, $17,000 of the general fund</w:t>
      </w:r>
      <w:r>
        <w:rPr>
          <w:rFonts w:ascii="Times New Roman" w:hAnsi="Times New Roman"/>
        </w:rPr>
        <w:t xml:space="preserve">—</w:t>
      </w:r>
      <w:r>
        <w:rPr/>
        <w:t xml:space="preserve">state appropriation for fiscal year 2015, and $50,000 of the general fund</w:t>
      </w:r>
      <w:r>
        <w:rPr>
          <w:rFonts w:ascii="Times New Roman" w:hAnsi="Times New Roman"/>
        </w:rPr>
        <w:t xml:space="preserve">—</w:t>
      </w:r>
      <w:r>
        <w:rPr/>
        <w:t xml:space="preserve">federal appropriation are provided solely for staffing and other expenses associated with the work of the joint legislative executive committee on planning for aging and disability issues that is established by this subsection.</w:t>
      </w:r>
    </w:p>
    <w:p>
      <w:pPr>
        <w:spacing w:before="0" w:after="0" w:line="408" w:lineRule="exact"/>
        <w:ind w:left="0" w:right="0" w:firstLine="576"/>
        <w:jc w:val="left"/>
      </w:pPr>
      <w:r>
        <w:rPr/>
        <w:t xml:space="preserve">(a) A joint legislative executive committee on aging and disability is established,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 and</w:t>
      </w:r>
    </w:p>
    <w:p>
      <w:pPr>
        <w:spacing w:before="0" w:after="0" w:line="408" w:lineRule="exact"/>
        <w:ind w:left="0" w:right="0" w:firstLine="576"/>
        <w:jc w:val="left"/>
      </w:pPr>
      <w:r>
        <w:rPr/>
        <w:t xml:space="preserve">(v) The director of the department of retirement systems or his or her designee.</w:t>
      </w:r>
    </w:p>
    <w:p>
      <w:pPr>
        <w:spacing w:before="0" w:after="0" w:line="408" w:lineRule="exact"/>
        <w:ind w:left="0" w:right="0" w:firstLine="576"/>
        <w:jc w:val="left"/>
      </w:pPr>
      <w:r>
        <w:rPr/>
        <w:t xml:space="preserve">(b) The committee must convene by September 1, 2013. At the first meeting, the committee will select cochairs from among its members who are legislators. All meetings of the committee are open to the public.</w:t>
      </w:r>
    </w:p>
    <w:p>
      <w:pPr>
        <w:spacing w:before="0" w:after="0" w:line="408" w:lineRule="exact"/>
        <w:ind w:left="0" w:right="0" w:firstLine="576"/>
        <w:jc w:val="left"/>
      </w:pPr>
      <w:r>
        <w:rPr/>
        <w:t xml:space="preserve">(c) The purpose of the committee is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Establish a profile of Washington's current population of older people and people with disabilities and a projection of population growth through 2030;</w:t>
      </w:r>
    </w:p>
    <w:p>
      <w:pPr>
        <w:spacing w:before="0" w:after="0" w:line="408" w:lineRule="exact"/>
        <w:ind w:left="0" w:right="0" w:firstLine="576"/>
        <w:jc w:val="left"/>
      </w:pPr>
      <w:r>
        <w:rPr/>
        <w:t xml:space="preserve">(ii) Establish an inventory of services and supports currently available to older people and people with disabilities from the health care and long-term services and support systems and other community resources such as housing, transportation, income support, and protection for vulnerable adults;</w:t>
      </w:r>
    </w:p>
    <w:p>
      <w:pPr>
        <w:spacing w:before="0" w:after="0" w:line="408" w:lineRule="exact"/>
        <w:ind w:left="0" w:right="0" w:firstLine="576"/>
        <w:jc w:val="left"/>
      </w:pPr>
      <w:r>
        <w:rPr/>
        <w:t xml:space="preserve">(iii) Identify state budget and policy options to more effectively use state, federal and private resources to, over time, reduce the growth rate in state expenditures that would otherwise occur by continuing current policy in light of significant population growth;</w:t>
      </w:r>
    </w:p>
    <w:p>
      <w:pPr>
        <w:spacing w:before="0" w:after="0" w:line="408" w:lineRule="exact"/>
        <w:ind w:left="0" w:right="0" w:firstLine="576"/>
        <w:jc w:val="left"/>
      </w:pPr>
      <w:r>
        <w:rPr/>
        <w:t xml:space="preserve">(iv) Identify strategies to better serve the health care needs of an aging population and people with disabilities, and promote healthy living;</w:t>
      </w:r>
    </w:p>
    <w:p>
      <w:pPr>
        <w:spacing w:before="0" w:after="0" w:line="408" w:lineRule="exact"/>
        <w:ind w:left="0" w:right="0" w:firstLine="576"/>
        <w:jc w:val="left"/>
      </w:pPr>
      <w:r>
        <w:rPr/>
        <w:t xml:space="preserve">(v) Identify policy options to create financing mechanisms for long-term services and supports that will promote additional private responsibility for individuals and families to meet their needs for service;</w:t>
      </w:r>
    </w:p>
    <w:p>
      <w:pPr>
        <w:spacing w:before="0" w:after="0" w:line="408" w:lineRule="exact"/>
        <w:ind w:left="0" w:right="0" w:firstLine="576"/>
        <w:jc w:val="left"/>
      </w:pPr>
      <w:r>
        <w:rPr/>
        <w:t xml:space="preserve">(vi) Identify policies to promote financial security in retirement, support people who wish to stay in the workplace longer, and expand the availability of workplace retirement savings plans; and</w:t>
      </w:r>
    </w:p>
    <w:p>
      <w:pPr>
        <w:spacing w:before="0" w:after="0" w:line="408" w:lineRule="exact"/>
        <w:ind w:left="0" w:right="0" w:firstLine="576"/>
        <w:jc w:val="left"/>
      </w:pPr>
      <w:r>
        <w:rPr/>
        <w:t xml:space="preserve">(vii) Identify policy options to help communities adapt to the aging demographic in planning for housing, land use and transportation.</w:t>
      </w:r>
    </w:p>
    <w:p>
      <w:pPr>
        <w:spacing w:before="0" w:after="0" w:line="408" w:lineRule="exact"/>
        <w:ind w:left="0" w:right="0" w:firstLine="576"/>
        <w:jc w:val="left"/>
      </w:pPr>
      <w:r>
        <w:rPr/>
        <w:t xml:space="preserve">(d) The committee shall consult with the office of the insurance commissioner, the caseload forecast council, health care authority, and other appropriate entities with specialized knowledge of the needs and growth trends of the aging population and people with disabilities.</w:t>
      </w:r>
    </w:p>
    <w:p>
      <w:pPr>
        <w:spacing w:before="0" w:after="0" w:line="408" w:lineRule="exact"/>
        <w:ind w:left="0" w:right="0" w:firstLine="576"/>
        <w:jc w:val="left"/>
      </w:pPr>
      <w:r>
        <w:rPr/>
        <w:t xml:space="preserve">(e)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(f)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(g) The committee shall issue an interim report to the legislature by December 10, 2013, and issue final recommendations to the governor and relevant standing committees of the legislature by December 10, 2014.</w:t>
      </w:r>
    </w:p>
    <w:p>
      <w:pPr>
        <w:spacing w:before="0" w:after="0" w:line="408" w:lineRule="exact"/>
        <w:ind w:left="0" w:right="0" w:firstLine="576"/>
        <w:jc w:val="left"/>
      </w:pPr>
      <w:r>
        <w:rPr/>
        <w:t xml:space="preserve">(12) $240,000 of the general fund</w:t>
      </w:r>
      <w:r>
        <w:rPr>
          <w:rFonts w:ascii="Times New Roman" w:hAnsi="Times New Roman"/>
        </w:rPr>
        <w:t xml:space="preserve">—</w:t>
      </w:r>
      <w:r>
        <w:rPr/>
        <w:t xml:space="preserve">state appropriation for fiscal year 2014, $1,342,000 of the general fund</w:t>
      </w:r>
      <w:r>
        <w:rPr>
          <w:rFonts w:ascii="Times New Roman" w:hAnsi="Times New Roman"/>
        </w:rPr>
        <w:t xml:space="preserve">—</w:t>
      </w:r>
      <w:r>
        <w:rPr/>
        <w:t xml:space="preserve">state appropriation for fiscal year 2015, and $1,468,000 of the general fund</w:t>
      </w:r>
      <w:r>
        <w:rPr>
          <w:rFonts w:ascii="Times New Roman" w:hAnsi="Times New Roman"/>
        </w:rPr>
        <w:t xml:space="preserve">—</w:t>
      </w:r>
      <w:r>
        <w:rPr/>
        <w:t xml:space="preserve">federal appropriation are provided solely to implement chapter 320, Laws of 2013 (ESHB 1519) and chapter 338, Laws of 2013 (2SSB 5732).</w:t>
      </w:r>
    </w:p>
    <w:p>
      <w:pPr>
        <w:spacing w:before="0" w:after="0" w:line="408" w:lineRule="exact"/>
        <w:ind w:left="0" w:right="0" w:firstLine="576"/>
        <w:jc w:val="left"/>
      </w:pPr>
      <w:r>
        <w:rPr/>
        <w:t xml:space="preserve">(13) The department shall review the capital add-on rate established by RCW 74.39A.320 for effectiveness in incentivizing assisted living facilities to serve Medicaid eligible clients. Upon completing its review, the department shall submit its findings along with recommendations for alternatives to the office of financial management and the fiscal committees of the legislature by December 1, 2013. The department is encouraged to engage stakeholders in developing alternatives.</w:t>
      </w:r>
    </w:p>
    <w:p>
      <w:pPr>
        <w:spacing w:before="0" w:after="0" w:line="408" w:lineRule="exact"/>
        <w:ind w:left="0" w:right="0" w:firstLine="576"/>
        <w:jc w:val="left"/>
      </w:pPr>
      <w:r>
        <w:rPr/>
        <w:t xml:space="preserve">(14) $239,000 of the general fund</w:t>
      </w:r>
      <w:r>
        <w:rPr>
          <w:rFonts w:ascii="Times New Roman" w:hAnsi="Times New Roman"/>
        </w:rPr>
        <w:t xml:space="preserve">—</w:t>
      </w:r>
      <w:r>
        <w:rPr/>
        <w:t xml:space="preserve">state appropriation for fiscal year 2014, $160,000 of the general fund</w:t>
      </w:r>
      <w:r>
        <w:rPr>
          <w:rFonts w:ascii="Times New Roman" w:hAnsi="Times New Roman"/>
        </w:rPr>
        <w:t xml:space="preserve">—</w:t>
      </w:r>
      <w:r>
        <w:rPr/>
        <w:t xml:space="preserve">state appropriation for fiscal year 2015, and $398,000 of the general fund</w:t>
      </w:r>
      <w:r>
        <w:rPr>
          <w:rFonts w:ascii="Times New Roman" w:hAnsi="Times New Roman"/>
        </w:rPr>
        <w:t xml:space="preserve">—</w:t>
      </w:r>
      <w:r>
        <w:rPr/>
        <w:t xml:space="preserve">federal appropriation are provided solely to implement chapter 300, Laws of 2013 (SSB 5630).</w:t>
      </w:r>
    </w:p>
    <w:p>
      <w:pPr>
        <w:spacing w:before="0" w:after="0" w:line="408" w:lineRule="exact"/>
        <w:ind w:left="0" w:right="0" w:firstLine="576"/>
        <w:jc w:val="left"/>
      </w:pPr>
      <w:r>
        <w:rPr/>
        <w:t xml:space="preserve">(15) $3,000 of the general fund</w:t>
      </w:r>
      <w:r>
        <w:rPr>
          <w:rFonts w:ascii="Times New Roman" w:hAnsi="Times New Roman"/>
        </w:rPr>
        <w:t xml:space="preserve">—</w:t>
      </w:r>
      <w:r>
        <w:rPr/>
        <w:t xml:space="preserve">state appropriation for fiscal year 2015 is provided solely to implement Substitute House Bill No. 2310 (provider safety equipment). </w:t>
      </w:r>
      <w:r>
        <w:t>((</w:t>
      </w:r>
      <w:r>
        <w:rPr>
          <w:strike/>
        </w:rPr>
        <w:t xml:space="preserve">If the bill is not enacted by June 30, 2014, the amount provided in this subsection shall lapse.</w:t>
      </w:r>
      <w:r>
        <w:t>))</w:t>
      </w:r>
    </w:p>
    <w:p>
      <w:pPr>
        <w:spacing w:before="0" w:after="0" w:line="408" w:lineRule="exact"/>
        <w:ind w:left="0" w:right="0" w:firstLine="576"/>
        <w:jc w:val="left"/>
      </w:pPr>
      <w:r>
        <w:rPr/>
        <w:t xml:space="preserve">(16) $296,000 of the general fund</w:t>
      </w:r>
      <w:r>
        <w:rPr>
          <w:rFonts w:ascii="Times New Roman" w:hAnsi="Times New Roman"/>
        </w:rPr>
        <w:t xml:space="preserve">—</w:t>
      </w:r>
      <w:r>
        <w:rPr/>
        <w:t xml:space="preserve">state appropriation for fiscal year 2015 and $296,000 of the general fund</w:t>
      </w:r>
      <w:r>
        <w:rPr>
          <w:rFonts w:ascii="Times New Roman" w:hAnsi="Times New Roman"/>
        </w:rPr>
        <w:t xml:space="preserve">—</w:t>
      </w:r>
      <w:r>
        <w:rPr/>
        <w:t xml:space="preserve">federal appropriation are provided solely for the purposes of designing and implementing the community first choice option benefit pursuant to either Engrossed Substitute House Bill No. 2746 (medicaid personal care) or Substitute Senate Bill No. 6387 (eliminating waiting for individuals with developmental disabilities). </w:t>
      </w:r>
      <w:r>
        <w:t>((</w:t>
      </w:r>
      <w:r>
        <w:rPr>
          <w:strike/>
        </w:rPr>
        <w:t xml:space="preserve">If neither of these bills is enacted by June 30, 2014, the amounts provided in this subsection shall lapse.</w:t>
      </w:r>
      <w:r>
        <w:t>))</w:t>
      </w:r>
    </w:p>
    <w:p>
      <w:pPr>
        <w:spacing w:before="0" w:after="0" w:line="408" w:lineRule="exact"/>
        <w:ind w:left="0" w:right="0" w:firstLine="576"/>
        <w:jc w:val="left"/>
      </w:pPr>
      <w:r>
        <w:rPr/>
        <w:t xml:space="preserve">(17) $5,094,000 of the general fund</w:t>
      </w:r>
      <w:r>
        <w:rPr>
          <w:rFonts w:ascii="Times New Roman" w:hAnsi="Times New Roman"/>
        </w:rPr>
        <w:t xml:space="preserve">—</w:t>
      </w:r>
      <w:r>
        <w:rPr/>
        <w:t xml:space="preserve">state appropriation for fiscal year 2015 is provided solely for services and support to individuals who are deaf, hard of hearing, or deaf-blind.</w:t>
      </w:r>
    </w:p>
    <w:p>
      <w:pPr>
        <w:spacing w:before="0" w:after="0" w:line="408" w:lineRule="exact"/>
        <w:ind w:left="0" w:right="0" w:firstLine="576"/>
        <w:jc w:val="left"/>
      </w:pPr>
      <w:r>
        <w:rPr/>
        <w:t xml:space="preserve">(18)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(19) It is the intent of the legislature to use savings from the community first choice option to make needed investments in home and community-based services for seniors and people with disabilities, including potential investments recommended by the joint legislative executive committee on aging and disability and the development and implementation council that the department of social and health services must convene prior to submitting the proposed community first choice option to the centers for medicare and medicaid services. At a minimum, the final report to the legislature from the joint legislative executive committee on aging and disability must explore the cost and benefit of rate enhancements for providers of long-term services and supports, restoration of hours for in-home clients, additional investment in the family caregiver support program, and additional investment in the individual and family services program or other medicaid services to support individuals with developmental disabilities.</w:t>
      </w:r>
    </w:p>
    <w:p>
      <w:pPr>
        <w:spacing w:before="0" w:after="0" w:line="408" w:lineRule="exact"/>
        <w:ind w:left="0" w:right="0" w:firstLine="576"/>
        <w:jc w:val="left"/>
      </w:pPr>
      <w:r>
        <w:rPr/>
        <w:t xml:space="preserve">(20)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(21) $30,000 of the general fund</w:t>
      </w:r>
      <w:r>
        <w:rPr>
          <w:rFonts w:ascii="Times New Roman" w:hAnsi="Times New Roman"/>
        </w:rPr>
        <w:t xml:space="preserve">—</w:t>
      </w:r>
      <w:r>
        <w:rPr/>
        <w:t xml:space="preserve">state appropriation for fiscal year 2015 is provided solely for the department to contract with area agencies on aging to convene a work group to include first responders and companies providing life alert or other emergency alert services and to develop a proposal on how vulnerable adults who have life alert services might be made known to first responders in the event of a long-term power or telecommunications outage. The work group shall review methods for information sharing to include:</w:t>
      </w:r>
    </w:p>
    <w:p>
      <w:pPr>
        <w:spacing w:before="0" w:after="0" w:line="408" w:lineRule="exact"/>
        <w:ind w:left="0" w:right="0" w:firstLine="576"/>
        <w:jc w:val="left"/>
      </w:pPr>
      <w:r>
        <w:rPr/>
        <w:t xml:space="preserve">(a) Protocols and conditions in which information would be shared;</w:t>
      </w:r>
    </w:p>
    <w:p>
      <w:pPr>
        <w:spacing w:before="0" w:after="0" w:line="408" w:lineRule="exact"/>
        <w:ind w:left="0" w:right="0" w:firstLine="576"/>
        <w:jc w:val="left"/>
      </w:pPr>
      <w:r>
        <w:rPr/>
        <w:t xml:space="preserve">(b) A process whereby vulnerable life alert and emergency alert customers may provide permission for their information to be shared in the event of an emergency;</w:t>
      </w:r>
    </w:p>
    <w:p>
      <w:pPr>
        <w:spacing w:before="0" w:after="0" w:line="408" w:lineRule="exact"/>
        <w:ind w:left="0" w:right="0" w:firstLine="576"/>
        <w:jc w:val="left"/>
      </w:pPr>
      <w:r>
        <w:rPr/>
        <w:t xml:space="preserve">(c) Privacy protections for participants in the program; and</w:t>
      </w:r>
    </w:p>
    <w:p>
      <w:pPr>
        <w:spacing w:before="0" w:after="0" w:line="408" w:lineRule="exact"/>
        <w:ind w:left="0" w:right="0" w:firstLine="576"/>
        <w:jc w:val="left"/>
      </w:pPr>
      <w:r>
        <w:rPr/>
        <w:t xml:space="preserve">(d) Liability protections for agencies that collect, maintain, and track information.</w:t>
      </w:r>
    </w:p>
    <w:p>
      <w:pPr>
        <w:spacing w:before="0" w:after="0" w:line="408" w:lineRule="exact"/>
        <w:ind w:left="0" w:right="0" w:firstLine="576"/>
        <w:jc w:val="left"/>
      </w:pPr>
      <w:r>
        <w:rPr/>
        <w:t xml:space="preserve">The work group shall develop recommendations and provide them to the office of financial management and to the appropriate legislative committees by November 15, 2014.</w:t>
      </w:r>
    </w:p>
    <w:p>
      <w:pPr>
        <w:spacing w:before="0" w:after="0" w:line="408" w:lineRule="exact"/>
        <w:ind w:left="0" w:right="0" w:firstLine="576"/>
        <w:jc w:val="left"/>
      </w:pPr>
      <w:r>
        <w:rPr/>
        <w:t xml:space="preserve">(22) Within existing appropriations, the department is authorized to implement the fully capitated demonstration project for individuals who are dually eligible for medicare and medicaid. Savings realized from this implementation may be used to offset any general fund</w:t>
      </w:r>
      <w:r>
        <w:rPr>
          <w:rFonts w:ascii="Times New Roman" w:hAnsi="Times New Roman"/>
        </w:rPr>
        <w:t xml:space="preserve">—</w:t>
      </w:r>
      <w:r>
        <w:rPr/>
        <w:t xml:space="preserve">state costs incurred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207</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$371,738,000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$374,979,000</w:t>
      </w:r>
      <w:r>
        <w:t>))</w:t>
      </w:r>
    </w:p>
    <w:p>
      <w:pPr>
        <w:spacing w:before="0" w:after="0" w:line="408" w:lineRule="exact"/>
        <w:ind w:left="0" w:right="0" w:firstLine="0"/>
        <w:jc w:val="left"/>
        <w:tabs>
          <w:tab w:val="right" w:leader="none" w:pos="9936"/>
        </w:tabs>
      </w:pPr>
      <w:r>
        <w:tab/>
      </w:r>
      <w:r>
        <w:rPr>
          <w:u w:val="single"/>
        </w:rPr>
        <w:t xml:space="preserve">$363,958,000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$1,235,362,000</w:t>
      </w:r>
      <w:r>
        <w:t>))</w:t>
      </w:r>
    </w:p>
    <w:p>
      <w:pPr>
        <w:spacing w:before="0" w:after="0" w:line="408" w:lineRule="exact"/>
        <w:ind w:left="0" w:right="0" w:firstLine="0"/>
        <w:jc w:val="left"/>
        <w:tabs>
          <w:tab w:val="right" w:leader="none" w:pos="9936"/>
        </w:tabs>
      </w:pPr>
      <w:r>
        <w:tab/>
      </w:r>
      <w:r>
        <w:rPr>
          <w:u w:val="single"/>
        </w:rPr>
        <w:t xml:space="preserve">$1,282,863,000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$36,450,000</w:t>
      </w:r>
      <w:r>
        <w:t>))</w:t>
      </w:r>
    </w:p>
    <w:p>
      <w:pPr>
        <w:spacing w:before="0" w:after="0" w:line="408" w:lineRule="exact"/>
        <w:ind w:left="0" w:right="0" w:firstLine="0"/>
        <w:jc w:val="left"/>
        <w:tabs>
          <w:tab w:val="right" w:leader="none" w:pos="9936"/>
        </w:tabs>
      </w:pPr>
      <w:r>
        <w:tab/>
      </w:r>
      <w:r>
        <w:rPr>
          <w:u w:val="single"/>
        </w:rPr>
        <w:t xml:space="preserve">$25,459,000</w:t>
      </w:r>
    </w:p>
    <w:p>
      <w:pPr>
        <w:spacing w:before="0" w:after="0" w:line="408" w:lineRule="exact"/>
        <w:ind w:left="0" w:right="0" w:firstLine="0"/>
        <w:jc w:val="left"/>
        <w:tabs>
          <w:tab w:val="right" w:leader="none" w:pos="9936"/>
        </w:tabs>
      </w:pPr>
      <w:r>
        <w:rPr/>
        <w:t xml:space="preserve">Administrative Contingency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rPr>
          <w:strike/>
        </w:rPr>
        <w:t xml:space="preserve">$2,023,529,000</w:t>
      </w:r>
    </w:p>
    <w:p>
      <w:pPr>
        <w:tabs>
          <w:tab w:val="right" w:leader="none" w:pos="9936"/>
        </w:tabs>
        <w:ind w:left="0" w:right="0" w:firstLine="1440"/>
      </w:pPr>
      <w:r>
        <w:tab/>
      </w:r>
      <w:r>
        <w:rPr>
          <w:u w:val="single"/>
        </w:rPr>
        <w:t xml:space="preserve">$2,049,018,000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$145,315,000 of the general fund</w:t>
      </w:r>
      <w:r>
        <w:rPr>
          <w:rFonts w:ascii="Times New Roman" w:hAnsi="Times New Roman"/>
        </w:rPr>
        <w:t xml:space="preserve">—</w:t>
      </w:r>
      <w:r>
        <w:rPr/>
        <w:t xml:space="preserve">state appropriation for fiscal year 2014, </w:t>
      </w:r>
      <w:r>
        <w:t>((</w:t>
      </w:r>
      <w:r>
        <w:rPr>
          <w:strike/>
        </w:rPr>
        <w:t xml:space="preserve">$146,136,000</w:t>
      </w:r>
      <w:r>
        <w:t>))</w:t>
      </w:r>
      <w:r>
        <w:rPr/>
        <w:t xml:space="preserve"> </w:t>
      </w:r>
      <w:r>
        <w:rPr>
          <w:u w:val="single"/>
        </w:rPr>
        <w:t xml:space="preserve">$130,239,000</w:t>
      </w:r>
      <w:r>
        <w:rPr/>
        <w:t xml:space="preserve"> of the general fund</w:t>
      </w:r>
      <w:r>
        <w:rPr>
          <w:rFonts w:ascii="Times New Roman" w:hAnsi="Times New Roman"/>
        </w:rPr>
        <w:t xml:space="preserve">—</w:t>
      </w:r>
      <w:r>
        <w:rPr/>
        <w:t xml:space="preserve">state appropriation for fiscal year 2015, $5,000,000 of the administrative contingency account</w:t>
      </w:r>
      <w:r>
        <w:rPr>
          <w:rFonts w:ascii="Times New Roman" w:hAnsi="Times New Roman"/>
        </w:rPr>
        <w:t xml:space="preserve">—</w:t>
      </w:r>
      <w:r>
        <w:rPr/>
        <w:t xml:space="preserve">state appropriation, and </w:t>
      </w:r>
      <w:r>
        <w:t>((</w:t>
      </w:r>
      <w:r>
        <w:rPr>
          <w:strike/>
        </w:rPr>
        <w:t xml:space="preserve">$770,440,000</w:t>
      </w:r>
      <w:r>
        <w:t>))</w:t>
      </w:r>
      <w:r>
        <w:rPr/>
        <w:t xml:space="preserve"> </w:t>
      </w:r>
      <w:r>
        <w:rPr>
          <w:u w:val="single"/>
        </w:rPr>
        <w:t xml:space="preserve">$777,158,000</w:t>
      </w:r>
      <w:r>
        <w:rPr/>
        <w:t xml:space="preserve">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the new structure. The secretary of the department of social and health services, working with WorkFirst partner agencies and in collaboration with the WorkFirst oversight task force, shall develop a plan for maximizing the following outcomes and shall report back to the legislature by November 1, 2013. The outcomes to be measured are: (i) Increased employment; (ii) completion of education or post-secondary training; (iii) completion of barrier removal activity including drug and alcohol or mental health treatment; (iv) housing stability; (v) child care or education stability for the children of temporary assistance for needy families recipients; (vi) reduced rate of return after exit from the WorkFirst program; and (vii) work participation requirements.</w:t>
      </w:r>
    </w:p>
    <w:p>
      <w:pPr>
        <w:spacing w:before="0" w:after="0" w:line="408" w:lineRule="exact"/>
        <w:ind w:left="0" w:right="0" w:firstLine="576"/>
        <w:jc w:val="left"/>
      </w:pPr>
      <w:r>
        <w:rPr/>
        <w:t xml:space="preserve">(b) </w:t>
      </w:r>
      <w:r>
        <w:t>((</w:t>
      </w:r>
      <w:r>
        <w:rPr>
          <w:strike/>
        </w:rPr>
        <w:t xml:space="preserve">$374,455,000</w:t>
      </w:r>
      <w:r>
        <w:t>))</w:t>
      </w:r>
      <w:r>
        <w:rPr/>
        <w:t xml:space="preserve"> </w:t>
      </w:r>
      <w:r>
        <w:rPr>
          <w:u w:val="single"/>
        </w:rPr>
        <w:t xml:space="preserve">$359,933,000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(c) </w:t>
      </w:r>
      <w:r>
        <w:t>((</w:t>
      </w:r>
      <w:r>
        <w:rPr>
          <w:strike/>
        </w:rPr>
        <w:t xml:space="preserve">$171,893,000</w:t>
      </w:r>
      <w:r>
        <w:t>))</w:t>
      </w:r>
      <w:r>
        <w:rPr/>
        <w:t xml:space="preserve"> </w:t>
      </w:r>
      <w:r>
        <w:rPr>
          <w:u w:val="single"/>
        </w:rPr>
        <w:t xml:space="preserve">$161,893,000</w:t>
      </w:r>
      <w:r>
        <w:rPr/>
        <w:t xml:space="preserve">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w:t>
      </w:r>
    </w:p>
    <w:p>
      <w:pPr>
        <w:spacing w:before="0" w:after="0" w:line="408" w:lineRule="exact"/>
        <w:ind w:left="0" w:right="0" w:firstLine="576"/>
        <w:jc w:val="left"/>
      </w:pPr>
      <w:r>
        <w:rPr/>
        <w:t xml:space="preserve">(d) </w:t>
      </w:r>
      <w:r>
        <w:t>((</w:t>
      </w:r>
      <w:r>
        <w:rPr>
          <w:strike/>
        </w:rPr>
        <w:t xml:space="preserve">$352,085,000</w:t>
      </w:r>
      <w:r>
        <w:t>))</w:t>
      </w:r>
      <w:r>
        <w:rPr/>
        <w:t xml:space="preserve"> </w:t>
      </w:r>
      <w:r>
        <w:rPr>
          <w:u w:val="single"/>
        </w:rPr>
        <w:t xml:space="preserve">$366,366,000</w:t>
      </w:r>
      <w:r>
        <w:rPr/>
        <w:t xml:space="preserve"> of the amounts in (a) of this subsection are provided solely for the working connections child care program under RCW 43.215.135. The amounts provided in this subsection (d) are provided conditioned on the department of social and health services and the department of early learning taking additional actions to identify and reduce the backlog of overpayment cases related to public assistance programs, including the working connections child care program. The departments shall collaborate and create a plan to triage overpayment cases in a manner that identifies and prioritizes cases with large overpayments and likelihood of fraudulent activity. The departments shall provide a quarterly report to the appropriate policy and fiscal committees of the legislature detailing the specific actions taken as a result of this subsection (d). The department of social and health services shall also establish an interagency agreement with the state auditor's office to conduct an independent performance audit of the office of fraud and accountability recovery. The audit shall include an analysis of the data reporting elements used by the office, current methods for determining the closing of cases, workload allocation, and issues associated with coordination between the two departments. $300,000 of the amount provided in this subsection (d) is provided solely for this performance audit.</w:t>
      </w:r>
    </w:p>
    <w:p>
      <w:pPr>
        <w:spacing w:before="0" w:after="0" w:line="408" w:lineRule="exact"/>
        <w:ind w:left="0" w:right="0" w:firstLine="576"/>
        <w:jc w:val="left"/>
      </w:pPr>
      <w:r>
        <w:rPr/>
        <w:t xml:space="preserve">(e) </w:t>
      </w:r>
      <w:r>
        <w:t>((</w:t>
      </w:r>
      <w:r>
        <w:rPr>
          <w:strike/>
        </w:rPr>
        <w:t xml:space="preserve">$168,456,000</w:t>
      </w:r>
      <w:r>
        <w:t>))</w:t>
      </w:r>
      <w:r>
        <w:rPr/>
        <w:t xml:space="preserve"> </w:t>
      </w:r>
      <w:r>
        <w:rPr>
          <w:u w:val="single"/>
        </w:rPr>
        <w:t xml:space="preserve">$169,519,000</w:t>
      </w:r>
      <w:r>
        <w:rPr/>
        <w:t xml:space="preserve"> of the amounts in (a) of this subsection are provided solely for WorkFirst and working connections child care administration and overhead.</w:t>
      </w:r>
    </w:p>
    <w:p>
      <w:pPr>
        <w:spacing w:before="0" w:after="0" w:line="408" w:lineRule="exact"/>
        <w:ind w:left="0" w:right="0" w:firstLine="576"/>
        <w:jc w:val="left"/>
      </w:pPr>
      <w:r>
        <w:rPr/>
        <w:t xml:space="preserve">(f) The amounts in (b) through (e) of this subsection shall be expended for the programs and in the amounts specified. However, the department may transfer up to 10 percent of funding between (b) through (e) of this subsection.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(2) $1,657,000 of the general fund</w:t>
      </w:r>
      <w:r>
        <w:rPr>
          <w:rFonts w:ascii="Times New Roman" w:hAnsi="Times New Roman"/>
        </w:rPr>
        <w:t xml:space="preserve">—</w:t>
      </w:r>
      <w:r>
        <w:rPr/>
        <w:t xml:space="preserve">state appropriation for fiscal year 2014 and $1,657,000 of the general fund</w:t>
      </w:r>
      <w:r>
        <w:rPr>
          <w:rFonts w:ascii="Times New Roman" w:hAnsi="Times New Roman"/>
        </w:rPr>
        <w:t xml:space="preserve">—</w:t>
      </w:r>
      <w:r>
        <w:rPr/>
        <w:t xml:space="preserve">state appropriation for fiscal year 2015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2014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2015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December 1, 2013, and annually thereafter, the department must report to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no less than seventy-five percent and no more than one hundred percent of the federal supplemental nutrition assistance program benefit amount.</w:t>
      </w:r>
    </w:p>
    <w:p>
      <w:pPr>
        <w:spacing w:before="0" w:after="0" w:line="408" w:lineRule="exact"/>
        <w:ind w:left="0" w:right="0" w:firstLine="576"/>
        <w:jc w:val="left"/>
      </w:pPr>
      <w:r>
        <w:rPr/>
        <w:t xml:space="preserve">(6) $18,000 of the general fund</w:t>
      </w:r>
      <w:r>
        <w:rPr>
          <w:rFonts w:ascii="Times New Roman" w:hAnsi="Times New Roman"/>
        </w:rPr>
        <w:t xml:space="preserve">—</w:t>
      </w:r>
      <w:r>
        <w:rPr/>
        <w:t xml:space="preserve">state appropriation for fiscal year 2014 is provided solely for implementation of section 1, chapter 337, Laws of 2013 (2SSB 5595).</w:t>
      </w:r>
    </w:p>
    <w:p>
      <w:pPr>
        <w:spacing w:before="0" w:after="0" w:line="408" w:lineRule="exact"/>
        <w:ind w:left="0" w:right="0" w:firstLine="576"/>
        <w:jc w:val="left"/>
      </w:pPr>
      <w:r>
        <w:rPr/>
        <w:t xml:space="preserve">(7) $4,729,000 of the general fund</w:t>
      </w:r>
      <w:r>
        <w:rPr>
          <w:rFonts w:ascii="Times New Roman" w:hAnsi="Times New Roman"/>
        </w:rPr>
        <w:t xml:space="preserve">—</w:t>
      </w:r>
      <w:r>
        <w:rPr/>
        <w:t xml:space="preserve">state appropriation for fiscal year 2014 and $4,729,000 of the general fund</w:t>
      </w:r>
      <w:r>
        <w:rPr>
          <w:rFonts w:ascii="Times New Roman" w:hAnsi="Times New Roman"/>
        </w:rPr>
        <w:t xml:space="preserve">—</w:t>
      </w:r>
      <w:r>
        <w:rPr/>
        <w:t xml:space="preserve">state appropriation for fiscal year 2015 are provided solely for implementation of the telephone assistance program and the Washington information network 211 organization pursuant to Substitute House Bill No. 1971 (communication services). Of these funds, $500,000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operational support of the Washington information network 211 organization. </w:t>
      </w:r>
      <w:r>
        <w:t>((</w:t>
      </w:r>
      <w:r>
        <w:rPr>
          <w:strike/>
        </w:rPr>
        <w:t xml:space="preserve">If Substitute House Bill No. 1971 (communication services) is not enacted by June 30, 2013, the amounts provided in this subsection shall lapse.</w:t>
      </w:r>
      <w:r>
        <w:t>))</w:t>
      </w:r>
    </w:p>
    <w:p>
      <w:pPr>
        <w:spacing w:before="0" w:after="0" w:line="408" w:lineRule="exact"/>
        <w:ind w:left="0" w:right="0" w:firstLine="576"/>
        <w:jc w:val="left"/>
      </w:pPr>
      <w:r>
        <w:rPr/>
        <w:t xml:space="preserve">(8)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(9)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2014 </w:t>
      </w:r>
      <w:r>
        <w:t>((</w:t>
      </w:r>
      <w:r>
        <w:rPr>
          <w:strike/>
        </w:rPr>
        <w:t xml:space="preserve">and $1,500,000 of the general fund</w:t>
      </w:r>
      <w:r>
        <w:rPr>
          <w:rFonts w:ascii="Times New Roman" w:hAnsi="Times New Roman"/>
          <w:strike/>
        </w:rPr>
        <w:t xml:space="preserve">—</w:t>
      </w:r>
      <w:r>
        <w:rPr>
          <w:strike/>
        </w:rPr>
        <w:t xml:space="preserve">state appropriation for fiscal year 2015 are</w:t>
      </w:r>
      <w:r>
        <w:t>))</w:t>
      </w:r>
      <w:r>
        <w:rPr/>
        <w:t xml:space="preserve"> </w:t>
      </w:r>
      <w:r>
        <w:rPr>
          <w:u w:val="single"/>
        </w:rPr>
        <w:t xml:space="preserve">is</w:t>
      </w:r>
      <w:r>
        <w:rPr/>
        <w:t xml:space="preserve"> provided solely for implementation of Substitute House Bill No. 2069 (safety net benefits). </w:t>
      </w:r>
      <w:r>
        <w:t>((</w:t>
      </w:r>
      <w:r>
        <w:rPr>
          <w:strike/>
        </w:rPr>
        <w:t xml:space="preserve">If the bill is not enacted by June 30, 2013,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208</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$73,021,000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$63,535,000</w:t>
      </w:r>
      <w:r>
        <w:t>))</w:t>
      </w:r>
    </w:p>
    <w:p>
      <w:pPr>
        <w:spacing w:before="0" w:after="0" w:line="408" w:lineRule="exact"/>
        <w:ind w:left="0" w:right="0" w:firstLine="0"/>
        <w:jc w:val="left"/>
        <w:tabs>
          <w:tab w:val="right" w:leader="none" w:pos="9936"/>
        </w:tabs>
      </w:pPr>
      <w:r>
        <w:tab/>
      </w:r>
      <w:r>
        <w:rPr>
          <w:u w:val="single"/>
        </w:rPr>
        <w:t xml:space="preserve">$57,749,000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$279,090,000</w:t>
      </w:r>
      <w:r>
        <w:t>))</w:t>
      </w:r>
    </w:p>
    <w:p>
      <w:pPr>
        <w:spacing w:before="0" w:after="0" w:line="408" w:lineRule="exact"/>
        <w:ind w:left="0" w:right="0" w:firstLine="0"/>
        <w:jc w:val="left"/>
        <w:tabs>
          <w:tab w:val="right" w:leader="none" w:pos="9936"/>
        </w:tabs>
      </w:pPr>
      <w:r>
        <w:tab/>
      </w:r>
      <w:r>
        <w:rPr>
          <w:u w:val="single"/>
        </w:rPr>
        <w:t xml:space="preserve">$283,121,000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$16,301,000</w:t>
      </w:r>
      <w:r>
        <w:t>))</w:t>
      </w:r>
    </w:p>
    <w:p>
      <w:pPr>
        <w:spacing w:before="0" w:after="0" w:line="408" w:lineRule="exact"/>
        <w:ind w:left="0" w:right="0" w:firstLine="0"/>
        <w:jc w:val="left"/>
        <w:tabs>
          <w:tab w:val="right" w:leader="none" w:pos="9936"/>
        </w:tabs>
      </w:pPr>
      <w:r>
        <w:tab/>
      </w:r>
      <w:r>
        <w:rPr>
          <w:u w:val="single"/>
        </w:rPr>
        <w:t xml:space="preserve">$16,401,000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$14,284,000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$1,449,000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 (FY 2015)</w:t>
      </w:r>
      <w:r>
        <w:tab/>
      </w:r>
      <w:r>
        <w:rPr>
          <w:u w:val="single"/>
        </w:rPr>
        <w:t xml:space="preserve">$5,166,000</w:t>
      </w:r>
    </w:p>
    <w:p>
      <w:pPr>
        <w:tabs>
          <w:tab w:val="right" w:leader="dot" w:pos="9936"/>
        </w:tabs>
        <w:ind w:left="0" w:right="0" w:firstLine="1440"/>
      </w:pPr>
      <w:r>
        <w:rPr/>
        <w:t xml:space="preserve">TOTAL APPROPRIATION</w:t>
      </w:r>
      <w:r>
        <w:tab/>
      </w:r>
      <w:r>
        <w:rPr>
          <w:strike/>
        </w:rPr>
        <w:t xml:space="preserve">$447,680,000</w:t>
      </w:r>
    </w:p>
    <w:p>
      <w:pPr>
        <w:tabs>
          <w:tab w:val="right" w:leader="none" w:pos="9936"/>
        </w:tabs>
        <w:ind w:left="0" w:right="0" w:firstLine="1440"/>
      </w:pPr>
      <w:r>
        <w:tab/>
      </w:r>
      <w:r>
        <w:rPr>
          <w:u w:val="single"/>
        </w:rPr>
        <w:t xml:space="preserve">$451,191,000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department by request; (b) program modifications needed to maximize access to federal medicaid matching funds will be phased in over the course of the 2013-2015 fiscal biennium; and (c) indirect charges for administering the program shall not exceed ten percent of the total contract amount.</w:t>
      </w:r>
    </w:p>
    <w:p>
      <w:pPr>
        <w:spacing w:before="0" w:after="0" w:line="408" w:lineRule="exact"/>
        <w:ind w:left="0" w:right="0" w:firstLine="576"/>
        <w:jc w:val="left"/>
      </w:pPr>
      <w:r>
        <w:rPr/>
        <w:t xml:space="preserve">(2) Within the amounts appropriated in this section, the department shall continue to provide for chemical dependency treatment services for adult medicaid eligible, pregnant and parenting women, disability lifeline, and alcoholism and drug addiction treatment and support act, and medical care services clients.</w:t>
      </w:r>
    </w:p>
    <w:p>
      <w:pPr>
        <w:spacing w:before="0" w:after="0" w:line="408" w:lineRule="exact"/>
        <w:ind w:left="0" w:right="0" w:firstLine="576"/>
        <w:jc w:val="left"/>
      </w:pPr>
      <w:r>
        <w:rPr/>
        <w:t xml:space="preserve">(3) In accordance with RCW 70.96A.090 and 43.135.055, the department is authorized to adopt fees for the review and approval of treatment programs in fiscal years 2014 and 2015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(4)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(5) $2,600,000 of the general fund</w:t>
      </w:r>
      <w:r>
        <w:rPr>
          <w:rFonts w:ascii="Times New Roman" w:hAnsi="Times New Roman"/>
        </w:rPr>
        <w:t xml:space="preserve">—</w:t>
      </w:r>
      <w:r>
        <w:rPr/>
        <w:t xml:space="preserve">state appropriation for fiscal year 2014 is provided solely for the department to transition 128 beds from settings that are considered institutions for mental diseases to facilities with no more than 16 beds that are able to claim federal match for services provided to medicaid clients or individuals covered under the department's section 1115 medicaid waiver. The department may conduct a request for proposal process to fulfill this requirement and adopt rates that are comparable to the pilot projects implemented in the 2011-13 fiscal biennium. The department may use these funds to assist with the costs of providers in setting up or converting to 16-bed facilities. This funding may also be used for providers that are developing new capacity for clients who will become eligible for services under the affordable care act medicaid expansion. The number of beds available for pregnant and parenting women must not be reduced.</w:t>
      </w:r>
    </w:p>
    <w:p>
      <w:pPr>
        <w:spacing w:before="0" w:after="0" w:line="408" w:lineRule="exact"/>
        <w:ind w:left="0" w:right="0" w:firstLine="576"/>
        <w:jc w:val="left"/>
      </w:pPr>
      <w:r>
        <w:rPr/>
        <w:t xml:space="preserve">(6) $141,000 of the general fund</w:t>
      </w:r>
      <w:r>
        <w:rPr>
          <w:rFonts w:ascii="Times New Roman" w:hAnsi="Times New Roman"/>
        </w:rPr>
        <w:t xml:space="preserve">—</w:t>
      </w:r>
      <w:r>
        <w:rPr/>
        <w:t xml:space="preserve">state appropriation for fiscal year 2014 and $142,000 of the general fund</w:t>
      </w:r>
      <w:r>
        <w:rPr>
          <w:rFonts w:ascii="Times New Roman" w:hAnsi="Times New Roman"/>
        </w:rPr>
        <w:t xml:space="preserve">—</w:t>
      </w:r>
      <w:r>
        <w:rPr/>
        <w:t xml:space="preserve">state appropriation for fiscal year 2015 are provided solely for transitional funding for the family drug court in Pierce county.</w:t>
      </w:r>
    </w:p>
    <w:p>
      <w:pPr>
        <w:spacing w:before="0" w:after="0" w:line="408" w:lineRule="exact"/>
        <w:ind w:left="0" w:right="0" w:firstLine="576"/>
        <w:jc w:val="left"/>
      </w:pPr>
      <w:r>
        <w:rPr/>
        <w:t xml:space="preserve">(7) Within the amounts appropriated in this section, the department shall review differential rates paid for alcohol and substance abuse assessment and treatment services for medicaid and nonmedicaid clients and the impact to providers as previously uninsured clients become eligible for services through the medicaid expansion under the federal patient protection and affordable care act. By December 1, 2014, the department must submit a report to the legislature which provides: (a) The estimated impact on providers for each type of medicaid reimbursable service as newly eligible clients shift from nonmedicaid to medicaid rates; (b) identification of which types of providers will be most significantly impacted by these shifts; (c) identification of the estimated annual costs for increasing rates for each level of service; and (d) a summary of federal requirements that must be considered in determining how any future rate increase must be implemented.</w:t>
      </w:r>
    </w:p>
    <w:p>
      <w:pPr>
        <w:spacing w:before="0" w:after="0" w:line="408" w:lineRule="exact"/>
        <w:ind w:left="0" w:right="0" w:firstLine="576"/>
        <w:jc w:val="left"/>
      </w:pPr>
      <w:r>
        <w:rPr/>
        <w:t xml:space="preserve">(8) $33,000 of the general fund</w:t>
      </w:r>
      <w:r>
        <w:rPr>
          <w:rFonts w:ascii="Times New Roman" w:hAnsi="Times New Roman"/>
        </w:rPr>
        <w:t xml:space="preserve">—</w:t>
      </w:r>
      <w:r>
        <w:rPr/>
        <w:t xml:space="preserve">state appropriation for fiscal year 2015 and $29,000 of the general fund</w:t>
      </w:r>
      <w:r>
        <w:rPr>
          <w:rFonts w:ascii="Times New Roman" w:hAnsi="Times New Roman"/>
        </w:rPr>
        <w:t xml:space="preserve">—</w:t>
      </w:r>
      <w:r>
        <w:rPr/>
        <w:t xml:space="preserve">federal appropriation are provided solely to expand access to a program located in a county with a population over 700,000 that provides case management and coordinating services for low-income women who are pregnant or parenting and have a suspected history of alcohol or drug abuse.</w:t>
      </w:r>
    </w:p>
    <w:p>
      <w:pPr>
        <w:spacing w:before="0" w:after="0" w:line="408" w:lineRule="exact"/>
        <w:ind w:left="0" w:right="0" w:firstLine="576"/>
        <w:jc w:val="left"/>
      </w:pPr>
      <w:r>
        <w:rPr/>
        <w:t xml:space="preserve">(9) Within existing appropriations, the department shall prioritize the prevention and treatment of intravenous, opiate-based drug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209</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$16,568,000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$11,083,000</w:t>
      </w:r>
      <w:r>
        <w:t>))</w:t>
      </w:r>
    </w:p>
    <w:p>
      <w:pPr>
        <w:spacing w:before="0" w:after="0" w:line="408" w:lineRule="exact"/>
        <w:ind w:left="0" w:right="0" w:firstLine="0"/>
        <w:jc w:val="left"/>
        <w:tabs>
          <w:tab w:val="right" w:leader="none" w:pos="9936"/>
        </w:tabs>
      </w:pPr>
      <w:r>
        <w:tab/>
      </w:r>
      <w:r>
        <w:rPr>
          <w:u w:val="single"/>
        </w:rPr>
        <w:t xml:space="preserve">$10,960,000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$99,397,000</w:t>
      </w:r>
    </w:p>
    <w:p>
      <w:pPr>
        <w:tabs>
          <w:tab w:val="right" w:leader="dot" w:pos="9936"/>
        </w:tabs>
        <w:ind w:left="0" w:right="0" w:firstLine="1440"/>
      </w:pPr>
      <w:r>
        <w:rPr/>
        <w:t xml:space="preserve">TOTAL APPROPRIATION</w:t>
      </w:r>
      <w:r>
        <w:tab/>
      </w:r>
      <w:r>
        <w:rPr>
          <w:strike/>
        </w:rPr>
        <w:t xml:space="preserve">$127,048,000</w:t>
      </w:r>
    </w:p>
    <w:p>
      <w:pPr>
        <w:tabs>
          <w:tab w:val="right" w:leader="none" w:pos="9936"/>
        </w:tabs>
        <w:ind w:left="0" w:right="0" w:firstLine="1440"/>
      </w:pPr>
      <w:r>
        <w:tab/>
      </w:r>
      <w:r>
        <w:rPr>
          <w:u w:val="single"/>
        </w:rPr>
        <w:t xml:space="preserve">$126,925,000</w:t>
      </w:r>
    </w:p>
    <w:p>
      <w:pPr>
        <w:spacing w:before="120" w:after="0" w:line="408" w:lineRule="exact"/>
        <w:ind w:left="0" w:right="0" w:firstLine="576"/>
        <w:jc w:val="left"/>
      </w:pPr>
      <w:r>
        <w:t>((</w:t>
      </w:r>
      <w:r>
        <w:rPr>
          <w:strike/>
        </w:rPr>
        <w:t xml:space="preserve">The appropriations in this section are subject to the following conditions and limitations: $5,006,000 of the general fund</w:t>
      </w:r>
      <w:r>
        <w:rPr>
          <w:rFonts w:ascii="Times New Roman" w:hAnsi="Times New Roman"/>
          <w:strike/>
        </w:rPr>
        <w:t xml:space="preserve">—</w:t>
      </w:r>
      <w:r>
        <w:rPr>
          <w:strike/>
        </w:rPr>
        <w:t xml:space="preserve">state appropriation for fiscal year 2014 is provided solely for services and support to individuals who are deaf, hard of hearing, or deaf-blind.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210</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$37,796,000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$36,492,000</w:t>
      </w:r>
      <w:r>
        <w:t>))</w:t>
      </w:r>
    </w:p>
    <w:p>
      <w:pPr>
        <w:spacing w:before="0" w:after="0" w:line="408" w:lineRule="exact"/>
        <w:ind w:left="0" w:right="0" w:firstLine="0"/>
        <w:jc w:val="left"/>
        <w:tabs>
          <w:tab w:val="right" w:leader="none" w:pos="9936"/>
        </w:tabs>
      </w:pPr>
      <w:r>
        <w:tab/>
      </w:r>
      <w:r>
        <w:rPr>
          <w:u w:val="single"/>
        </w:rPr>
        <w:t xml:space="preserve">$36,510,000</w:t>
      </w:r>
    </w:p>
    <w:p>
      <w:pPr>
        <w:tabs>
          <w:tab w:val="right" w:leader="dot" w:pos="9936"/>
        </w:tabs>
        <w:ind w:left="0" w:right="0" w:firstLine="1440"/>
      </w:pPr>
      <w:r>
        <w:rPr/>
        <w:t xml:space="preserve">TOTAL APPROPRIATION</w:t>
      </w:r>
      <w:r>
        <w:tab/>
      </w:r>
      <w:r>
        <w:rPr>
          <w:strike/>
        </w:rPr>
        <w:t xml:space="preserve">$74,288,000</w:t>
      </w:r>
    </w:p>
    <w:p>
      <w:pPr>
        <w:tabs>
          <w:tab w:val="right" w:leader="none" w:pos="9936"/>
        </w:tabs>
        <w:ind w:left="0" w:right="0" w:firstLine="1440"/>
      </w:pPr>
      <w:r>
        <w:tab/>
      </w:r>
      <w:r>
        <w:rPr>
          <w:u w:val="single"/>
        </w:rPr>
        <w:t xml:space="preserve">$74,306,000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social and health services shall transfer the stewardship of McNeil Island to the department of corrections industries program, effective September 1, 2013. The transferred responsibilities shall include marine operations, waste water treatment, water treatment, road maintenance, and any other general island maintenance that is not site specific to the operations of the special commitment center or the Pierce county secure community transition facility. Facility maintenance within the perimeter of the special commitment center shall remain the responsibility of the department of social and health services. Capital repairs and maintenance necessary to maintain the special commitment center on McNeil Island shall be managed by the department of social and health services. The legislature directs both departments to enter into an interagency agreement by August 1, 2013. The office of financial management shall oversee the negotiations of the interagency agreement. The interagency agreement must describe equipment that will transfer between the departments, warehouse space that will be shared by the departments, and occupancy requirements for any shops outside the perimeter of the special commitment center. The office of financial management will make the final determination on any disagreements between the departments on the details of the interagency agreement.</w:t>
      </w:r>
    </w:p>
    <w:p>
      <w:pPr>
        <w:spacing w:before="0" w:after="0" w:line="408" w:lineRule="exact"/>
        <w:ind w:left="0" w:right="0" w:firstLine="576"/>
        <w:jc w:val="left"/>
      </w:pPr>
      <w:r>
        <w:rPr/>
        <w:t xml:space="preserve">(2) $3,042,000 of the general fund</w:t>
      </w:r>
      <w:r>
        <w:rPr>
          <w:rFonts w:ascii="Times New Roman" w:hAnsi="Times New Roman"/>
        </w:rPr>
        <w:t xml:space="preserve">—</w:t>
      </w:r>
      <w:r>
        <w:rPr/>
        <w:t xml:space="preserve">state appropriation for fiscal year 2014 and $3,024,000 of the general fund</w:t>
      </w:r>
      <w:r>
        <w:rPr>
          <w:rFonts w:ascii="Times New Roman" w:hAnsi="Times New Roman"/>
        </w:rPr>
        <w:t xml:space="preserve">—</w:t>
      </w:r>
      <w:r>
        <w:rPr/>
        <w:t xml:space="preserve">state appropriation for fiscal year 2015 are provided solely for operational costs specific to island operations of the special commitment center and the Pierce county secure community transition facility. The department shall establish an accounting structure that enables it to track and report on costs specific to island operations.</w:t>
      </w:r>
    </w:p>
    <w:p>
      <w:pPr>
        <w:spacing w:before="0" w:after="0" w:line="408" w:lineRule="exact"/>
        <w:ind w:left="0" w:right="0" w:firstLine="576"/>
        <w:jc w:val="left"/>
      </w:pPr>
      <w:r>
        <w:rPr/>
        <w:t xml:space="preserve">(3) All employees of the department of social and health services engaged in performing the powers, functions, and duties transferred to the department of corrections industries program under this subsection, are transferred to the department of corrections.</w:t>
      </w:r>
    </w:p>
    <w:p>
      <w:pPr>
        <w:spacing w:before="0" w:after="0" w:line="408" w:lineRule="exact"/>
        <w:ind w:left="0" w:right="0" w:firstLine="576"/>
        <w:jc w:val="left"/>
      </w:pPr>
      <w:r>
        <w:rPr/>
        <w:t xml:space="preserve">(4) All classified employees of the department of social and health services assigned to the department of corrections under this subsection whose positions are within an existing bargaining unit description at the department of corrections shall become a part of the existing bargaining unit at the department of corrections and shall be considered an appropriate inclusion or modification of the existing bargaining unit under the provisions of chapter 41.80 RCW.</w:t>
      </w:r>
    </w:p>
    <w:p>
      <w:pPr>
        <w:spacing w:before="0" w:after="0" w:line="408" w:lineRule="exact"/>
        <w:ind w:left="0" w:right="0" w:firstLine="576"/>
        <w:jc w:val="left"/>
      </w:pPr>
      <w:r>
        <w:rPr/>
        <w:t xml:space="preserve">(5) By November 1, 2014, the department of social and health services shall provide a report to the office of financial management and the appropriate fiscal and policy committees of the legislature that evaluates the department's costs for certain medical and pharmacy costs for its residents within the special commitment center. The department as part of its evaluation shall consult with the health care authority, the health benefits exchange, and the department of corrections. At a minimum, the report should look at the following items: (a) Obtaining medicaid eligibility for residents; (b) feasibility of obtaining insurance for residents through the health benefit exchange; (c) utilizing multistate consortiums for the purchase of pharmaceuticals to reduce costs; and (d) consolidating contracts for medical inpatient and outpatient services with western state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211</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$29,773,000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$28,313,000</w:t>
      </w:r>
      <w:r>
        <w:t>))</w:t>
      </w:r>
    </w:p>
    <w:p>
      <w:pPr>
        <w:spacing w:before="0" w:after="0" w:line="408" w:lineRule="exact"/>
        <w:ind w:left="0" w:right="0" w:firstLine="0"/>
        <w:jc w:val="left"/>
        <w:tabs>
          <w:tab w:val="right" w:leader="none" w:pos="9936"/>
        </w:tabs>
      </w:pPr>
      <w:r>
        <w:tab/>
      </w:r>
      <w:r>
        <w:rPr>
          <w:u w:val="single"/>
        </w:rPr>
        <w:t xml:space="preserve">$28,716,000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$37,067,000</w:t>
      </w:r>
      <w:r>
        <w:t>))</w:t>
      </w:r>
    </w:p>
    <w:p>
      <w:pPr>
        <w:spacing w:before="0" w:after="0" w:line="408" w:lineRule="exact"/>
        <w:ind w:left="0" w:right="0" w:firstLine="0"/>
        <w:jc w:val="left"/>
        <w:tabs>
          <w:tab w:val="right" w:leader="none" w:pos="9936"/>
        </w:tabs>
      </w:pPr>
      <w:r>
        <w:tab/>
      </w:r>
      <w:r>
        <w:rPr>
          <w:u w:val="single"/>
        </w:rPr>
        <w:t xml:space="preserve">$37,166,000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$654,000</w:t>
      </w:r>
    </w:p>
    <w:p>
      <w:pPr>
        <w:tabs>
          <w:tab w:val="right" w:leader="dot" w:pos="9936"/>
        </w:tabs>
        <w:ind w:left="0" w:right="0" w:firstLine="1440"/>
      </w:pPr>
      <w:r>
        <w:rPr/>
        <w:t xml:space="preserve">TOTAL APPROPRIATION</w:t>
      </w:r>
      <w:r>
        <w:tab/>
      </w:r>
      <w:r>
        <w:rPr>
          <w:strike/>
        </w:rPr>
        <w:t xml:space="preserve">$95,807,000</w:t>
      </w:r>
    </w:p>
    <w:p>
      <w:pPr>
        <w:tabs>
          <w:tab w:val="right" w:leader="none" w:pos="9936"/>
        </w:tabs>
        <w:ind w:left="0" w:right="0" w:firstLine="1440"/>
      </w:pPr>
      <w:r>
        <w:tab/>
      </w:r>
      <w:r>
        <w:rPr>
          <w:u w:val="single"/>
        </w:rPr>
        <w:t xml:space="preserve">$96,309,000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$395,000 of the general fund</w:t>
      </w:r>
      <w:r>
        <w:rPr>
          <w:rFonts w:ascii="Times New Roman" w:hAnsi="Times New Roman"/>
        </w:rPr>
        <w:t xml:space="preserve">—</w:t>
      </w:r>
      <w:r>
        <w:rPr/>
        <w:t xml:space="preserve">state appropriation for fiscal year 2014, $228,000 of the general fund</w:t>
      </w:r>
      <w:r>
        <w:rPr>
          <w:rFonts w:ascii="Times New Roman" w:hAnsi="Times New Roman"/>
        </w:rPr>
        <w:t xml:space="preserve">—</w:t>
      </w:r>
      <w:r>
        <w:rPr/>
        <w:t xml:space="preserve">state appropriation for fiscal year 2015, and $335,000 of the general fund</w:t>
      </w:r>
      <w:r>
        <w:rPr>
          <w:rFonts w:ascii="Times New Roman" w:hAnsi="Times New Roman"/>
        </w:rPr>
        <w:t xml:space="preserve">—</w:t>
      </w:r>
      <w:r>
        <w:rPr/>
        <w:t xml:space="preserve">federal appropriation are provided solely to implement chapter 320, Laws of 2013 (ESHB 1519) and chapter 338, Laws of 2013 (2SSB 5732).</w:t>
      </w:r>
    </w:p>
    <w:p>
      <w:pPr>
        <w:spacing w:before="0" w:after="0" w:line="408" w:lineRule="exact"/>
        <w:ind w:left="0" w:right="0" w:firstLine="576"/>
        <w:jc w:val="left"/>
      </w:pPr>
      <w:r>
        <w:rPr/>
        <w:t xml:space="preserve">(2)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for the Washington state mentors program to continue its public-private partnerships to provide technical assistance and training to mentoring programs that serve at-risk youth.</w:t>
      </w:r>
    </w:p>
    <w:p>
      <w:pPr>
        <w:spacing w:before="0" w:after="0" w:line="408" w:lineRule="exact"/>
        <w:ind w:left="0" w:right="0" w:firstLine="576"/>
        <w:jc w:val="left"/>
      </w:pPr>
      <w:r>
        <w:rPr/>
        <w:t xml:space="preserve">(3) $82,000 of the general fund</w:t>
      </w:r>
      <w:r>
        <w:rPr>
          <w:rFonts w:ascii="Times New Roman" w:hAnsi="Times New Roman"/>
        </w:rPr>
        <w:t xml:space="preserve">—</w:t>
      </w:r>
      <w:r>
        <w:rPr/>
        <w:t xml:space="preserve">state appropriation for fiscal year 2014, $44,000 of the general fund</w:t>
      </w:r>
      <w:r>
        <w:rPr>
          <w:rFonts w:ascii="Times New Roman" w:hAnsi="Times New Roman"/>
        </w:rPr>
        <w:t xml:space="preserve">—</w:t>
      </w:r>
      <w:r>
        <w:rPr/>
        <w:t xml:space="preserve">state appropriation for fiscal year 2015, and $28,000 of the general fund</w:t>
      </w:r>
      <w:r>
        <w:rPr>
          <w:rFonts w:ascii="Times New Roman" w:hAnsi="Times New Roman"/>
        </w:rPr>
        <w:t xml:space="preserve">—</w:t>
      </w:r>
      <w:r>
        <w:rPr/>
        <w:t xml:space="preserve">federal appropriation are provided solely to develop a report on state efforts to prevent and control diabetes. The department, the health care authority, and the department of health shall submit a coordinated report to the governor and the appropriate committees of the legislature by December 31, 2014, on the following:</w:t>
      </w:r>
    </w:p>
    <w:p>
      <w:pPr>
        <w:spacing w:before="0" w:after="0" w:line="408" w:lineRule="exact"/>
        <w:ind w:left="0" w:right="0" w:firstLine="576"/>
        <w:jc w:val="left"/>
      </w:pPr>
      <w:r>
        <w:rPr/>
        <w:t xml:space="preserve">(a) The financial impacts and reach that diabetes of all types and undiagnosed gestational diabetes are having on the programs administered by each agency and individuals, including children with mothers with undiagnosed gestational diabetes, enrolled in those programs. Items in this assessment must include: (i) The number of lives with diabetes and undiagnosed gestational diabetes impacted or covered by the programs administered by each agency; (ii) the number of lives with diabetes, or at risk for diabetes, and family members impacted by prevention and diabetes control programs implemented by each agency; (iii) the financial toll or impact diabetes and its complications, and undiagnosed gestational diabetes and the complications experienced during labor to children of mothers with gestational diabetes places on these programs in comparison to other chronic diseases and conditions; and (iv) the financial toll or impact diabetes and its complications, and diagnosed gestational diabetes and the complications experienced during labor to children of mothers with gestational diabetes places on these programs;</w:t>
      </w:r>
    </w:p>
    <w:p>
      <w:pPr>
        <w:spacing w:before="0" w:after="0" w:line="408" w:lineRule="exact"/>
        <w:ind w:left="0" w:right="0" w:firstLine="576"/>
        <w:jc w:val="left"/>
      </w:pPr>
      <w:r>
        <w:rPr/>
        <w:t xml:space="preserve">(b) An assessment of the benefits of implemented and existing programs and activities aimed at controlling all types of diabetes and preventing the disease. This assessment must also document the amount and source for any funding directed to each agency for the programs and activities aimed at reaching those with diabetes of all types;</w:t>
      </w:r>
    </w:p>
    <w:p>
      <w:pPr>
        <w:spacing w:before="0" w:after="0" w:line="408" w:lineRule="exact"/>
        <w:ind w:left="0" w:right="0" w:firstLine="576"/>
        <w:jc w:val="left"/>
      </w:pPr>
      <w:r>
        <w:rPr/>
        <w:t xml:space="preserve">(c) A description of the level of coordination existing between the agencies on activities, programmatic activities, and messaging on managing, treating, or preventing all types of diabetes and its complications;</w:t>
      </w:r>
    </w:p>
    <w:p>
      <w:pPr>
        <w:spacing w:before="0" w:after="0" w:line="408" w:lineRule="exact"/>
        <w:ind w:left="0" w:right="0" w:firstLine="576"/>
        <w:jc w:val="left"/>
      </w:pPr>
      <w:r>
        <w:rPr/>
        <w:t xml:space="preserve">(d) The development or revision of detailed policy-related action plans and budget recommendations for battling diabetes and undiagnosed gestational diabetes that includes a range of actionable items for consideration by the legislature. The plans and budget recommendations must identify proposed action steps to reduce the impact of diabetes, prediabetes, related diabetes complications, and undiagnosed gestational diabetes. The plans and budget recommendations must also identify expected outcomes of the action steps proposed in the following biennium while also establishing benchmarks for controlling and preventing all types of diabetes; and</w:t>
      </w:r>
    </w:p>
    <w:p>
      <w:pPr>
        <w:spacing w:before="0" w:after="0" w:line="408" w:lineRule="exact"/>
        <w:ind w:left="0" w:right="0" w:firstLine="576"/>
        <w:jc w:val="left"/>
      </w:pPr>
      <w:r>
        <w:rPr/>
        <w:t xml:space="preserve">(e) An estimate of savings, efficiencies, costs, and budgetary savings and resources required to implement the plans and budget recommendations identified in (d) of this subsection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212</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$62,822,000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$65,716,000</w:t>
      </w:r>
      <w:r>
        <w:t>))</w:t>
      </w:r>
    </w:p>
    <w:p>
      <w:pPr>
        <w:spacing w:before="0" w:after="0" w:line="408" w:lineRule="exact"/>
        <w:ind w:left="0" w:right="0" w:firstLine="0"/>
        <w:jc w:val="left"/>
        <w:tabs>
          <w:tab w:val="right" w:leader="none" w:pos="9936"/>
        </w:tabs>
      </w:pPr>
      <w:r>
        <w:tab/>
      </w:r>
      <w:r>
        <w:rPr>
          <w:u w:val="single"/>
        </w:rPr>
        <w:t xml:space="preserve">$67,320,000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$58,340,000</w:t>
      </w:r>
      <w:r>
        <w:t>))</w:t>
      </w:r>
    </w:p>
    <w:p>
      <w:pPr>
        <w:spacing w:before="0" w:after="0" w:line="408" w:lineRule="exact"/>
        <w:ind w:left="0" w:right="0" w:firstLine="0"/>
        <w:jc w:val="left"/>
        <w:tabs>
          <w:tab w:val="right" w:leader="none" w:pos="9936"/>
        </w:tabs>
      </w:pPr>
      <w:r>
        <w:tab/>
      </w:r>
      <w:r>
        <w:rPr>
          <w:u w:val="single"/>
        </w:rPr>
        <w:t xml:space="preserve">$56,759,000</w:t>
      </w:r>
    </w:p>
    <w:p>
      <w:pPr>
        <w:tabs>
          <w:tab w:val="right" w:leader="dot" w:pos="9936"/>
        </w:tabs>
        <w:ind w:left="0" w:right="0" w:firstLine="1440"/>
      </w:pPr>
      <w:r>
        <w:rPr/>
        <w:t xml:space="preserve">TOTAL APPROPRIATION</w:t>
      </w:r>
      <w:r>
        <w:tab/>
      </w:r>
      <w:r>
        <w:rPr>
          <w:strike/>
        </w:rPr>
        <w:t xml:space="preserve">$186,878,000</w:t>
      </w:r>
    </w:p>
    <w:p>
      <w:pPr>
        <w:tabs>
          <w:tab w:val="right" w:leader="none" w:pos="9936"/>
        </w:tabs>
        <w:ind w:left="0" w:right="0" w:firstLine="1440"/>
      </w:pPr>
      <w:r>
        <w:tab/>
      </w:r>
      <w:r>
        <w:rPr>
          <w:u w:val="single"/>
        </w:rPr>
        <w:t xml:space="preserve">$186,901,000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213</w:t>
      </w:r>
      <w:r>
        <w:rPr/>
        <w:t xml:space="preserve"> (uncodified) is amended to read as follows:</w:t>
      </w:r>
    </w:p>
    <w:p>
      <w:r>
        <w:rPr>
          <w:b/>
        </w:rPr>
        <w:t xml:space="preserve">FOR THE STATE HEALTH CARE AUTHORITY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$2,144,827,000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$2,161,903,000</w:t>
      </w:r>
      <w:r>
        <w:t>))</w:t>
      </w:r>
    </w:p>
    <w:p>
      <w:pPr>
        <w:spacing w:before="0" w:after="0" w:line="408" w:lineRule="exact"/>
        <w:ind w:left="0" w:right="0" w:firstLine="0"/>
        <w:jc w:val="left"/>
        <w:tabs>
          <w:tab w:val="right" w:leader="none" w:pos="9936"/>
        </w:tabs>
      </w:pPr>
      <w:r>
        <w:tab/>
      </w:r>
      <w:r>
        <w:rPr>
          <w:u w:val="single"/>
        </w:rPr>
        <w:t xml:space="preserve">$2,051,987,000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$7,908,155,000</w:t>
      </w:r>
      <w:r>
        <w:t>))</w:t>
      </w:r>
    </w:p>
    <w:p>
      <w:pPr>
        <w:spacing w:before="0" w:after="0" w:line="408" w:lineRule="exact"/>
        <w:ind w:left="0" w:right="0" w:firstLine="0"/>
        <w:jc w:val="left"/>
        <w:tabs>
          <w:tab w:val="right" w:leader="none" w:pos="9936"/>
        </w:tabs>
      </w:pPr>
      <w:r>
        <w:tab/>
      </w:r>
      <w:r>
        <w:rPr>
          <w:u w:val="single"/>
        </w:rPr>
        <w:t xml:space="preserve">$8,622,072,000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$56,400,000</w:t>
      </w:r>
      <w:r>
        <w:t>))</w:t>
      </w:r>
    </w:p>
    <w:p>
      <w:pPr>
        <w:spacing w:before="0" w:after="0" w:line="408" w:lineRule="exact"/>
        <w:ind w:left="0" w:right="0" w:firstLine="0"/>
        <w:jc w:val="left"/>
        <w:tabs>
          <w:tab w:val="right" w:leader="none" w:pos="9936"/>
        </w:tabs>
      </w:pPr>
      <w:r>
        <w:tab/>
      </w:r>
      <w:r>
        <w:rPr>
          <w:u w:val="single"/>
        </w:rPr>
        <w:t xml:space="preserve">$63,332,000</w:t>
      </w:r>
    </w:p>
    <w:p>
      <w:pPr>
        <w:spacing w:before="0" w:after="0" w:line="408" w:lineRule="exact"/>
        <w:ind w:left="0" w:right="0" w:firstLine="0"/>
        <w:jc w:val="left"/>
        <w:tabs>
          <w:tab w:val="right" w:leader="none" w:pos="9936"/>
        </w:tabs>
      </w:pPr>
      <w:r>
        <w:rPr/>
        <w:t xml:space="preserve">Emergency Medical Services and Trauma Care Systems</w:t>
      </w:r>
      <w:r>
        <w:tab/>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$15,082,000</w:t>
      </w:r>
    </w:p>
    <w:p>
      <w:pPr>
        <w:spacing w:before="0" w:after="0" w:line="408" w:lineRule="exact"/>
        <w:ind w:left="0" w:right="0" w:firstLine="0"/>
        <w:jc w:val="left"/>
        <w:tabs>
          <w:tab w:val="right" w:leader="none" w:pos="9936"/>
        </w:tabs>
      </w:pPr>
      <w:r>
        <w:rPr/>
        <w:t xml:space="preserve">Hospital Safety Net Assessment Fund</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$669,380,000</w:t>
      </w:r>
      <w:r>
        <w:t>))</w:t>
      </w:r>
    </w:p>
    <w:p>
      <w:pPr>
        <w:spacing w:before="0" w:after="0" w:line="408" w:lineRule="exact"/>
        <w:ind w:left="0" w:right="0" w:firstLine="0"/>
        <w:jc w:val="left"/>
        <w:tabs>
          <w:tab w:val="right" w:leader="none" w:pos="9936"/>
        </w:tabs>
      </w:pPr>
      <w:r>
        <w:tab/>
      </w:r>
      <w:r>
        <w:rPr>
          <w:u w:val="single"/>
        </w:rPr>
        <w:t xml:space="preserve">$618,212,000</w:t>
      </w:r>
    </w:p>
    <w:p>
      <w:pPr>
        <w:spacing w:before="0" w:after="0" w:line="408" w:lineRule="exact"/>
        <w:ind w:left="0" w:right="0" w:firstLine="0"/>
        <w:jc w:val="left"/>
        <w:tabs>
          <w:tab w:val="right" w:leader="dot" w:pos="9936"/>
        </w:tabs>
      </w:pPr>
      <w:pPr>
        <w:tabs>
          <w:tab w:val="right" w:leader="dot" w:pos="9360"/>
        </w:tabs>
      </w:pPr>
      <w:r>
        <w:rPr/>
        <w:t xml:space="preserve">Health Benefit Exchange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$16,580,000</w:t>
      </w:r>
      <w:r>
        <w:t>))</w:t>
      </w:r>
    </w:p>
    <w:p>
      <w:pPr>
        <w:spacing w:before="0" w:after="0" w:line="408" w:lineRule="exact"/>
        <w:ind w:left="0" w:right="0" w:firstLine="0"/>
        <w:jc w:val="left"/>
        <w:tabs>
          <w:tab w:val="right" w:leader="none" w:pos="9936"/>
        </w:tabs>
      </w:pPr>
      <w:r>
        <w:tab/>
      </w:r>
      <w:r>
        <w:rPr>
          <w:u w:val="single"/>
        </w:rPr>
        <w:t xml:space="preserve">$13,296,000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 (FY 2015)</w:t>
      </w:r>
      <w:r>
        <w:tab/>
      </w:r>
      <w:r>
        <w:rPr>
          <w:u w:val="single"/>
        </w:rPr>
        <w:t xml:space="preserve">$2,271,000</w:t>
      </w:r>
    </w:p>
    <w:p>
      <w:pPr>
        <w:spacing w:before="0" w:after="0" w:line="408" w:lineRule="exact"/>
        <w:ind w:left="0" w:right="0" w:firstLine="0"/>
        <w:jc w:val="left"/>
        <w:tabs>
          <w:tab w:val="right" w:leader="none" w:pos="9936"/>
        </w:tabs>
      </w:pPr>
      <w:r>
        <w:rPr/>
        <w:t xml:space="preserve">State Health Care Authority Administration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$35,328,000</w:t>
      </w:r>
      <w:r>
        <w:t>))</w:t>
      </w:r>
    </w:p>
    <w:p>
      <w:pPr>
        <w:spacing w:before="0" w:after="0" w:line="408" w:lineRule="exact"/>
        <w:ind w:left="0" w:right="0" w:firstLine="0"/>
        <w:jc w:val="left"/>
        <w:tabs>
          <w:tab w:val="right" w:leader="none" w:pos="9936"/>
        </w:tabs>
      </w:pPr>
      <w:r>
        <w:tab/>
      </w:r>
      <w:r>
        <w:rPr>
          <w:u w:val="single"/>
        </w:rPr>
        <w:t xml:space="preserve">$36,828,000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$21,206,000</w:t>
      </w:r>
      <w:r>
        <w:t>))</w:t>
      </w:r>
    </w:p>
    <w:p>
      <w:pPr>
        <w:spacing w:before="0" w:after="0" w:line="408" w:lineRule="exact"/>
        <w:ind w:left="0" w:right="0" w:firstLine="0"/>
        <w:jc w:val="left"/>
        <w:tabs>
          <w:tab w:val="right" w:leader="none" w:pos="9936"/>
        </w:tabs>
      </w:pPr>
      <w:r>
        <w:tab/>
      </w:r>
      <w:r>
        <w:rPr>
          <w:u w:val="single"/>
        </w:rPr>
        <w:t xml:space="preserve">$21,118,000</w:t>
      </w:r>
    </w:p>
    <w:p>
      <w:pPr>
        <w:tabs>
          <w:tab w:val="right" w:leader="dot" w:pos="9936"/>
        </w:tabs>
        <w:ind w:left="0" w:right="0" w:firstLine="1440"/>
      </w:pPr>
      <w:r>
        <w:rPr/>
        <w:t xml:space="preserve">TOTAL APPROPRIATION</w:t>
      </w:r>
      <w:r>
        <w:tab/>
      </w:r>
      <w:r>
        <w:rPr>
          <w:strike/>
        </w:rPr>
        <w:t xml:space="preserve">$13,029,389,000</w:t>
      </w:r>
    </w:p>
    <w:p>
      <w:pPr>
        <w:tabs>
          <w:tab w:val="right" w:leader="none" w:pos="9936"/>
        </w:tabs>
        <w:ind w:left="0" w:right="0" w:firstLine="1440"/>
      </w:pPr>
      <w:r>
        <w:tab/>
      </w:r>
      <w:r>
        <w:rPr>
          <w:u w:val="single"/>
        </w:rPr>
        <w:t xml:space="preserve">$13,589,553,000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$1,900,484,000 of the general fund</w:t>
      </w:r>
      <w:r>
        <w:rPr>
          <w:rFonts w:ascii="Times New Roman" w:hAnsi="Times New Roman"/>
          <w:strike/>
        </w:rPr>
        <w:t xml:space="preserve">—</w:t>
      </w:r>
      <w:r>
        <w:rPr>
          <w:strike/>
        </w:rPr>
        <w:t xml:space="preserve">federal appropriation is provided solely</w:t>
      </w:r>
      <w:r>
        <w:t>))</w:t>
      </w:r>
      <w:r>
        <w:rPr/>
        <w:t xml:space="preserve"> </w:t>
      </w:r>
      <w:r>
        <w:rPr>
          <w:u w:val="single"/>
        </w:rPr>
        <w:t xml:space="preserve">Sufficient amounts are appropriated in this section</w:t>
      </w:r>
      <w:r>
        <w:rPr/>
        <w:t xml:space="preserve"> to implement the medicaid expansion as defined in the social security act, section 1902(a)(10)(A)(i)(VIII), subject to the conditions and limitations in this subsection. If the federal medical assistance percentage for the medicaid expansion falls below the percentages in section 1905(y) of the social security act as of July 1, 2013, the authority shall ensure that the state does not incur any additional state costs above what would have been incurred had the federal medical assistance percentages remained at the percentages in section 1905(y) as of July 1, 2013. The director is authorized to make any necessary program adjustments to comply with this requirement, including adding or adjusting premiums, modifying benefits, or reducing optional programs. To the extent a waiver is needed to accomplish this, the director shall promptly apply for such waiver. If a necessary waiver is not approved, the medicaid expansion program shall be terminated upon appropriate notification to the legislature and enrollees.</w:t>
      </w:r>
    </w:p>
    <w:p>
      <w:pPr>
        <w:spacing w:before="0" w:after="0" w:line="408" w:lineRule="exact"/>
        <w:ind w:left="0" w:right="0" w:firstLine="576"/>
        <w:jc w:val="left"/>
      </w:pPr>
      <w:r>
        <w:rPr/>
        <w:t xml:space="preserve">(2) The requirements of this subsection apply to the basic health plan. This subsection is null and void and has no further effect upon implementation of the medicaid expansion under subsection (1) of this section.</w:t>
      </w:r>
    </w:p>
    <w:p>
      <w:pPr>
        <w:spacing w:before="0" w:after="0" w:line="408" w:lineRule="exact"/>
        <w:ind w:left="0" w:right="0" w:firstLine="576"/>
        <w:jc w:val="left"/>
      </w:pPr>
      <w:r>
        <w:rPr/>
        <w:t xml:space="preserve">(a) Within amounts appropriated in this section and sections 205 and 206 of this act, the health care authority shall continue to provide an enhanced basic health plan subsidy for foster parents licensed under chapter 74.15 RCW and workers in state-funded home care programs. Under this enhanced subsidy option, foster parents eligible to participate in the basic health plan as subsidized enrollees and home care workers with family incomes below 200 percent of the federal poverty level shall be allowed to enroll in the basic health plan at the minimum premium amount charged to enrollees with incomes below sixty-five percent of the federal poverty level.</w:t>
      </w:r>
    </w:p>
    <w:p>
      <w:pPr>
        <w:spacing w:before="0" w:after="0" w:line="408" w:lineRule="exact"/>
        <w:ind w:left="0" w:right="0" w:firstLine="576"/>
        <w:jc w:val="left"/>
      </w:pPr>
      <w:r>
        <w:rPr/>
        <w:t xml:space="preserve">(b) The health care authority shall require organizations and individuals that are paid to deliver basic health plan services and that choose to sponsor enrollment in the subsidized basic health plan to pay 133 percent of the premium amount which would otherwise be due from the sponsored enrollees.</w:t>
      </w:r>
    </w:p>
    <w:p>
      <w:pPr>
        <w:spacing w:before="0" w:after="0" w:line="408" w:lineRule="exact"/>
        <w:ind w:left="0" w:right="0" w:firstLine="576"/>
        <w:jc w:val="left"/>
      </w:pPr>
      <w:r>
        <w:rPr/>
        <w:t xml:space="preserve">(c) The administrator shall take at least the following actions to assure that persons participating in the basic health plan are eligible for the level of assistance they receive: (a) Require submission of (i) income tax returns, and recent pay history, from all applicants, or (ii) other verifiable evidence of earned and unearned income from those persons not required to file income tax returns; (b) check employment security payroll records at least once every twelve months on all enrollees; (c) require enrollees whose income as indicated by payroll records exceeds that upon which their subsidy is based to document their current income as a condition of continued eligibility; (d) require enrollees for whom employment security payroll records cannot be obtained to document their current income at least once every six months; (e) not reduce gross family income for self-employed persons by noncash-flow expenses such as, but not limited to, depreciation, amortization, and home office deductions, as defined by the United States internal revenue service; and (f) pursue repayment and civil penalties from persons who have received excessive subsidies, as provided in RCW 70.47.060(9).</w:t>
      </w:r>
    </w:p>
    <w:p>
      <w:pPr>
        <w:spacing w:before="0" w:after="0" w:line="408" w:lineRule="exact"/>
        <w:ind w:left="0" w:right="0" w:firstLine="576"/>
        <w:jc w:val="left"/>
      </w:pPr>
      <w:r>
        <w:rPr/>
        <w:t xml:space="preserve">(d) Enrollment in the subsidized basic health plan shall be limited to only include persons who qualify as subsidized enrollees as defined in RCW 70.47.020 and who (a) qualify for services under 1115 medicaid demonstration project number 11-W-00254/10; or (b) are foster parents licensed under chapter 74.15 RCW.</w:t>
      </w:r>
    </w:p>
    <w:p>
      <w:pPr>
        <w:spacing w:before="0" w:after="0" w:line="408" w:lineRule="exact"/>
        <w:ind w:left="0" w:right="0" w:firstLine="576"/>
        <w:jc w:val="left"/>
      </w:pPr>
      <w:r>
        <w:rPr/>
        <w:t xml:space="preserve">(3)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(5)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(6)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(7)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(8) $4,261,000 of the general fund</w:t>
      </w:r>
      <w:r>
        <w:rPr>
          <w:rFonts w:ascii="Times New Roman" w:hAnsi="Times New Roman"/>
        </w:rPr>
        <w:t xml:space="preserve">—</w:t>
      </w:r>
      <w:r>
        <w:rPr/>
        <w:t xml:space="preserve">state appropriation for fiscal year 2014, $4,261,000 of the general fund</w:t>
      </w:r>
      <w:r>
        <w:rPr>
          <w:rFonts w:ascii="Times New Roman" w:hAnsi="Times New Roman"/>
        </w:rPr>
        <w:t xml:space="preserve">—</w:t>
      </w:r>
      <w:r>
        <w:rPr/>
        <w:t xml:space="preserve">state appropriation for fiscal year 2015, and $8,522,000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(9) $400,000 of the general fund</w:t>
      </w:r>
      <w:r>
        <w:rPr>
          <w:rFonts w:ascii="Times New Roman" w:hAnsi="Times New Roman"/>
        </w:rPr>
        <w:t xml:space="preserve">—</w:t>
      </w:r>
      <w:r>
        <w:rPr/>
        <w:t xml:space="preserve">state appropriation for fiscal year 2014, $200,000 of the general fund</w:t>
      </w:r>
      <w:r>
        <w:rPr>
          <w:rFonts w:ascii="Times New Roman" w:hAnsi="Times New Roman"/>
        </w:rPr>
        <w:t xml:space="preserve">—</w:t>
      </w:r>
      <w:r>
        <w:rPr/>
        <w:t xml:space="preserve">state appropriation for fiscal year 2015, and $600,000 of the general fund</w:t>
      </w:r>
      <w:r>
        <w:rPr>
          <w:rFonts w:ascii="Times New Roman" w:hAnsi="Times New Roman"/>
        </w:rPr>
        <w:t xml:space="preserve">—</w:t>
      </w:r>
      <w:r>
        <w:rPr/>
        <w:t xml:space="preserve">federal appropriation are provided solely for disproportionate share hospital payments to rural hospitals certified by the centers for medicare and medicaid services as sole community hospitals as of January 1, 2013, with less than one hundred fifty acute care licensed beds in fiscal year 2011 that do not participate in the certified public expenditures program. The authority shall discontinue these payments on January 1, 2015.</w:t>
      </w:r>
    </w:p>
    <w:p>
      <w:pPr>
        <w:spacing w:before="0" w:after="0" w:line="408" w:lineRule="exact"/>
        <w:ind w:left="0" w:right="0" w:firstLine="576"/>
        <w:jc w:val="left"/>
      </w:pPr>
      <w:r>
        <w:rPr/>
        <w:t xml:space="preserve">(10) $100,000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grants to rural hospitals in Clallam county that were certified by the centers for medicare and medicaid services as sole community hospitals as of January 1, 2013, with less than one hundred fifty acute care licensed beds in fiscal year 2011. The authority shall discontinue these payments on January 1, 2015.</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2015 and $100,000 of the general fund</w:t>
      </w:r>
      <w:r>
        <w:rPr>
          <w:rFonts w:ascii="Times New Roman" w:hAnsi="Times New Roman"/>
        </w:rPr>
        <w:t xml:space="preserve">—</w:t>
      </w:r>
      <w:r>
        <w:rPr/>
        <w:t xml:space="preserve">federal appropriation are provided solely for disproportionate share hospital payments beginning on January 1, 2015, to rural hospitals in Lewis county that were certified by the centers for medicare and medicaid services as sole community hospitals as of January 1, 2013, with less than one hundred fifty acute care licensed beds in fiscal year 2011. The authority shall discontinue these payments after June 30, 2015.</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2015 is provided solely for grants to rural public hospitals in Grant county that were certified by the centers for medicare and medicaid services as sole community hospitals as of January 1, 2013, with less than one hundred fifty acute care licensed beds in fiscal year 2011. The authority shall discontinue these payments after June 30, 2015.</w:t>
      </w:r>
    </w:p>
    <w:p>
      <w:pPr>
        <w:spacing w:before="0" w:after="0" w:line="408" w:lineRule="exact"/>
        <w:ind w:left="0" w:right="0" w:firstLine="576"/>
        <w:jc w:val="left"/>
      </w:pPr>
      <w:r>
        <w:rPr/>
        <w:t xml:space="preserve">(13)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(14) $6,000,000 of the general fund</w:t>
      </w:r>
      <w:r>
        <w:rPr>
          <w:rFonts w:ascii="Times New Roman" w:hAnsi="Times New Roman"/>
        </w:rPr>
        <w:t xml:space="preserve">—</w:t>
      </w:r>
      <w:r>
        <w:rPr/>
        <w:t xml:space="preserve">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(15) The health care authority shall continue the inpatient hospital certified public expenditures program for the 2013-2015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2013, and by November 1, 2014,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2014 and fiscal year 2015,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2013-2015 biennial operating appropriations act and in effect on July 1, 2013,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2013-2015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$11,928,000 of the general fund</w:t>
      </w:r>
      <w:r>
        <w:rPr>
          <w:rFonts w:ascii="Times New Roman" w:hAnsi="Times New Roman"/>
        </w:rPr>
        <w:t xml:space="preserve">—</w:t>
      </w:r>
      <w:r>
        <w:rPr/>
        <w:t xml:space="preserve">state appropriation for fiscal year 2014 and </w:t>
      </w:r>
      <w:r>
        <w:t>((</w:t>
      </w:r>
      <w:r>
        <w:rPr>
          <w:strike/>
        </w:rPr>
        <w:t xml:space="preserve">$14,821,000</w:t>
      </w:r>
      <w:r>
        <w:t>))</w:t>
      </w:r>
      <w:r>
        <w:rPr/>
        <w:t xml:space="preserve"> </w:t>
      </w:r>
      <w:r>
        <w:rPr>
          <w:u w:val="single"/>
        </w:rPr>
        <w:t xml:space="preserve">$21,666,000</w:t>
      </w:r>
      <w:r>
        <w:rPr/>
        <w:t xml:space="preserve"> of the general fund</w:t>
      </w:r>
      <w:r>
        <w:rPr>
          <w:rFonts w:ascii="Times New Roman" w:hAnsi="Times New Roman"/>
        </w:rPr>
        <w:t xml:space="preserve">—</w:t>
      </w:r>
      <w:r>
        <w:rPr/>
        <w:t xml:space="preserve">state appropriation for fiscal year 2015 are provided solely for state grants for the participating hospitals.</w:t>
      </w:r>
    </w:p>
    <w:p>
      <w:pPr>
        <w:spacing w:before="0" w:after="0" w:line="408" w:lineRule="exact"/>
        <w:ind w:left="0" w:right="0" w:firstLine="576"/>
        <w:jc w:val="left"/>
      </w:pPr>
      <w:r>
        <w:rPr/>
        <w:t xml:space="preserve">(16)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(17)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(18) $170,000 of the general fund</w:t>
      </w:r>
      <w:r>
        <w:rPr>
          <w:rFonts w:ascii="Times New Roman" w:hAnsi="Times New Roman"/>
        </w:rPr>
        <w:t xml:space="preserve">—</w:t>
      </w:r>
      <w:r>
        <w:rPr/>
        <w:t xml:space="preserve">state appropriation for fiscal year 2014, $121,000 of the general fund</w:t>
      </w:r>
      <w:r>
        <w:rPr>
          <w:rFonts w:ascii="Times New Roman" w:hAnsi="Times New Roman"/>
        </w:rPr>
        <w:t xml:space="preserve">—</w:t>
      </w:r>
      <w:r>
        <w:rPr/>
        <w:t xml:space="preserve">state appropriation for fiscal year 2015, and $292,000 of the general fund</w:t>
      </w:r>
      <w:r>
        <w:rPr>
          <w:rFonts w:ascii="Times New Roman" w:hAnsi="Times New Roman"/>
        </w:rPr>
        <w:t xml:space="preserve">—</w:t>
      </w:r>
      <w:r>
        <w:rPr/>
        <w:t xml:space="preserve">federal appropriation are provided solely to implement Engrossed Substitute House Bill No. 1519 (service coordination organizations) and Second Substitute Senate Bill No. 5732 (behavioral health services). If neither of the bills is enacted by June 30, 2013, the amounts provided in this subsection shall lapse.</w:t>
      </w:r>
    </w:p>
    <w:p>
      <w:pPr>
        <w:spacing w:before="0" w:after="0" w:line="408" w:lineRule="exact"/>
        <w:ind w:left="0" w:right="0" w:firstLine="576"/>
        <w:jc w:val="left"/>
      </w:pPr>
      <w:r>
        <w:rPr/>
        <w:t xml:space="preserve">(19) $57,000 of the general fund</w:t>
      </w:r>
      <w:r>
        <w:rPr>
          <w:rFonts w:ascii="Times New Roman" w:hAnsi="Times New Roman"/>
        </w:rPr>
        <w:t xml:space="preserve">—</w:t>
      </w:r>
      <w:r>
        <w:rPr/>
        <w:t xml:space="preserve">state appropriation for fiscal year 2014, $40,000 of the general fund</w:t>
      </w:r>
      <w:r>
        <w:rPr>
          <w:rFonts w:ascii="Times New Roman" w:hAnsi="Times New Roman"/>
        </w:rPr>
        <w:t xml:space="preserve">—</w:t>
      </w:r>
      <w:r>
        <w:rPr/>
        <w:t xml:space="preserve">state appropriation for fiscal year 2015, and $55,000 of the general fund</w:t>
      </w:r>
      <w:r>
        <w:rPr>
          <w:rFonts w:ascii="Times New Roman" w:hAnsi="Times New Roman"/>
        </w:rPr>
        <w:t xml:space="preserve">—</w:t>
      </w:r>
      <w:r>
        <w:rPr/>
        <w:t xml:space="preserve">federal appropriation are provided solely to develop a report on state efforts to prevent and control diabetes. The authority, the department of social and health services, and the department of health shall submit a coordinated report to the governor and the appropriate committees of the legislature by December 31, 2014, on the following:</w:t>
      </w:r>
    </w:p>
    <w:p>
      <w:pPr>
        <w:spacing w:before="0" w:after="0" w:line="408" w:lineRule="exact"/>
        <w:ind w:left="0" w:right="0" w:firstLine="576"/>
        <w:jc w:val="left"/>
      </w:pPr>
      <w:r>
        <w:rPr/>
        <w:t xml:space="preserve">(a) The financial impacts and reach that diabetes of all types and undiagnosed gestational diabetes are having on the programs administered by each agency and individuals, including children with mothers with undiagnosed gestational diabetes, enrolled in those programs. Items in this assessment must include: (i) The number of lives with diabetes and undiagnosed gestational diabetes impacted or covered by the programs administered by each agency; (ii) the number of lives with diabetes, or at risk for diabetes, and family members impacted by prevention and diabetes control programs implemented by each agency; (iii) the financial toll or impact diabetes and its complications, and undiagnosed gestational diabetes and the complications experienced during labor to children of mothers with gestational diabetes places on these programs in comparison to other chronic diseases and conditions; and (iv) the financial toll or impact diabetes and its complications, and diagnosed gestational diabetes and the complications experienced during labor to children of mothers with gestational diabetes places on these programs;</w:t>
      </w:r>
    </w:p>
    <w:p>
      <w:pPr>
        <w:spacing w:before="0" w:after="0" w:line="408" w:lineRule="exact"/>
        <w:ind w:left="0" w:right="0" w:firstLine="576"/>
        <w:jc w:val="left"/>
      </w:pPr>
      <w:r>
        <w:rPr/>
        <w:t xml:space="preserve">(b) An assessment of the benefits of implemented and existing programs and activities aimed at controlling all types of diabetes and preventing the disease. This assessment must also document the amount and source for any funding directed to each agency for the programs and activities aimed at reaching those with diabetes of all types;</w:t>
      </w:r>
    </w:p>
    <w:p>
      <w:pPr>
        <w:spacing w:before="0" w:after="0" w:line="408" w:lineRule="exact"/>
        <w:ind w:left="0" w:right="0" w:firstLine="576"/>
        <w:jc w:val="left"/>
      </w:pPr>
      <w:r>
        <w:rPr/>
        <w:t xml:space="preserve">(c) A description of the level of coordination existing between the agencies on activities, programmatic activities, and messaging on managing, treating, or preventing all types of diabetes and its complications;</w:t>
      </w:r>
    </w:p>
    <w:p>
      <w:pPr>
        <w:spacing w:before="0" w:after="0" w:line="408" w:lineRule="exact"/>
        <w:ind w:left="0" w:right="0" w:firstLine="576"/>
        <w:jc w:val="left"/>
      </w:pPr>
      <w:r>
        <w:rPr/>
        <w:t xml:space="preserve">(d) The development or revision of detailed policy-related action plans and budget recommendations for battling diabetes and undiagnosed gestational diabetes that includes a range of actionable items for consideration by the legislature. The plans and budget recommendations must identify proposed action steps to reduce the impact of diabetes, prediabetes, related diabetes complications, and undiagnosed gestational diabetes. The plans and budget recommendations must also identify expected outcomes of the action steps proposed in the following biennium while also establishing benchmarks for controlling and preventing all types of diabetes; and</w:t>
      </w:r>
    </w:p>
    <w:p>
      <w:pPr>
        <w:spacing w:before="0" w:after="0" w:line="408" w:lineRule="exact"/>
        <w:ind w:left="0" w:right="0" w:firstLine="576"/>
        <w:jc w:val="left"/>
      </w:pPr>
      <w:r>
        <w:rPr/>
        <w:t xml:space="preserve">(e) An estimate of savings, efficiencies, costs, and budgetary savings and resources required to implement the plans and budget recommendations identified in (d) of this subsection (17).</w:t>
      </w:r>
    </w:p>
    <w:p>
      <w:pPr>
        <w:spacing w:before="0" w:after="0" w:line="408" w:lineRule="exact"/>
        <w:ind w:left="0" w:right="0" w:firstLine="576"/>
        <w:jc w:val="left"/>
      </w:pPr>
      <w:r>
        <w:rPr/>
        <w:t xml:space="preserve">(20) Within the amounts appropriated in this section, the authority shall identify strategies to improve patient adherence to treatment plans for diabetes and implement these strategies as a pilot through one health home program to be identified by the authority. The authority shall report to the governor and the legislature in December 2014 on the progress of strategy implementation. The authority shall report to the governor and legislature in December 2015 on patient outcomes and cost savings derived from new adherence strategies in the health home model and make recommendations for improving the strategies.</w:t>
      </w:r>
    </w:p>
    <w:p>
      <w:pPr>
        <w:spacing w:before="0" w:after="0" w:line="408" w:lineRule="exact"/>
        <w:ind w:left="0" w:right="0" w:firstLine="576"/>
        <w:jc w:val="left"/>
      </w:pPr>
      <w:r>
        <w:rPr/>
        <w:t xml:space="preserve">(21) Effective January 1, 2014,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(22)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federal appropriation are provided solely for the development of recommendations for funding integrated school nursing and outreach services. The authority shall collaborate with the office of the superintendent of public instruction to develop recommendations for increasing federal financial participation for providing nursing services in schools with the goals of integrating nursing and outreach services and supporting one nurse for every four hundred fifty students in elementary schools and one nurse for every seven hundred fifty students in secondary schools. In developing these recommendations, the authority shall inquire with the federal centers for medicare and medicaid services about state plan amendment or waiver options for receiving additional federal matching funds for school nursing services provided to children enrolled in apple health for kids. The recommendations shall include proposals for funding training and reimbursement for nurses that provide outreach services to help eligible students enroll in apple health for kids and other social services programs. The authority and the office of the superintendent of public instruction shall provide these recommendations to the governor and the legislature by December 1, 2013.</w:t>
      </w:r>
    </w:p>
    <w:p>
      <w:pPr>
        <w:spacing w:before="0" w:after="0" w:line="408" w:lineRule="exact"/>
        <w:ind w:left="0" w:right="0" w:firstLine="576"/>
        <w:jc w:val="left"/>
      </w:pPr>
      <w:r>
        <w:rPr/>
        <w:t xml:space="preserve">(23) $430,000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federal appropriation are provided solely to complete grant requirements for the health information exchange.</w:t>
      </w:r>
    </w:p>
    <w:p>
      <w:pPr>
        <w:spacing w:before="0" w:after="0" w:line="408" w:lineRule="exact"/>
        <w:ind w:left="0" w:right="0" w:firstLine="576"/>
        <w:jc w:val="left"/>
      </w:pPr>
      <w:r>
        <w:rPr/>
        <w:t xml:space="preserve">(24) $143,000 of the medicaid fraud penalty account</w:t>
      </w:r>
      <w:r>
        <w:rPr>
          <w:rFonts w:ascii="Times New Roman" w:hAnsi="Times New Roman"/>
        </w:rPr>
        <w:t xml:space="preserve">—</w:t>
      </w:r>
      <w:r>
        <w:rPr/>
        <w:t xml:space="preserve">state appropriation and $423,000 of the general fund</w:t>
      </w:r>
      <w:r>
        <w:rPr>
          <w:rFonts w:ascii="Times New Roman" w:hAnsi="Times New Roman"/>
        </w:rPr>
        <w:t xml:space="preserve">—</w:t>
      </w:r>
      <w:r>
        <w:rPr/>
        <w:t xml:space="preserve">federal appropriation are provided solely for the rebasing of outpatient and inpatient payment methods.</w:t>
      </w:r>
    </w:p>
    <w:p>
      <w:pPr>
        <w:spacing w:before="0" w:after="0" w:line="408" w:lineRule="exact"/>
        <w:ind w:left="0" w:right="0" w:firstLine="576"/>
        <w:jc w:val="left"/>
      </w:pPr>
      <w:r>
        <w:rPr/>
        <w:t xml:space="preserve">(25) </w:t>
      </w:r>
      <w:r>
        <w:t>((</w:t>
      </w:r>
      <w:r>
        <w:rPr>
          <w:strike/>
        </w:rPr>
        <w:t xml:space="preserve">$1,163,000</w:t>
      </w:r>
      <w:r>
        <w:t>))</w:t>
      </w:r>
      <w:r>
        <w:rPr/>
        <w:t xml:space="preserve"> </w:t>
      </w:r>
      <w:r>
        <w:rPr>
          <w:u w:val="single"/>
        </w:rPr>
        <w:t xml:space="preserve">$1,075,000</w:t>
      </w:r>
      <w:r>
        <w:rPr/>
        <w:t xml:space="preserve"> of the medicaid fraud penalty account</w:t>
      </w:r>
      <w:r>
        <w:rPr>
          <w:rFonts w:ascii="Times New Roman" w:hAnsi="Times New Roman"/>
        </w:rPr>
        <w:t xml:space="preserve">—</w:t>
      </w:r>
      <w:r>
        <w:rPr/>
        <w:t xml:space="preserve">state appropriation and </w:t>
      </w:r>
      <w:r>
        <w:t>((</w:t>
      </w:r>
      <w:r>
        <w:rPr>
          <w:strike/>
        </w:rPr>
        <w:t xml:space="preserve">$9,710,000</w:t>
      </w:r>
      <w:r>
        <w:t>))</w:t>
      </w:r>
      <w:r>
        <w:rPr/>
        <w:t xml:space="preserve"> </w:t>
      </w:r>
      <w:r>
        <w:rPr>
          <w:u w:val="single"/>
        </w:rPr>
        <w:t xml:space="preserve">$9,143,000</w:t>
      </w:r>
      <w:r>
        <w:rPr/>
        <w:t xml:space="preserve"> of the general fund</w:t>
      </w:r>
      <w:r>
        <w:rPr>
          <w:rFonts w:ascii="Times New Roman" w:hAnsi="Times New Roman"/>
        </w:rPr>
        <w:t xml:space="preserve">—</w:t>
      </w:r>
      <w:r>
        <w:rPr/>
        <w:t xml:space="preserve">federal appropriation are provided solely to implement the conversion to the tenth version of the world health organization's international classification of diseases.</w:t>
      </w:r>
    </w:p>
    <w:p>
      <w:pPr>
        <w:spacing w:before="0" w:after="0" w:line="408" w:lineRule="exact"/>
        <w:ind w:left="0" w:right="0" w:firstLine="576"/>
        <w:jc w:val="left"/>
      </w:pPr>
      <w:r>
        <w:rPr/>
        <w:t xml:space="preserve">(26) $111,000 of the general fund</w:t>
      </w:r>
      <w:r>
        <w:rPr>
          <w:rFonts w:ascii="Times New Roman" w:hAnsi="Times New Roman"/>
        </w:rPr>
        <w:t xml:space="preserve">—</w:t>
      </w:r>
      <w:r>
        <w:rPr/>
        <w:t xml:space="preserve">state appropriation for fiscal year 2014, $35,000 of the general fund</w:t>
      </w:r>
      <w:r>
        <w:rPr>
          <w:rFonts w:ascii="Times New Roman" w:hAnsi="Times New Roman"/>
        </w:rPr>
        <w:t xml:space="preserve">—</w:t>
      </w:r>
      <w:r>
        <w:rPr/>
        <w:t xml:space="preserve">state appropriation for fiscal year 2015, and $359,000 of the general fund</w:t>
      </w:r>
      <w:r>
        <w:rPr>
          <w:rFonts w:ascii="Times New Roman" w:hAnsi="Times New Roman"/>
        </w:rPr>
        <w:t xml:space="preserve">—</w:t>
      </w:r>
      <w:r>
        <w:rPr/>
        <w:t xml:space="preserve">federal appropriation are provided solely to update the medicaid information technology architecture state self-assessment and to develop the five year road map for the medicaid information technology architecture architect.</w:t>
      </w:r>
    </w:p>
    <w:p>
      <w:pPr>
        <w:spacing w:before="0" w:after="0" w:line="408" w:lineRule="exact"/>
        <w:ind w:left="0" w:right="0" w:firstLine="576"/>
        <w:jc w:val="left"/>
      </w:pPr>
      <w:r>
        <w:rPr/>
        <w:t xml:space="preserve">(27) $62,000 of the general fund</w:t>
      </w:r>
      <w:r>
        <w:rPr>
          <w:rFonts w:ascii="Times New Roman" w:hAnsi="Times New Roman"/>
        </w:rPr>
        <w:t xml:space="preserve">—</w:t>
      </w:r>
      <w:r>
        <w:rPr/>
        <w:t xml:space="preserve">state appropriation for fiscal year 2014, $62,000 of the general fund</w:t>
      </w:r>
      <w:r>
        <w:rPr>
          <w:rFonts w:ascii="Times New Roman" w:hAnsi="Times New Roman"/>
        </w:rPr>
        <w:t xml:space="preserve">—</w:t>
      </w:r>
      <w:r>
        <w:rPr/>
        <w:t xml:space="preserve">state appropriation for fiscal year 2015, and $126,000 of the general fund</w:t>
      </w:r>
      <w:r>
        <w:rPr>
          <w:rFonts w:ascii="Times New Roman" w:hAnsi="Times New Roman"/>
        </w:rPr>
        <w:t xml:space="preserve">—</w:t>
      </w:r>
      <w:r>
        <w:rPr/>
        <w:t xml:space="preserve">federal appropriation are provided solely to support the Robert Bree collaborative's efforts to disseminate evidence-based best practices for preventing and treating health problems.</w:t>
      </w:r>
    </w:p>
    <w:p>
      <w:pPr>
        <w:spacing w:before="0" w:after="0" w:line="408" w:lineRule="exact"/>
        <w:ind w:left="0" w:right="0" w:firstLine="576"/>
        <w:jc w:val="left"/>
      </w:pPr>
      <w:r>
        <w:rPr/>
        <w:t xml:space="preserve">(28) Within the amounts appropriated in this section, the authority shall increase reimbursement rates for primary care services provided by independent nurse practitioners to medicare levels for the period from July 1, 2013, to December 31, 2014.</w:t>
      </w:r>
    </w:p>
    <w:p>
      <w:pPr>
        <w:spacing w:before="0" w:after="0" w:line="408" w:lineRule="exact"/>
        <w:ind w:left="0" w:right="0" w:firstLine="576"/>
        <w:jc w:val="left"/>
      </w:pPr>
      <w:r>
        <w:rPr/>
        <w:t xml:space="preserve">(29) The authority shall seek a medicaid state plan amendment to create a professional services supplemental payment managed care program for professional services delivered to managed care recipients by University of Washington medicine and other public professional providers. This program shall be effective as soon as administratively possible and shall operate concurrently with the existing professional services supplemental payment program. The authority shall apply federal rules for identifying the difference between average commercial rates and fee-for-service medicaid payments. This difference will be multiplied by the number of managed care encounters and incorporated into the managed care plan capitation rates by a certified actuary. The managed care plans will pay the providers the difference attributable to the increased capitation rate. Participating providers shall be solely responsible for providing the local funds required to obtain federal matching funds. Any incremental costs incurred by the authority in the development, implementation, and maintenance of this program shall be the responsibility of the participating providers. Participating providers shall retain the full amount of supplemental payments provided under this program, net of any costs related to the program that are disallowed due to audits or litigation against the state.</w:t>
      </w:r>
    </w:p>
    <w:p>
      <w:pPr>
        <w:spacing w:before="0" w:after="0" w:line="408" w:lineRule="exact"/>
        <w:ind w:left="0" w:right="0" w:firstLine="576"/>
        <w:jc w:val="left"/>
      </w:pPr>
      <w:r>
        <w:rPr/>
        <w:t xml:space="preserve">(30) Sufficient amounts are appropriated in this section for the authority to provide an adult dental benefit beginning January 1, 2014.</w:t>
      </w:r>
    </w:p>
    <w:p>
      <w:pPr>
        <w:spacing w:before="0" w:after="0" w:line="408" w:lineRule="exact"/>
        <w:ind w:left="0" w:right="0" w:firstLine="576"/>
        <w:jc w:val="left"/>
      </w:pPr>
      <w:r>
        <w:rPr/>
        <w:t xml:space="preserve">(31) To the extent allowed under federal law, the authority shall require an adult client to enroll in full medicaid coverage instead of family planning-only coverage unless the client is at risk of domestic violence.</w:t>
      </w:r>
    </w:p>
    <w:p>
      <w:pPr>
        <w:spacing w:before="0" w:after="0" w:line="408" w:lineRule="exact"/>
        <w:ind w:left="0" w:right="0" w:firstLine="576"/>
        <w:jc w:val="left"/>
      </w:pPr>
      <w:r>
        <w:rPr/>
        <w:t xml:space="preserve">(32) The authority shall facilitate enrollment under the medicaid expansion for clients applying for or receiving state funded services from the authority and its contractors. Prior to open enrollment, the authority shall coordinate with the department of social and health services to provide referrals to the Washington health benefit exchange for clients that will be ineligible for the medicaid expansion but are enrolled in coverage that will be eliminated in the transition to the medicaid expansion.</w:t>
      </w:r>
    </w:p>
    <w:p>
      <w:pPr>
        <w:spacing w:before="0" w:after="0" w:line="408" w:lineRule="exact"/>
        <w:ind w:left="0" w:right="0" w:firstLine="576"/>
        <w:jc w:val="left"/>
      </w:pPr>
      <w:r>
        <w:rPr/>
        <w:t xml:space="preserve">(33) $90,000 of the general fund</w:t>
      </w:r>
      <w:r>
        <w:rPr>
          <w:rFonts w:ascii="Times New Roman" w:hAnsi="Times New Roman"/>
        </w:rPr>
        <w:t xml:space="preserve">—</w:t>
      </w:r>
      <w:r>
        <w:rPr/>
        <w:t xml:space="preserve">state appropriation for fiscal year 2014, $90,000 of the general fund</w:t>
      </w:r>
      <w:r>
        <w:rPr>
          <w:rFonts w:ascii="Times New Roman" w:hAnsi="Times New Roman"/>
        </w:rPr>
        <w:t xml:space="preserve">—</w:t>
      </w:r>
      <w:r>
        <w:rPr/>
        <w:t xml:space="preserve">state appropriation for fiscal year 2015,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(34) Within the amounts appropriated in this section, the authority shall reduce premiums for children with family incomes above 200 percent of the federal poverty level in the state-funded children's health program who are not eligible for coverage under the federal children's health insurance program. Premiums in the state and federal children's health insurance program shall be equal.</w:t>
      </w:r>
    </w:p>
    <w:p>
      <w:pPr>
        <w:spacing w:before="0" w:after="0" w:line="408" w:lineRule="exact"/>
        <w:ind w:left="0" w:right="0" w:firstLine="576"/>
        <w:jc w:val="left"/>
      </w:pPr>
      <w:r>
        <w:rPr/>
        <w:t xml:space="preserve">(35)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rPr/>
        <w:t xml:space="preserve">(36) $150,000 of the general fund</w:t>
      </w:r>
      <w:r>
        <w:rPr>
          <w:rFonts w:ascii="Times New Roman" w:hAnsi="Times New Roman"/>
        </w:rPr>
        <w:t xml:space="preserve">—</w:t>
      </w:r>
      <w:r>
        <w:rPr/>
        <w:t xml:space="preserve">state appropriation for fiscal year 2014, $436,000 of the general fund</w:t>
      </w:r>
      <w:r>
        <w:rPr>
          <w:rFonts w:ascii="Times New Roman" w:hAnsi="Times New Roman"/>
        </w:rPr>
        <w:t xml:space="preserve">—</w:t>
      </w:r>
      <w:r>
        <w:rPr/>
        <w:t xml:space="preserve">state appropriation for fiscal year 2015, and $170,561,000 of the general fund</w:t>
      </w:r>
      <w:r>
        <w:rPr>
          <w:rFonts w:ascii="Times New Roman" w:hAnsi="Times New Roman"/>
        </w:rPr>
        <w:t xml:space="preserve">—</w:t>
      </w:r>
      <w:r>
        <w:rPr/>
        <w:t xml:space="preserve">federal appropriation are provided solely for the provider incentive program and other initiatives related to the health information technology medicaid plan.</w:t>
      </w:r>
    </w:p>
    <w:p>
      <w:pPr>
        <w:spacing w:before="0" w:after="0" w:line="408" w:lineRule="exact"/>
        <w:ind w:left="0" w:right="0" w:firstLine="576"/>
        <w:jc w:val="left"/>
      </w:pPr>
      <w:r>
        <w:rPr/>
        <w:t xml:space="preserve">(37) $1,528,000 of the general fund</w:t>
      </w:r>
      <w:r>
        <w:rPr>
          <w:rFonts w:ascii="Times New Roman" w:hAnsi="Times New Roman"/>
        </w:rPr>
        <w:t xml:space="preserve">—</w:t>
      </w:r>
      <w:r>
        <w:rPr/>
        <w:t xml:space="preserve">state appropriation for fiscal year 2014, $2,206,000 of the general fund</w:t>
      </w:r>
      <w:r>
        <w:rPr>
          <w:rFonts w:ascii="Times New Roman" w:hAnsi="Times New Roman"/>
        </w:rPr>
        <w:t xml:space="preserve">—</w:t>
      </w:r>
      <w:r>
        <w:rPr/>
        <w:t xml:space="preserve">state appropriation for fiscal year 2015, and $17,912,000 of the general fund</w:t>
      </w:r>
      <w:r>
        <w:rPr>
          <w:rFonts w:ascii="Times New Roman" w:hAnsi="Times New Roman"/>
        </w:rPr>
        <w:t xml:space="preserve">—</w:t>
      </w:r>
      <w:r>
        <w:rPr/>
        <w:t xml:space="preserve">federal appropriation are provided solely to implement phase two of the project to create a single provider payment system that consolidates medicaid medical and social services payments and replaces the social service payment system. The amounts provided in this subsection are conditioned on the authority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(38) Within the amounts appropriated in this section, the health care authority and the department of social and health services shall implement the state option to provide health homes for enrollees with chronic conditions under section 2703 of the federal affordable care act. The total state match for enrollees who are dually-eligible for both medicare and medicaid and not enrolled in managed care shall be no more than the net savings to the state from the enhanced match rate for its medicaid-only managed care enrollees under section 2703.</w:t>
      </w:r>
    </w:p>
    <w:p>
      <w:pPr>
        <w:spacing w:before="0" w:after="0" w:line="408" w:lineRule="exact"/>
        <w:ind w:left="0" w:right="0" w:firstLine="576"/>
        <w:jc w:val="left"/>
      </w:pPr>
      <w:r>
        <w:rPr/>
        <w:t xml:space="preserve">(39)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(40)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(41) Within amounts appropriated, the health care authority shall conduct a review of its management and staffing structure to identify efficiencies and opportunities to reduce full time equivalent employees and other administrative costs. A report summarizing the review and the authority's recommendations to reduce costs and full time equivalent employees must be submitted to the governor and legislature by November 1, 2013.</w:t>
      </w:r>
    </w:p>
    <w:p>
      <w:pPr>
        <w:spacing w:before="0" w:after="0" w:line="408" w:lineRule="exact"/>
        <w:ind w:left="0" w:right="0" w:firstLine="576"/>
        <w:jc w:val="left"/>
      </w:pPr>
      <w:r>
        <w:rPr/>
        <w:t xml:space="preserve">(42) </w:t>
      </w:r>
      <w:r>
        <w:t>((</w:t>
      </w:r>
      <w:r>
        <w:rPr>
          <w:strike/>
        </w:rPr>
        <w:t xml:space="preserve">$16,580,000</w:t>
      </w:r>
      <w:r>
        <w:t>))</w:t>
      </w:r>
      <w:r>
        <w:rPr/>
        <w:t xml:space="preserve"> </w:t>
      </w:r>
      <w:r>
        <w:rPr>
          <w:u w:val="single"/>
        </w:rPr>
        <w:t xml:space="preserve">$1,547,000 of the general fund</w:t>
      </w:r>
      <w:r>
        <w:rPr>
          <w:rFonts w:ascii="Times New Roman" w:hAnsi="Times New Roman"/>
          <w:u w:val="single"/>
        </w:rPr>
        <w:t xml:space="preserve">—</w:t>
      </w:r>
      <w:r>
        <w:rPr>
          <w:u w:val="single"/>
        </w:rPr>
        <w:t xml:space="preserve">state appropriation for fiscal year 2015, $13,296,000</w:t>
      </w:r>
      <w:r>
        <w:rPr/>
        <w:t xml:space="preserve"> of the health benefit exchange account</w:t>
      </w:r>
      <w:r>
        <w:rPr>
          <w:rFonts w:ascii="Times New Roman" w:hAnsi="Times New Roman"/>
        </w:rPr>
        <w:t xml:space="preserve">—</w:t>
      </w:r>
      <w:r>
        <w:rPr/>
        <w:t xml:space="preserve">state appropriation</w:t>
      </w:r>
      <w:r>
        <w:rPr>
          <w:u w:val="single"/>
        </w:rPr>
        <w:t xml:space="preserve">,</w:t>
      </w:r>
      <w:r>
        <w:rPr/>
        <w:t xml:space="preserve"> and </w:t>
      </w:r>
      <w:r>
        <w:t>((</w:t>
      </w:r>
      <w:r>
        <w:rPr>
          <w:strike/>
        </w:rPr>
        <w:t xml:space="preserve">$3,409,000</w:t>
      </w:r>
      <w:r>
        <w:t>))</w:t>
      </w:r>
      <w:r>
        <w:rPr/>
        <w:t xml:space="preserve"> </w:t>
      </w:r>
      <w:r>
        <w:rPr>
          <w:u w:val="single"/>
        </w:rPr>
        <w:t xml:space="preserve">$9,703,000</w:t>
      </w:r>
      <w:r>
        <w:rPr/>
        <w:t xml:space="preserve"> of the general fund</w:t>
      </w:r>
      <w:r>
        <w:rPr>
          <w:rFonts w:ascii="Times New Roman" w:hAnsi="Times New Roman"/>
        </w:rPr>
        <w:t xml:space="preserve">—</w:t>
      </w:r>
      <w:r>
        <w:rPr/>
        <w:t xml:space="preserve">federal appropriation are provided solely to support the operations of the Washington health benefit exchange from January 1, 2015, to June 30, 2015. The Washington state health insurance pool administrator shall transfer $20,838,000 of pool contributions to the treasurer for deposit into the health benefit exchange account in calendar year 2014.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 Within the amounts provided in this subsection, $321,000 of the health benefit exchange account</w:t>
      </w:r>
      <w:r>
        <w:rPr>
          <w:rFonts w:ascii="Times New Roman" w:hAnsi="Times New Roman"/>
        </w:rPr>
        <w:t xml:space="preserve">—</w:t>
      </w:r>
      <w:r>
        <w:rPr/>
        <w:t xml:space="preserve">state appropriation and $688,000 of the general fund</w:t>
      </w:r>
      <w:r>
        <w:rPr>
          <w:rFonts w:ascii="Times New Roman" w:hAnsi="Times New Roman"/>
        </w:rPr>
        <w:t xml:space="preserve">—</w:t>
      </w:r>
      <w:r>
        <w:rPr/>
        <w:t xml:space="preserve">federal appropriation are provided solely for print services and postage for modified adjusted gross income medicaid eligibility correspondence sent from the health benefit exchange.</w:t>
      </w:r>
    </w:p>
    <w:p>
      <w:pPr>
        <w:spacing w:before="0" w:after="0" w:line="408" w:lineRule="exact"/>
        <w:ind w:left="0" w:right="0" w:firstLine="576"/>
        <w:jc w:val="left"/>
      </w:pPr>
      <w:r>
        <w:rPr/>
        <w:t xml:space="preserve">(43) Within the amounts appropriated in this section, the authority shall continue to provide coverage after December 31, 2013,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(44) Sufficient amounts are appropriated in this section to restore medicaid coverage under the breast and cervical cancer treatment program.</w:t>
      </w:r>
    </w:p>
    <w:p>
      <w:pPr>
        <w:spacing w:before="0" w:after="0" w:line="408" w:lineRule="exact"/>
        <w:ind w:left="0" w:right="0" w:firstLine="576"/>
        <w:jc w:val="left"/>
      </w:pPr>
      <w:r>
        <w:rPr/>
        <w:t xml:space="preserve">(45) $40,000 of the general fund</w:t>
      </w:r>
      <w:r>
        <w:rPr>
          <w:rFonts w:ascii="Times New Roman" w:hAnsi="Times New Roman"/>
        </w:rPr>
        <w:t xml:space="preserve">—</w:t>
      </w:r>
      <w:r>
        <w:rPr/>
        <w:t xml:space="preserve">state appropriation for fiscal year 2014 and $40,000 of the general fund</w:t>
      </w:r>
      <w:r>
        <w:rPr>
          <w:rFonts w:ascii="Times New Roman" w:hAnsi="Times New Roman"/>
        </w:rPr>
        <w:t xml:space="preserve">—</w:t>
      </w:r>
      <w:r>
        <w:rPr/>
        <w:t xml:space="preserve">federal appropriation are provided solely for the authority to create a new position to provide adequate oversight and assistance to managed care organizations, rural health clinics, and federally qualified health centers under a new administratively streamlined payment methodology. Effective July 1, 2013, or upon obtaining any necessary federal approval, but in no case during the first quarter of a calendar year, the authority shall implement an administratively streamlined payment methodology for federally qualified health centers and rural health clinics. The authority's payments to managed care organizations shall include the full encounter payment comprised of both the standard and enhancement payments for federally qualified health centers and rural health clinics as defined in the medicaid state plan and in accordance with section 1902(bb) of the social security act (42 U.S.C. 1396a(bb)). At no time will a managed care organization be at risk for or have any claim to the supplemental payment portion of the rate which will be reconciled to ensure accurate payment and full pass through of the obligated funds. For any services eligible for encounter payments, as defined in the medicaid state plan, managed care organizations shall be required to pay at least the full published encounter rates directly to each clinic or center, and payments will be reconciled on at least an annual basis between the managed care organization and the authority, with final review and approval by the authority. At the option of any clinic, the enhancement payment can be received from the managed care organization on a per member per month basis for all assigned managed care enrollees in an amount prescribed by the authority. Nothing in this section is intended to disrupt mutually agreeable contractual arrangements between managed care organizations and clinics that impact how the standard payment for services is paid. The authority will require participating managed care organizations to reimburse federally qualified health centers and rural health clinics for clean claims in strict adherence to the timeliness of payment standards established under contract and specified for the medicaid fee-for-service program in section 1902(a)(37) of the social security act (42 U.S.C. 1396a(a)(37)), 42 C.F.R. Sec. 447.46, and specified for health carriers in WAC 284-43-321. The authority shall exercise all necessary options under its existing sanctions policy to enforce timely payment of claims. The authority shall ensure necessary staff and resources are identified to actively monitor and enforce the timeliness and accuracy of payments to federally qualified health centers and rural health clinics. By January 1, 2014, and after collaboration with federally qualified health centers, rural health clinics, managed care plans, and the centers for medicare and medicaid services, the authority will produce a report that provides options for a new payment methodology that rewards innovation and outcomes over volume of services delivered, and which maintains the integrity of the rural health clinic and federally qualified health center programs as outlined under federal law. The report will detail necessary federal authority for implementation and provide the benefits and drawbacks of each option.</w:t>
      </w:r>
    </w:p>
    <w:p>
      <w:pPr>
        <w:spacing w:before="0" w:after="0" w:line="408" w:lineRule="exact"/>
        <w:ind w:left="0" w:right="0" w:firstLine="576"/>
        <w:jc w:val="left"/>
      </w:pPr>
      <w:r>
        <w:rPr/>
        <w:t xml:space="preserve">(46) $3,605,000 of the general fund</w:t>
      </w:r>
      <w:r>
        <w:rPr>
          <w:rFonts w:ascii="Times New Roman" w:hAnsi="Times New Roman"/>
        </w:rPr>
        <w:t xml:space="preserve">—</w:t>
      </w:r>
      <w:r>
        <w:rPr/>
        <w:t xml:space="preserve">state appropriation for fiscal year 2014 is provided solely to proportionally reduce the amounts that rural health clinics owe the state under the calendar year 2009 recoupment.</w:t>
      </w:r>
    </w:p>
    <w:p>
      <w:pPr>
        <w:spacing w:before="0" w:after="0" w:line="408" w:lineRule="exact"/>
        <w:ind w:left="0" w:right="0" w:firstLine="576"/>
        <w:jc w:val="left"/>
      </w:pPr>
      <w:r>
        <w:rPr/>
        <w:t xml:space="preserve">(47) Sufficient amounts are appropriated in this section to remove the mental health visit limit and to provide the shingles vaccine and screening, brief intervention, and referral to treatment benefits that are available in the medicaid alternative benefit plan in the current medicaid benefit plan beginning January 1, 2014. </w:t>
      </w:r>
    </w:p>
    <w:p>
      <w:pPr>
        <w:spacing w:before="0" w:after="0" w:line="408" w:lineRule="exact"/>
        <w:ind w:left="0" w:right="0" w:firstLine="576"/>
        <w:jc w:val="left"/>
      </w:pPr>
      <w:r>
        <w:rPr/>
        <w:t xml:space="preserve">(48) The appropriations in this section reflect savings and efficiencies achieved by modifying dispensing methods of contraceptive drugs. The authority must make arrangements for all medicaid programs offered through managed care plans or fee-for-service programs to require dispensing of contraceptive drugs with a one-year supply provided at one time unless a patient requests a smaller supply or the prescribing physician instructs that the patient must receive a smaller supply. Contracts with managed care plans must allow on-site dispensing of the prescribed contraceptive drugs at family planning clinics. Dispensing practices must follow clinical guidelines for appropriate prescribing and dispensing to ensure the health of the patient while maximizing access to effective contraceptive drugs.</w:t>
      </w:r>
    </w:p>
    <w:p>
      <w:pPr>
        <w:spacing w:before="0" w:after="0" w:line="408" w:lineRule="exact"/>
        <w:ind w:left="0" w:right="0" w:firstLine="576"/>
        <w:jc w:val="left"/>
      </w:pPr>
      <w:r>
        <w:rPr/>
        <w:t xml:space="preserve">(49)(a) $75,000 of the general fund</w:t>
      </w:r>
      <w:r>
        <w:rPr>
          <w:rFonts w:ascii="Times New Roman" w:hAnsi="Times New Roman"/>
        </w:rPr>
        <w:t xml:space="preserve">—</w:t>
      </w:r>
      <w:r>
        <w:rPr/>
        <w:t xml:space="preserve">state appropriation for fiscal year 2014 and $75,000 of the general fund</w:t>
      </w:r>
      <w:r>
        <w:rPr>
          <w:rFonts w:ascii="Times New Roman" w:hAnsi="Times New Roman"/>
        </w:rPr>
        <w:t xml:space="preserve">—</w:t>
      </w:r>
      <w:r>
        <w:rPr/>
        <w:t xml:space="preserve">federal appropriation are provided solely for preparing options with an expert consultant for possible implementation of a targeted premium assistance program and possible implementation of the federal basic health option. $75,000 of the amounts appropriated in this subsection is provided solely for the development of options related to the targeted premium assistance program. The authority shall develop options for a waiver request to the federal centers for medicare and medicaid services to implement a targeted premium assistance program for the expansion adults, identified in section 1902(a)(10)(A)(i)(VIII) of the social security act, with incomes above one hundred percent of the federal poverty level, and for children covered in the children's health insurance program with incomes above two hundred percent of the federal poverty level, with a goal of providing seamless coverage through the health benefit exchange and improving opportunities for families to be covered in the same health plans. The options must include the possibility of applying premiums for individuals and cost-sharing that may exceed the five percent of family income cap under federal law, and the options must include recommendations to make the targeted premium assistance program cost neutral. The authority shall submit a report on the options to the legislature and the governor by January 1, 2014. The authority is encouraged to be creative, use subject matter experts, and exhaust all possible options to achieve cost neutrality. The report shall also include a detailed plan and timeline. $75,000 of the amounts appropriated in this subsection is provided solely for the development of options related to the federal basic health option. The authority shall prepare options for implementing the federal basic health option as federal guidance becomes available. The authority shall submit a report on the options to the legislature and the governor by January 1, 2014, or ninety days following the release of federal guidance. The report must include a comparison of the premiums and cost-sharing under the federal basic health option with the premium assistance options described in this subsection, options for implementing the federal basic health option in combination with a premium assistance program, a detailed fiscal analysis for each coverage approach, including the estimated costs for system design and implementation, and information about impacted populations.</w:t>
      </w:r>
    </w:p>
    <w:p>
      <w:pPr>
        <w:spacing w:before="0" w:after="0" w:line="408" w:lineRule="exact"/>
        <w:ind w:left="0" w:right="0" w:firstLine="576"/>
        <w:jc w:val="left"/>
      </w:pPr>
      <w:r>
        <w:rPr/>
        <w:t xml:space="preserve">(b) Where possible, the authority shall leverage the same expert consultants to review each proposal and compare and contrast the approaches to ensure seamless coordination with the health benefit exchange.</w:t>
      </w:r>
    </w:p>
    <w:p>
      <w:pPr>
        <w:spacing w:before="0" w:after="0" w:line="408" w:lineRule="exact"/>
        <w:ind w:left="0" w:right="0" w:firstLine="576"/>
        <w:jc w:val="left"/>
      </w:pPr>
      <w:r>
        <w:rPr/>
        <w:t xml:space="preserve">(c) The authority shall collaborate with the joint select committee on health care oversight in the development of these options.</w:t>
      </w:r>
    </w:p>
    <w:p>
      <w:pPr>
        <w:spacing w:before="0" w:after="0" w:line="408" w:lineRule="exact"/>
        <w:ind w:left="0" w:right="0" w:firstLine="576"/>
        <w:jc w:val="left"/>
      </w:pPr>
      <w:r>
        <w:rPr/>
        <w:t xml:space="preserve">(50) $171,000 of the general fund</w:t>
      </w:r>
      <w:r>
        <w:rPr>
          <w:rFonts w:ascii="Times New Roman" w:hAnsi="Times New Roman"/>
        </w:rPr>
        <w:t xml:space="preserve">—</w:t>
      </w:r>
      <w:r>
        <w:rPr/>
        <w:t xml:space="preserve">state appropriation for fiscal year 2015 and $145,000 of the general fund</w:t>
      </w:r>
      <w:r>
        <w:rPr>
          <w:rFonts w:ascii="Times New Roman" w:hAnsi="Times New Roman"/>
        </w:rPr>
        <w:t xml:space="preserve">—</w:t>
      </w:r>
      <w:r>
        <w:rPr/>
        <w:t xml:space="preserve">federal appropriation are provided solely to implement Second Substitute Senate Bill No. 6312 (mental health, chemical dependency) and Engrossed Second Substitute House Bill No. 2315 (suicide prevention). If Second Substitute Senate Bill No. 6312 (mental health, chemical dependency) is not enacted by June 30, 2014, the amounts provided in this subsection shall lapse.</w:t>
      </w:r>
    </w:p>
    <w:p>
      <w:pPr>
        <w:spacing w:before="0" w:after="0" w:line="408" w:lineRule="exact"/>
        <w:ind w:left="0" w:right="0" w:firstLine="576"/>
        <w:jc w:val="left"/>
      </w:pPr>
      <w:r>
        <w:rPr/>
        <w:t xml:space="preserve">(51) $604,000 of the general fund</w:t>
      </w:r>
      <w:r>
        <w:rPr>
          <w:rFonts w:ascii="Times New Roman" w:hAnsi="Times New Roman"/>
        </w:rPr>
        <w:t xml:space="preserve">—</w:t>
      </w:r>
      <w:r>
        <w:rPr/>
        <w:t xml:space="preserve">state appropriation for fiscal year 2014, $597,000 of the general fund</w:t>
      </w:r>
      <w:r>
        <w:rPr>
          <w:rFonts w:ascii="Times New Roman" w:hAnsi="Times New Roman"/>
        </w:rPr>
        <w:t xml:space="preserve">—</w:t>
      </w:r>
      <w:r>
        <w:rPr/>
        <w:t xml:space="preserve">state appropriation for fiscal year 2015, and $18,320,000 of the general fund</w:t>
      </w:r>
      <w:r>
        <w:rPr>
          <w:rFonts w:ascii="Times New Roman" w:hAnsi="Times New Roman"/>
        </w:rPr>
        <w:t xml:space="preserve">—</w:t>
      </w:r>
      <w:r>
        <w:rPr/>
        <w:t xml:space="preserve">federal appropriation are provided solely to implement Engrossed Second Substitute House Bill No. 2572 (health care purchasing, delivery). If the bill is not enacted by June 30, 2014, the amounts provided in this subsection shall lapse.</w:t>
      </w:r>
    </w:p>
    <w:p>
      <w:pPr>
        <w:spacing w:before="0" w:after="0" w:line="408" w:lineRule="exact"/>
        <w:ind w:left="0" w:right="0" w:firstLine="576"/>
        <w:jc w:val="left"/>
      </w:pPr>
      <w:r>
        <w:rPr/>
        <w:t xml:space="preserve">(52) $306,000 of the general fund</w:t>
      </w:r>
      <w:r>
        <w:rPr>
          <w:rFonts w:ascii="Times New Roman" w:hAnsi="Times New Roman"/>
        </w:rPr>
        <w:t xml:space="preserve">—</w:t>
      </w:r>
      <w:r>
        <w:rPr/>
        <w:t xml:space="preserve">state appropriation for fiscal year 2015 and $306,000 of the general fund</w:t>
      </w:r>
      <w:r>
        <w:rPr>
          <w:rFonts w:ascii="Times New Roman" w:hAnsi="Times New Roman"/>
        </w:rPr>
        <w:t xml:space="preserve">—</w:t>
      </w:r>
      <w:r>
        <w:rPr/>
        <w:t xml:space="preserve">federal appropriation are provided solely to implement Substitute House Bill No. 2310 (provider safety equipment). If the bill is not enacted by June 30, 2014, the amounts provided in this subsection shall lapse.</w:t>
      </w:r>
    </w:p>
    <w:p>
      <w:pPr>
        <w:spacing w:before="0" w:after="0" w:line="408" w:lineRule="exact"/>
        <w:ind w:left="0" w:right="0" w:firstLine="576"/>
        <w:jc w:val="left"/>
      </w:pPr>
      <w:r>
        <w:rPr/>
        <w:t xml:space="preserve">(53) $390,000 of the general fund</w:t>
      </w:r>
      <w:r>
        <w:rPr>
          <w:rFonts w:ascii="Times New Roman" w:hAnsi="Times New Roman"/>
        </w:rPr>
        <w:t xml:space="preserve">—</w:t>
      </w:r>
      <w:r>
        <w:rPr/>
        <w:t xml:space="preserve">state appropriation for fiscal year 2015 and $3,510,000 of the general fund</w:t>
      </w:r>
      <w:r>
        <w:rPr>
          <w:rFonts w:ascii="Times New Roman" w:hAnsi="Times New Roman"/>
        </w:rPr>
        <w:t xml:space="preserve">—</w:t>
      </w:r>
      <w:r>
        <w:rPr/>
        <w:t xml:space="preserve">federal appropriation are provided solely for medicaid clients to select the medicaid managed care organization of their choice within the Washington healthplanfinder online marketplace.</w:t>
      </w:r>
    </w:p>
    <w:p>
      <w:pPr>
        <w:spacing w:before="0" w:after="0" w:line="408" w:lineRule="exact"/>
        <w:ind w:left="0" w:right="0" w:firstLine="576"/>
        <w:jc w:val="left"/>
      </w:pPr>
      <w:r>
        <w:rPr/>
        <w:t xml:space="preserve">(54) $561,000 of the general fund</w:t>
      </w:r>
      <w:r>
        <w:rPr>
          <w:rFonts w:ascii="Times New Roman" w:hAnsi="Times New Roman"/>
        </w:rPr>
        <w:t xml:space="preserve">—</w:t>
      </w:r>
      <w:r>
        <w:rPr/>
        <w:t xml:space="preserve">state appropriation for fiscal year 2015, $2,000 of the general fund</w:t>
      </w:r>
      <w:r>
        <w:rPr>
          <w:rFonts w:ascii="Times New Roman" w:hAnsi="Times New Roman"/>
        </w:rPr>
        <w:t xml:space="preserve">—</w:t>
      </w:r>
      <w:r>
        <w:rPr/>
        <w:t xml:space="preserve">local appropriation, and $693,000 of the general fund</w:t>
      </w:r>
      <w:r>
        <w:rPr>
          <w:rFonts w:ascii="Times New Roman" w:hAnsi="Times New Roman"/>
        </w:rPr>
        <w:t xml:space="preserve">—</w:t>
      </w:r>
      <w:r>
        <w:rPr/>
        <w:t xml:space="preserve">federal appropriation are provided solely for the authority to add autism screenings for children age eighteen months beginning July 1, 2014.</w:t>
      </w:r>
    </w:p>
    <w:p>
      <w:pPr>
        <w:spacing w:before="0" w:after="0" w:line="408" w:lineRule="exact"/>
        <w:ind w:left="0" w:right="0" w:firstLine="576"/>
        <w:jc w:val="left"/>
      </w:pPr>
      <w:r>
        <w:rPr/>
        <w:t xml:space="preserve">(55) By December 1, 2014, the authority shall report to the legislative fiscal committees with options for reducing payments to hospital owned physician practices or clinics that are higher than the maximum resource based relative value scale fee rates received by nonhospital owned physician practices or clinics for the same procedures. The authority shall include options for exempting certain hospital owned clinics from the reductions and the fiscal impacts of those options. The authority shall not enter into or renew any contracts under RCW 74.60.160 that would restrict the authority's ability to implement any of these options in the 2015-2017 fiscal biennium.</w:t>
      </w:r>
    </w:p>
    <w:p>
      <w:pPr>
        <w:spacing w:before="0" w:after="0" w:line="408" w:lineRule="exact"/>
        <w:ind w:left="0" w:right="0" w:firstLine="576"/>
        <w:jc w:val="left"/>
      </w:pPr>
      <w:r>
        <w:rPr/>
        <w:t xml:space="preserve">(56) The appropriations to the authority in this act shall be expended for the purposes and in the amounts specified in this act. To the extent that appropriations in this section are insufficient to fund actual expenditures in excess of caseload forecasts and utilization assumptions, the authority, after May 1, </w:t>
      </w:r>
      <w:r>
        <w:t>((</w:t>
      </w:r>
      <w:r>
        <w:rPr>
          <w:strike/>
        </w:rPr>
        <w:t xml:space="preserve">2014</w:t>
      </w:r>
      <w:r>
        <w:t>))</w:t>
      </w:r>
      <w:r>
        <w:rPr/>
        <w:t xml:space="preserve"> </w:t>
      </w:r>
      <w:r>
        <w:rPr>
          <w:u w:val="single"/>
        </w:rPr>
        <w:t xml:space="preserve">2015</w:t>
      </w:r>
      <w:r>
        <w:rPr/>
        <w:t xml:space="preserve">, may transfer general fund</w:t>
      </w:r>
      <w:r>
        <w:rPr>
          <w:rFonts w:ascii="Times New Roman" w:hAnsi="Times New Roman"/>
        </w:rPr>
        <w:t xml:space="preserve">—</w:t>
      </w:r>
      <w:r>
        <w:rPr/>
        <w:t xml:space="preserve">state appropriations for fiscal year </w:t>
      </w:r>
      <w:r>
        <w:t>((</w:t>
      </w:r>
      <w:r>
        <w:rPr>
          <w:strike/>
        </w:rPr>
        <w:t xml:space="preserve">2014</w:t>
      </w:r>
      <w:r>
        <w:t>))</w:t>
      </w:r>
      <w:r>
        <w:rPr/>
        <w:t xml:space="preserve"> </w:t>
      </w:r>
      <w:r>
        <w:rPr>
          <w:u w:val="single"/>
        </w:rPr>
        <w:t xml:space="preserve">2015</w:t>
      </w:r>
      <w:r>
        <w:rPr/>
        <w:t xml:space="preserve"> that are provided solely for a specified purpose. The authority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changes, along with expenditures and allotments by budget unit and appropriation, both before and after any allotment modifications or transfers.</w:t>
      </w:r>
    </w:p>
    <w:p>
      <w:pPr>
        <w:spacing w:before="0" w:after="0" w:line="408" w:lineRule="exact"/>
        <w:ind w:left="0" w:right="0" w:firstLine="576"/>
        <w:jc w:val="left"/>
      </w:pPr>
      <w:r>
        <w:rPr>
          <w:u w:val="single"/>
        </w:rPr>
        <w:t xml:space="preserve">(57) The authority shall use revenue appropriated from the dedicated marijuana fund for contracts with community health centers under RCW 69.50.540 in lieu of general fund</w:t>
      </w:r>
      <w:r>
        <w:rPr>
          <w:rFonts w:ascii="Times New Roman" w:hAnsi="Times New Roman"/>
          <w:u w:val="single"/>
        </w:rPr>
        <w:t xml:space="preserve">—</w:t>
      </w:r>
      <w:r>
        <w:rPr>
          <w:u w:val="single"/>
        </w:rPr>
        <w:t xml:space="preserve">state payments to community health centers for services provided to medical assistance clients, and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214</w:t>
      </w:r>
      <w:r>
        <w:rPr/>
        <w:t xml:space="preserve"> (uncodified) is amended to read as follows:</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$2,059,000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$2,027,000</w:t>
      </w:r>
      <w:r>
        <w:t>))</w:t>
      </w:r>
    </w:p>
    <w:p>
      <w:pPr>
        <w:spacing w:before="0" w:after="0" w:line="408" w:lineRule="exact"/>
        <w:ind w:left="0" w:right="0" w:firstLine="0"/>
        <w:jc w:val="left"/>
        <w:tabs>
          <w:tab w:val="right" w:leader="none" w:pos="9936"/>
        </w:tabs>
      </w:pPr>
      <w:r>
        <w:tab/>
      </w:r>
      <w:r>
        <w:rPr>
          <w:u w:val="single"/>
        </w:rPr>
        <w:t xml:space="preserve">$2,024,000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$2,171,000</w:t>
      </w:r>
    </w:p>
    <w:p>
      <w:pPr>
        <w:tabs>
          <w:tab w:val="right" w:leader="dot" w:pos="9936"/>
        </w:tabs>
        <w:ind w:left="0" w:right="0" w:firstLine="1440"/>
      </w:pPr>
      <w:r>
        <w:rPr/>
        <w:t xml:space="preserve">TOTAL APPROPRIATION</w:t>
      </w:r>
      <w:r>
        <w:tab/>
      </w:r>
      <w:r>
        <w:rPr>
          <w:strike/>
        </w:rPr>
        <w:t xml:space="preserve">$6,257,000</w:t>
      </w:r>
    </w:p>
    <w:p>
      <w:pPr>
        <w:tabs>
          <w:tab w:val="right" w:leader="none" w:pos="9936"/>
        </w:tabs>
        <w:ind w:left="0" w:right="0" w:firstLine="1440"/>
      </w:pPr>
      <w:r>
        <w:tab/>
      </w:r>
      <w:r>
        <w:rPr>
          <w:u w:val="single"/>
        </w:rPr>
        <w:t xml:space="preserve">$6,254,000</w:t>
      </w:r>
    </w:p>
    <w:p>
      <w:pPr>
        <w:spacing w:before="120" w:after="0" w:line="408" w:lineRule="exact"/>
        <w:ind w:left="0" w:right="0" w:firstLine="576"/>
        <w:jc w:val="left"/>
      </w:pPr>
      <w:r>
        <w:rPr/>
        <w:t xml:space="preserve">The appropriations in this section are subject to the following conditions and limitations: $218,000 of the general fund</w:t>
      </w:r>
      <w:r>
        <w:rPr>
          <w:rFonts w:ascii="Times New Roman" w:hAnsi="Times New Roman"/>
        </w:rPr>
        <w:t xml:space="preserve">—</w:t>
      </w:r>
      <w:r>
        <w:rPr/>
        <w:t xml:space="preserve">federal appropriation is provided for additional financial resources from the U.S. department of housing and urban development for the investigation of discrimination cases involving service animals.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216</w:t>
      </w:r>
      <w:r>
        <w:rPr/>
        <w:t xml:space="preserve"> (uncodified) is amended to read as follows:</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$14,535,000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$14,062,000</w:t>
      </w:r>
      <w:r>
        <w:t>))</w:t>
      </w:r>
    </w:p>
    <w:p>
      <w:pPr>
        <w:spacing w:before="0" w:after="0" w:line="408" w:lineRule="exact"/>
        <w:ind w:left="0" w:right="0" w:firstLine="0"/>
        <w:jc w:val="left"/>
        <w:tabs>
          <w:tab w:val="right" w:leader="none" w:pos="9936"/>
        </w:tabs>
      </w:pPr>
      <w:r>
        <w:tab/>
      </w:r>
      <w:r>
        <w:rPr>
          <w:u w:val="single"/>
        </w:rPr>
        <w:t xml:space="preserve">$15,093,000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$4,380,000</w:t>
      </w:r>
      <w:r>
        <w:t>))</w:t>
      </w:r>
    </w:p>
    <w:p>
      <w:pPr>
        <w:spacing w:before="0" w:after="0" w:line="408" w:lineRule="exact"/>
        <w:ind w:left="0" w:right="0" w:firstLine="0"/>
        <w:jc w:val="left"/>
        <w:tabs>
          <w:tab w:val="right" w:leader="none" w:pos="9936"/>
        </w:tabs>
      </w:pPr>
      <w:r>
        <w:tab/>
      </w:r>
      <w:r>
        <w:rPr>
          <w:u w:val="single"/>
        </w:rPr>
        <w:t xml:space="preserve">$5,134,000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$148,000</w:t>
      </w:r>
    </w:p>
    <w:p>
      <w:pPr>
        <w:spacing w:before="0" w:after="0" w:line="408" w:lineRule="exact"/>
        <w:ind w:left="0" w:right="0" w:firstLine="0"/>
        <w:jc w:val="left"/>
        <w:tabs>
          <w:tab w:val="right" w:leader="none" w:pos="9936"/>
        </w:tabs>
      </w:pPr>
      <w:r>
        <w:rPr/>
        <w:t xml:space="preserve">Municipal Criminal Justice Assistance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dot" w:pos="9936"/>
        </w:tabs>
      </w:pPr>
      <w:r>
        <w:rPr>
          <w:u w:val="single"/>
        </w:rPr>
        <w:t xml:space="preserve">24/7 Sobriety Account</w:t>
      </w:r>
      <w:r>
        <w:rPr>
          <w:rFonts w:ascii="Times New Roman" w:hAnsi="Times New Roman"/>
          <w:u w:val="single"/>
        </w:rPr>
        <w:t xml:space="preserve">—</w:t>
      </w:r>
      <w:r>
        <w:rPr>
          <w:u w:val="single"/>
        </w:rPr>
        <w:t xml:space="preserve">State Appropriation</w:t>
      </w:r>
      <w:r>
        <w:tab/>
      </w:r>
      <w:r>
        <w:rPr>
          <w:u w:val="single"/>
        </w:rPr>
        <w:t xml:space="preserve">$10,000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 State Appropriation</w:t>
      </w:r>
      <w:r>
        <w:tab/>
      </w:r>
      <w:r>
        <w:rPr/>
        <w:t xml:space="preserve">$8,597,000</w:t>
      </w:r>
    </w:p>
    <w:p>
      <w:pPr>
        <w:tabs>
          <w:tab w:val="right" w:leader="dot" w:pos="9936"/>
        </w:tabs>
        <w:ind w:left="0" w:right="0" w:firstLine="1440"/>
      </w:pPr>
      <w:r>
        <w:rPr/>
        <w:t xml:space="preserve">TOTAL APPROPRIATION</w:t>
      </w:r>
      <w:r>
        <w:tab/>
      </w:r>
      <w:r>
        <w:rPr>
          <w:strike/>
        </w:rPr>
        <w:t xml:space="preserve">$42,182,000</w:t>
      </w:r>
    </w:p>
    <w:p>
      <w:pPr>
        <w:tabs>
          <w:tab w:val="right" w:leader="none" w:pos="9936"/>
        </w:tabs>
        <w:ind w:left="0" w:right="0" w:firstLine="1440"/>
      </w:pPr>
      <w:r>
        <w:tab/>
      </w:r>
      <w:r>
        <w:rPr>
          <w:u w:val="single"/>
        </w:rPr>
        <w:t xml:space="preserve">$43,977,000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2014 and $5,000,000 of the general fund</w:t>
      </w:r>
      <w:r>
        <w:rPr>
          <w:rFonts w:ascii="Times New Roman" w:hAnsi="Times New Roman"/>
        </w:rPr>
        <w:t xml:space="preserve">—</w:t>
      </w:r>
      <w:r>
        <w:rPr/>
        <w:t xml:space="preserve">state appropriation for fiscal year 2015,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w:t>
      </w:r>
      <w:r>
        <w:t>((</w:t>
      </w:r>
      <w:r>
        <w:rPr>
          <w:strike/>
        </w:rPr>
        <w:t xml:space="preserve">$408,000</w:t>
      </w:r>
      <w:r>
        <w:t>))</w:t>
      </w:r>
      <w:r>
        <w:rPr/>
        <w:t xml:space="preserve"> </w:t>
      </w:r>
      <w:r>
        <w:rPr>
          <w:u w:val="single"/>
        </w:rPr>
        <w:t xml:space="preserve">$429,000</w:t>
      </w:r>
      <w:r>
        <w:rPr/>
        <w:t xml:space="preserve">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(5) $96,000 of the general fund</w:t>
      </w:r>
      <w:r>
        <w:rPr>
          <w:rFonts w:ascii="Times New Roman" w:hAnsi="Times New Roman"/>
        </w:rPr>
        <w:t xml:space="preserve">—</w:t>
      </w:r>
      <w:r>
        <w:rPr/>
        <w:t xml:space="preserve">state appropriation for fiscal year 2014 and $96,000 of the general fund</w:t>
      </w:r>
      <w:r>
        <w:rPr>
          <w:rFonts w:ascii="Times New Roman" w:hAnsi="Times New Roman"/>
        </w:rPr>
        <w:t xml:space="preserve">—</w:t>
      </w:r>
      <w:r>
        <w:rPr/>
        <w:t xml:space="preserve">state appropriation for fiscal year 2015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(6) $123,000 of the general fund</w:t>
      </w:r>
      <w:r>
        <w:rPr>
          <w:rFonts w:ascii="Times New Roman" w:hAnsi="Times New Roman"/>
        </w:rPr>
        <w:t xml:space="preserve">—</w:t>
      </w:r>
      <w:r>
        <w:rPr/>
        <w:t xml:space="preserve">state appropriation for fiscal year 2014 and $123,000 of the general fund</w:t>
      </w:r>
      <w:r>
        <w:rPr>
          <w:rFonts w:ascii="Times New Roman" w:hAnsi="Times New Roman"/>
        </w:rPr>
        <w:t xml:space="preserve">—</w:t>
      </w:r>
      <w:r>
        <w:rPr/>
        <w:t xml:space="preserve">state appropriation for fiscal year 2015 are provided solely for the costs of providing statewide advanced driving training with the use of a driving simulator.</w:t>
      </w:r>
    </w:p>
    <w:p>
      <w:pPr>
        <w:spacing w:before="0" w:after="0" w:line="408" w:lineRule="exact"/>
        <w:ind w:left="0" w:right="0" w:firstLine="576"/>
        <w:jc w:val="left"/>
      </w:pPr>
      <w:r>
        <w:rPr/>
        <w:t xml:space="preserve">(7) $165,000 of the general fund</w:t>
      </w:r>
      <w:r>
        <w:rPr>
          <w:rFonts w:ascii="Times New Roman" w:hAnsi="Times New Roman"/>
        </w:rPr>
        <w:t xml:space="preserve">—</w:t>
      </w:r>
      <w:r>
        <w:rPr/>
        <w:t xml:space="preserve">state appropriation for fiscal year 2014 and $165,000 of the general fund</w:t>
      </w:r>
      <w:r>
        <w:rPr>
          <w:rFonts w:ascii="Times New Roman" w:hAnsi="Times New Roman"/>
        </w:rPr>
        <w:t xml:space="preserve">—</w:t>
      </w:r>
      <w:r>
        <w:rPr/>
        <w:t xml:space="preserve">state appropriation for fiscal year 2015 are provided solely for crisis intervention training for peace officers. The commission shall incorporate eight hours of crisis intervention curriculum into its basic law enforcement academy and shall offer an eight-hour in-service crisis intervention training course.</w:t>
      </w:r>
    </w:p>
    <w:p>
      <w:pPr>
        <w:spacing w:before="0" w:after="0" w:line="408" w:lineRule="exact"/>
        <w:ind w:left="0" w:right="0" w:firstLine="576"/>
        <w:jc w:val="left"/>
      </w:pPr>
      <w:r>
        <w:rPr/>
        <w:t xml:space="preserve">(8) </w:t>
      </w:r>
      <w:r>
        <w:t>((</w:t>
      </w:r>
      <w:r>
        <w:rPr>
          <w:strike/>
        </w:rPr>
        <w:t xml:space="preserve">$35,000 of the general fund</w:t>
      </w:r>
      <w:r>
        <w:rPr>
          <w:rFonts w:ascii="Times New Roman" w:hAnsi="Times New Roman"/>
          <w:strike/>
        </w:rPr>
        <w:t xml:space="preserve">—</w:t>
      </w:r>
      <w:r>
        <w:rPr>
          <w:strike/>
        </w:rPr>
        <w:t xml:space="preserve">state appropriation for fiscal year 2015 is provided solely for a study to collect data on the number of reserve officers statewide. By December 31, 2014, the commission shall report to the legislature on the number of reserve peace officers who are employed at each local law enforcement agency in Washington.</w:t>
      </w:r>
    </w:p>
    <w:p>
      <w:pPr>
        <w:spacing w:before="0" w:after="0" w:line="408" w:lineRule="exact"/>
        <w:ind w:left="0" w:right="0" w:firstLine="576"/>
        <w:jc w:val="left"/>
      </w:pPr>
      <w:r>
        <w:rPr>
          <w:strike/>
        </w:rPr>
        <w:t xml:space="preserve">(9)</w:t>
      </w:r>
      <w:r>
        <w:t>))</w:t>
      </w:r>
      <w:r>
        <w:rPr/>
        <w:t xml:space="preserve"> $70,000 of the general fund</w:t>
      </w:r>
      <w:r>
        <w:rPr>
          <w:rFonts w:ascii="Times New Roman" w:hAnsi="Times New Roman"/>
        </w:rPr>
        <w:t xml:space="preserve">—</w:t>
      </w:r>
      <w:r>
        <w:rPr/>
        <w:t xml:space="preserve">state appropriation for fiscal year 2015 is provided solely for the commission to design and initiate, in partnership with Seattle university criminal justice department, the first year of a five-year study to research the effectiveness of its crisis intervention training. By November 1, 2014, the commission shall provide a report to the office of financial management and the appropriate fiscal and policy committees of the legislature that sets forth the proposed benchmarks and outcomes to be evaluated by the study. The commission shall provide an annual report of its evaluation to date by June 30th of each fiscal year during the study.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217</w:t>
      </w:r>
      <w:r>
        <w:rPr/>
        <w:t xml:space="preserve"> (uncodified) is amended to read as follows:</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$17,216,000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$17,663,000</w:t>
      </w:r>
      <w:r>
        <w:t>))</w:t>
      </w:r>
    </w:p>
    <w:p>
      <w:pPr>
        <w:spacing w:before="0" w:after="0" w:line="408" w:lineRule="exact"/>
        <w:ind w:left="0" w:right="0" w:firstLine="0"/>
        <w:jc w:val="left"/>
        <w:tabs>
          <w:tab w:val="right" w:leader="none" w:pos="9936"/>
        </w:tabs>
      </w:pPr>
      <w:r>
        <w:tab/>
      </w:r>
      <w:r>
        <w:rPr>
          <w:u w:val="single"/>
        </w:rPr>
        <w:t xml:space="preserve">$17,553,000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$363,000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$40,072,000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$897,000</w:t>
      </w:r>
    </w:p>
    <w:p>
      <w:pPr>
        <w:spacing w:before="0" w:after="0" w:line="408" w:lineRule="exact"/>
        <w:ind w:left="0" w:right="0" w:firstLine="0"/>
        <w:jc w:val="left"/>
        <w:tabs>
          <w:tab w:val="right" w:leader="none" w:pos="9936"/>
        </w:tabs>
      </w:pPr>
      <w:r>
        <w:rPr/>
        <w:t xml:space="preserve">Public Works Administration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$7,202,000</w:t>
      </w:r>
    </w:p>
    <w:p>
      <w:pPr>
        <w:spacing w:before="0" w:after="0" w:line="408" w:lineRule="exact"/>
        <w:ind w:left="0" w:right="0" w:firstLine="0"/>
        <w:jc w:val="left"/>
        <w:tabs>
          <w:tab w:val="right" w:leader="none" w:pos="9936"/>
        </w:tabs>
      </w:pPr>
      <w:r>
        <w:rPr/>
        <w:t xml:space="preserve">Manufactured Home Installation Training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$350,000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$257,709,000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$13,626,000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$277,845,000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$3,186,000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$1,734,000</w:t>
      </w:r>
    </w:p>
    <w:p>
      <w:pPr>
        <w:spacing w:before="0" w:after="0" w:line="408" w:lineRule="exact"/>
        <w:ind w:left="0" w:right="0" w:firstLine="0"/>
        <w:jc w:val="left"/>
        <w:tabs>
          <w:tab w:val="right" w:leader="none" w:pos="9936"/>
        </w:tabs>
      </w:pPr>
      <w:r>
        <w:rPr/>
        <w:t xml:space="preserve">Pressure Systems Safety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$4,170,000</w:t>
      </w:r>
    </w:p>
    <w:p>
      <w:pPr>
        <w:tabs>
          <w:tab w:val="right" w:leader="dot" w:pos="9936"/>
        </w:tabs>
        <w:ind w:left="0" w:right="0" w:firstLine="1440"/>
      </w:pPr>
      <w:r>
        <w:rPr/>
        <w:t xml:space="preserve">TOTAL APPROPRIATION</w:t>
      </w:r>
      <w:r>
        <w:tab/>
      </w:r>
      <w:r>
        <w:rPr>
          <w:strike/>
        </w:rPr>
        <w:t xml:space="preserve">$653,937,000</w:t>
      </w:r>
    </w:p>
    <w:p>
      <w:pPr>
        <w:tabs>
          <w:tab w:val="right" w:leader="none" w:pos="9936"/>
        </w:tabs>
        <w:ind w:left="0" w:right="0" w:firstLine="1440"/>
      </w:pPr>
      <w:r>
        <w:tab/>
      </w:r>
      <w:r>
        <w:rPr>
          <w:u w:val="single"/>
        </w:rPr>
        <w:t xml:space="preserve">$653,827,000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Pursuant to RCW 43.135.055, the department is authorized to increase elevator fees by up to 13.1 percent during the 2013-2015 fiscal biennium. This increase is necessary to support expenditures authorized in this section, consistent with chapter 70.87 RCW.</w:t>
      </w:r>
    </w:p>
    <w:p>
      <w:pPr>
        <w:spacing w:before="0" w:after="0" w:line="408" w:lineRule="exact"/>
        <w:ind w:left="0" w:right="0" w:firstLine="576"/>
        <w:jc w:val="left"/>
      </w:pPr>
      <w:r>
        <w:rPr/>
        <w:t xml:space="preserve">(2) $1,336,000 of the medical aid account</w:t>
      </w:r>
      <w:r>
        <w:rPr>
          <w:rFonts w:ascii="Times New Roman" w:hAnsi="Times New Roman"/>
        </w:rPr>
        <w:t xml:space="preserve">—</w:t>
      </w:r>
      <w:r>
        <w:rPr/>
        <w:t xml:space="preserve">state appropriation is provided solely for implementation of Substitute Senate Bill No. 5362 (workers' compensation/vocational rehabilitation).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(3) $279,000 of the public works administration account</w:t>
      </w:r>
      <w:r>
        <w:rPr>
          <w:rFonts w:ascii="Times New Roman" w:hAnsi="Times New Roman"/>
        </w:rPr>
        <w:t xml:space="preserve">—</w:t>
      </w:r>
      <w:r>
        <w:rPr/>
        <w:t xml:space="preserve">state appropriation, $4,000 of the medical aid account</w:t>
      </w:r>
      <w:r>
        <w:rPr>
          <w:rFonts w:ascii="Times New Roman" w:hAnsi="Times New Roman"/>
        </w:rPr>
        <w:t xml:space="preserve">—</w:t>
      </w:r>
      <w:r>
        <w:rPr/>
        <w:t xml:space="preserve">state appropriation, and $4,000 of the accident account</w:t>
      </w:r>
      <w:r>
        <w:rPr>
          <w:rFonts w:ascii="Times New Roman" w:hAnsi="Times New Roman"/>
        </w:rPr>
        <w:t xml:space="preserve">—</w:t>
      </w:r>
      <w:r>
        <w:rPr/>
        <w:t xml:space="preserve">state appropriation are provided solely for implementation of Substitute House Bill No. 1420 (transportation improvement projects).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(4) $94,000 of the accident account</w:t>
      </w:r>
      <w:r>
        <w:rPr>
          <w:rFonts w:ascii="Times New Roman" w:hAnsi="Times New Roman"/>
        </w:rPr>
        <w:t xml:space="preserve">—</w:t>
      </w:r>
      <w:r>
        <w:rPr/>
        <w:t xml:space="preserve">state appropriation and $17,000 of the medical aid account</w:t>
      </w:r>
      <w:r>
        <w:rPr>
          <w:rFonts w:ascii="Times New Roman" w:hAnsi="Times New Roman"/>
        </w:rPr>
        <w:t xml:space="preserve">—</w:t>
      </w:r>
      <w:r>
        <w:rPr/>
        <w:t xml:space="preserve">state appropriation are provided solely to implement Substitute Senate Bill No. 5123 (farm internship program). </w:t>
      </w:r>
      <w:r>
        <w:t>((</w:t>
      </w:r>
      <w:r>
        <w:rPr>
          <w:strike/>
        </w:rPr>
        <w:t xml:space="preserve">If the bill is not enacted by June 30, 2014, the amount provided in this subsection shall lapse.</w:t>
      </w:r>
      <w:r>
        <w:t>))</w:t>
      </w:r>
    </w:p>
    <w:p>
      <w:pPr>
        <w:spacing w:before="0" w:after="0" w:line="408" w:lineRule="exact"/>
        <w:ind w:left="0" w:right="0" w:firstLine="576"/>
        <w:jc w:val="left"/>
      </w:pPr>
      <w:r>
        <w:rPr/>
        <w:t xml:space="preserve">(5) $210,000 of the medical aid account</w:t>
      </w:r>
      <w:r>
        <w:rPr>
          <w:rFonts w:ascii="Times New Roman" w:hAnsi="Times New Roman"/>
        </w:rPr>
        <w:t xml:space="preserve">—</w:t>
      </w:r>
      <w:r>
        <w:rPr/>
        <w:t xml:space="preserve">state appropriation and $630,000 of the accident account</w:t>
      </w:r>
      <w:r>
        <w:rPr>
          <w:rFonts w:ascii="Times New Roman" w:hAnsi="Times New Roman"/>
        </w:rPr>
        <w:t xml:space="preserve">—</w:t>
      </w:r>
      <w:r>
        <w:rPr/>
        <w:t xml:space="preserve">state appropriation are provided solely for the contract costs and one staff position at the department for the purpose of implementing the logging safety initiative in an effort to reduce the frequency and severity of injuries in manual, or nonmechanized, logging. The department shall reduce $840,000 of workers compensation funding used for the safety and health investment project to maintain cost neutrality. Additional costs for the implementation of the logging safety initiative shall be accomplished by the department within existing resources to include the assignment of two full-time auditors specifically for this purpose. The department is directed to include $420,000 of these costs in its calculation of workers' compensation premiums for the forest products industry for 2014, 2015, and 2016 rates. The department shall report to the legislature by December 31, 2014, an approach for using a third party safety certification vendor, accomplishments of the taskforce, accomplishments on this effort to-date, and future plans. The report must identify options for future funding and make recommendations for permanent funding for this program.</w:t>
      </w:r>
    </w:p>
    <w:p>
      <w:pPr>
        <w:spacing w:before="0" w:after="0" w:line="408" w:lineRule="exact"/>
        <w:ind w:left="0" w:right="0" w:firstLine="576"/>
        <w:jc w:val="left"/>
      </w:pPr>
      <w:r>
        <w:rPr/>
        <w:t xml:space="preserve">(6) $132,000 of the accident account</w:t>
      </w:r>
      <w:r>
        <w:rPr>
          <w:rFonts w:ascii="Times New Roman" w:hAnsi="Times New Roman"/>
        </w:rPr>
        <w:t xml:space="preserve">—</w:t>
      </w:r>
      <w:r>
        <w:rPr/>
        <w:t xml:space="preserve">state appropriation and $130,000 of the medical aid account</w:t>
      </w:r>
      <w:r>
        <w:rPr>
          <w:rFonts w:ascii="Times New Roman" w:hAnsi="Times New Roman"/>
        </w:rPr>
        <w:t xml:space="preserve">—</w:t>
      </w:r>
      <w:r>
        <w:rPr/>
        <w:t xml:space="preserve">state appropriation are provided solely to implement Substitute Senate Bill No. 5360 (unpaid wages collection). </w:t>
      </w:r>
      <w:r>
        <w:t>((</w:t>
      </w:r>
      <w:r>
        <w:rPr>
          <w:strike/>
        </w:rPr>
        <w:t xml:space="preserve">If the bill is not enacted by June 30, 2014,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218</w:t>
      </w:r>
      <w:r>
        <w:rPr/>
        <w:t xml:space="preserve"> (uncodified) is amended to read as follows:</w:t>
      </w:r>
    </w:p>
    <w:p>
      <w:r>
        <w:rPr>
          <w:b/>
        </w:rPr>
        <w:t xml:space="preserve">FOR THE DEPARTMENT OF VETERANS AFFAIRS</w:t>
      </w:r>
    </w:p>
    <w:p>
      <w:pPr>
        <w:spacing w:before="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$1,878,000</w:t>
      </w:r>
      <w:r>
        <w:t>))</w:t>
      </w:r>
    </w:p>
    <w:p>
      <w:pPr>
        <w:spacing w:before="0" w:after="0" w:line="408" w:lineRule="exact"/>
        <w:ind w:left="0" w:right="0" w:firstLine="0"/>
        <w:jc w:val="left"/>
        <w:tabs>
          <w:tab w:val="right" w:leader="none" w:pos="9936"/>
        </w:tabs>
      </w:pPr>
      <w:r>
        <w:tab/>
      </w:r>
      <w:r>
        <w:rPr>
          <w:u w:val="single"/>
        </w:rPr>
        <w:t xml:space="preserve">$1,864,000</w:t>
      </w:r>
    </w:p>
    <w:p>
      <w:pPr>
        <w:spacing w:before="0" w:after="0" w:line="408" w:lineRule="exact"/>
        <w:ind w:left="0" w:right="0" w:firstLine="0"/>
        <w:jc w:val="left"/>
        <w:tabs>
          <w:tab w:val="right" w:leader="none" w:pos="9936"/>
        </w:tabs>
      </w:pPr>
      <w:r>
        <w:rPr/>
        <w:t xml:space="preserve">Charitable, Educational, Penal, and Reformatory</w:t>
      </w:r>
      <w:r>
        <w:tab/>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strike/>
        </w:rPr>
        <w:t xml:space="preserve">$3,883,000</w:t>
      </w:r>
    </w:p>
    <w:p>
      <w:pPr>
        <w:tabs>
          <w:tab w:val="right" w:leader="none" w:pos="9936"/>
        </w:tabs>
        <w:ind w:left="0" w:right="0" w:firstLine="1440"/>
      </w:pPr>
      <w:r>
        <w:tab/>
      </w:r>
      <w:r>
        <w:rPr>
          <w:u w:val="single"/>
        </w:rPr>
        <w:t xml:space="preserve">$3,869,000</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$5,305,000</w:t>
      </w:r>
      <w:r>
        <w:t>))</w:t>
      </w:r>
    </w:p>
    <w:p>
      <w:pPr>
        <w:spacing w:before="0" w:after="0" w:line="408" w:lineRule="exact"/>
        <w:ind w:left="0" w:right="0" w:firstLine="0"/>
        <w:jc w:val="left"/>
        <w:tabs>
          <w:tab w:val="right" w:leader="none" w:pos="9936"/>
        </w:tabs>
      </w:pPr>
      <w:r>
        <w:tab/>
      </w:r>
      <w:r>
        <w:rPr>
          <w:u w:val="single"/>
        </w:rPr>
        <w:t xml:space="preserve">$5,278,000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$4,523,000</w:t>
      </w:r>
    </w:p>
    <w:p>
      <w:pPr>
        <w:spacing w:before="0" w:after="0" w:line="408" w:lineRule="exact"/>
        <w:ind w:left="0" w:right="0" w:firstLine="0"/>
        <w:jc w:val="left"/>
        <w:tabs>
          <w:tab w:val="right" w:leader="none" w:pos="9936"/>
        </w:tabs>
      </w:pPr>
      <w:r>
        <w:rPr/>
        <w:t xml:space="preserve">Veteran Estate Management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$1,098,000</w:t>
      </w:r>
    </w:p>
    <w:p>
      <w:pPr>
        <w:tabs>
          <w:tab w:val="right" w:leader="dot" w:pos="9936"/>
        </w:tabs>
        <w:ind w:left="0" w:right="0" w:firstLine="1440"/>
      </w:pPr>
      <w:r>
        <w:rPr/>
        <w:t xml:space="preserve">TOTAL APPROPRIATION</w:t>
      </w:r>
      <w:r>
        <w:tab/>
      </w:r>
      <w:r>
        <w:rPr>
          <w:strike/>
        </w:rPr>
        <w:t xml:space="preserve">$19,716,000</w:t>
      </w:r>
    </w:p>
    <w:p>
      <w:pPr>
        <w:tabs>
          <w:tab w:val="right" w:leader="none" w:pos="9936"/>
        </w:tabs>
        <w:ind w:left="0" w:right="0" w:firstLine="1440"/>
      </w:pPr>
      <w:r>
        <w:tab/>
      </w:r>
      <w:r>
        <w:rPr>
          <w:u w:val="single"/>
        </w:rPr>
        <w:t xml:space="preserve">$19,689,000</w:t>
      </w:r>
    </w:p>
    <w:p>
      <w:pPr>
        <w:spacing w:before="120" w:after="0" w:line="408" w:lineRule="exact"/>
        <w:ind w:left="0" w:right="0" w:firstLine="576"/>
        <w:jc w:val="left"/>
      </w:pPr>
      <w:r>
        <w:rPr/>
        <w:t xml:space="preserve">The appropriations in this subsection are subject to the following conditions and limitations: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to provide crisis and emergency relief and education, training, and employment assistance to veterans and their families in their communities through the veterans innovation program.</w:t>
      </w:r>
    </w:p>
    <w:p>
      <w:pPr>
        <w:spacing w:before="120" w:after="0" w:line="408" w:lineRule="exact"/>
        <w:ind w:left="0" w:right="0" w:firstLine="576"/>
        <w:jc w:val="left"/>
      </w:pPr>
      <w:r>
        <w:rPr/>
        <w:t xml:space="preserve"> (3)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$156,000</w:t>
      </w:r>
      <w:r>
        <w:t>))</w:t>
      </w:r>
    </w:p>
    <w:p>
      <w:pPr>
        <w:spacing w:before="0" w:after="0" w:line="408" w:lineRule="exact"/>
        <w:ind w:left="0" w:right="0" w:firstLine="0"/>
        <w:jc w:val="left"/>
        <w:tabs>
          <w:tab w:val="right" w:leader="none" w:pos="9936"/>
        </w:tabs>
      </w:pPr>
      <w:r>
        <w:tab/>
      </w:r>
      <w:r>
        <w:rPr>
          <w:u w:val="single"/>
        </w:rPr>
        <w:t xml:space="preserve">$155,000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$25,447,000</w:t>
      </w:r>
    </w:p>
    <w:p>
      <w:pPr>
        <w:tabs>
          <w:tab w:val="right" w:leader="dot" w:pos="9936"/>
        </w:tabs>
        <w:ind w:left="0" w:right="0" w:firstLine="1440"/>
      </w:pPr>
      <w:r>
        <w:rPr/>
        <w:t xml:space="preserve">TOTAL APPROPRIATION</w:t>
      </w:r>
      <w:r>
        <w:tab/>
      </w:r>
      <w:r>
        <w:rPr>
          <w:strike/>
        </w:rPr>
        <w:t xml:space="preserve">$95,030,000</w:t>
      </w:r>
    </w:p>
    <w:p>
      <w:pPr>
        <w:tabs>
          <w:tab w:val="right" w:leader="none" w:pos="9936"/>
        </w:tabs>
        <w:ind w:left="0" w:right="0" w:firstLine="1440"/>
      </w:pPr>
      <w:r>
        <w:tab/>
      </w:r>
      <w:r>
        <w:rPr>
          <w:u w:val="single"/>
        </w:rPr>
        <w:t xml:space="preserve">$95,029,000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219</w:t>
      </w:r>
      <w:r>
        <w:rPr/>
        <w:t xml:space="preserve"> (uncodified) is amended to read as follows:</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$59,915,000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$62,889,000</w:t>
      </w:r>
      <w:r>
        <w:t>))</w:t>
      </w:r>
    </w:p>
    <w:p>
      <w:pPr>
        <w:spacing w:before="0" w:after="0" w:line="408" w:lineRule="exact"/>
        <w:ind w:left="0" w:right="0" w:firstLine="0"/>
        <w:jc w:val="left"/>
        <w:tabs>
          <w:tab w:val="right" w:leader="none" w:pos="9936"/>
        </w:tabs>
      </w:pPr>
      <w:r>
        <w:tab/>
      </w:r>
      <w:r>
        <w:rPr>
          <w:u w:val="single"/>
        </w:rPr>
        <w:t xml:space="preserve">$60,402,000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$534,989,000</w:t>
      </w:r>
      <w:r>
        <w:t>))</w:t>
      </w:r>
    </w:p>
    <w:p>
      <w:pPr>
        <w:spacing w:before="0" w:after="0" w:line="408" w:lineRule="exact"/>
        <w:ind w:left="0" w:right="0" w:firstLine="0"/>
        <w:jc w:val="left"/>
        <w:tabs>
          <w:tab w:val="right" w:leader="none" w:pos="9936"/>
        </w:tabs>
      </w:pPr>
      <w:r>
        <w:tab/>
      </w:r>
      <w:r>
        <w:rPr>
          <w:u w:val="single"/>
        </w:rPr>
        <w:t xml:space="preserve">$540,482,000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$139,011,000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$221,000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$105,228,000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$604,000</w:t>
      </w:r>
    </w:p>
    <w:p>
      <w:pPr>
        <w:spacing w:before="0" w:after="0" w:line="408" w:lineRule="exact"/>
        <w:ind w:left="0" w:right="0" w:firstLine="0"/>
        <w:jc w:val="left"/>
        <w:tabs>
          <w:tab w:val="right" w:leader="none" w:pos="9936"/>
        </w:tabs>
      </w:pPr>
      <w:r>
        <w:rPr/>
        <w:t xml:space="preserve">Emergency Medical Services and Trauma Care Systems</w:t>
      </w:r>
      <w:r>
        <w:tab/>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$11,194,000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$5,233,000</w:t>
      </w:r>
    </w:p>
    <w:p>
      <w:pPr>
        <w:spacing w:before="0" w:after="0" w:line="408" w:lineRule="exact"/>
        <w:ind w:left="0" w:right="0" w:firstLine="0"/>
        <w:jc w:val="left"/>
        <w:tabs>
          <w:tab w:val="right" w:leader="none" w:pos="9936"/>
        </w:tabs>
      </w:pPr>
      <w:r>
        <w:rPr/>
        <w:t xml:space="preserve">Drinking Water Assistance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$14,697,000</w:t>
      </w:r>
    </w:p>
    <w:p>
      <w:pPr>
        <w:spacing w:before="0" w:after="0" w:line="408" w:lineRule="exact"/>
        <w:ind w:left="0" w:right="0" w:firstLine="0"/>
        <w:jc w:val="left"/>
        <w:tabs>
          <w:tab w:val="right" w:leader="none" w:pos="9936"/>
        </w:tabs>
      </w:pPr>
      <w:r>
        <w:rPr/>
        <w:t xml:space="preserve">Waterworks Operator Certification</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$1,554,000</w:t>
      </w:r>
    </w:p>
    <w:p>
      <w:pPr>
        <w:spacing w:before="0" w:after="0" w:line="408" w:lineRule="exact"/>
        <w:ind w:left="0" w:right="0" w:firstLine="0"/>
        <w:jc w:val="left"/>
        <w:tabs>
          <w:tab w:val="right" w:leader="none" w:pos="9936"/>
        </w:tabs>
      </w:pPr>
      <w:r>
        <w:rPr/>
        <w:t xml:space="preserve">Drinking Water Assistance Administrative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$336,000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$158,000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$1,323,000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$3,913,000</w:t>
      </w:r>
    </w:p>
    <w:p>
      <w:pPr>
        <w:spacing w:before="0" w:after="0" w:line="408" w:lineRule="exact"/>
        <w:ind w:left="0" w:right="0" w:firstLine="0"/>
        <w:jc w:val="left"/>
        <w:tabs>
          <w:tab w:val="right" w:leader="none" w:pos="9936"/>
        </w:tabs>
      </w:pPr>
      <w:r>
        <w:rPr/>
        <w:t xml:space="preserve">Medical Test Site Licensure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$4,722,000</w:t>
      </w:r>
    </w:p>
    <w:p>
      <w:pPr>
        <w:spacing w:before="0" w:after="0" w:line="408" w:lineRule="exact"/>
        <w:ind w:left="0" w:right="0" w:firstLine="0"/>
        <w:jc w:val="left"/>
        <w:tabs>
          <w:tab w:val="right" w:leader="dot" w:pos="9936"/>
        </w:tabs>
      </w:pPr>
      <w:r>
        <w:rPr/>
        <w:t xml:space="preserve">Youth Tobacco Prevention Account</w:t>
      </w:r>
      <w:r>
        <w:rPr>
          <w:rFonts w:ascii="Times New Roman" w:hAnsi="Times New Roman"/>
        </w:rPr>
        <w:t xml:space="preserve">—</w:t>
      </w:r>
      <w:r>
        <w:rPr/>
        <w:t xml:space="preserve">State Appropriation</w:t>
      </w:r>
      <w:r>
        <w:tab/>
      </w:r>
      <w:r>
        <w:rPr/>
        <w:t xml:space="preserve">$1,512,000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r>
        <w:rPr>
          <w:u w:val="single"/>
        </w:rPr>
        <w:t xml:space="preserve">(FY 2015)</w:t>
      </w:r>
      <w:r>
        <w:tab/>
      </w:r>
      <w:r>
        <w:rPr>
          <w:u w:val="single"/>
        </w:rPr>
        <w:t xml:space="preserve">$1,000</w:t>
      </w:r>
    </w:p>
    <w:p>
      <w:pPr>
        <w:spacing w:before="0" w:after="0" w:line="408" w:lineRule="exact"/>
        <w:ind w:left="0" w:right="0" w:firstLine="0"/>
        <w:jc w:val="left"/>
        <w:tabs>
          <w:tab w:val="right" w:leader="none" w:pos="9936"/>
        </w:tabs>
      </w:pPr>
      <w:r>
        <w:rPr/>
        <w:t xml:space="preserve">Public Health Supplemental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$3,236,000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$302,000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$50,000</w:t>
      </w:r>
    </w:p>
    <w:p>
      <w:pPr>
        <w:spacing w:before="0" w:after="0" w:line="408" w:lineRule="exact"/>
        <w:ind w:left="0" w:right="0" w:firstLine="0"/>
        <w:jc w:val="left"/>
        <w:tabs>
          <w:tab w:val="right" w:leader="none" w:pos="9936"/>
        </w:tabs>
      </w:pPr>
      <w:r>
        <w:rPr/>
        <w:t xml:space="preserve">Medicaid Fraud Penalty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$987,000</w:t>
      </w:r>
    </w:p>
    <w:p>
      <w:pPr>
        <w:tabs>
          <w:tab w:val="right" w:leader="dot" w:pos="9936"/>
        </w:tabs>
        <w:ind w:left="0" w:right="0" w:firstLine="1440"/>
      </w:pPr>
      <w:r>
        <w:rPr/>
        <w:t xml:space="preserve">TOTAL APPROPRIATION</w:t>
      </w:r>
      <w:r>
        <w:tab/>
      </w:r>
      <w:r>
        <w:rPr>
          <w:strike/>
        </w:rPr>
        <w:t xml:space="preserve">$952,074,000</w:t>
      </w:r>
    </w:p>
    <w:p>
      <w:pPr>
        <w:tabs>
          <w:tab w:val="right" w:leader="none" w:pos="9936"/>
        </w:tabs>
        <w:ind w:left="0" w:right="0" w:firstLine="1440"/>
      </w:pPr>
      <w:r>
        <w:tab/>
      </w:r>
      <w:r>
        <w:rPr>
          <w:u w:val="single"/>
        </w:rPr>
        <w:t xml:space="preserve">$955,081,000</w:t>
      </w:r>
    </w:p>
    <w:p>
      <w:pPr>
        <w:spacing w:before="120" w:after="0" w:line="408" w:lineRule="exact"/>
        <w:ind w:left="0" w:right="0" w:firstLine="576"/>
        <w:jc w:val="left"/>
      </w:pPr>
      <w:r>
        <w:rPr/>
        <w:t xml:space="preserve"> The appropriations in this section are subject to the following conditions and limitations:</w:t>
      </w:r>
    </w:p>
    <w:p>
      <w:pPr>
        <w:spacing w:before="0" w:after="0" w:line="408" w:lineRule="exact"/>
        <w:ind w:left="0" w:right="0" w:firstLine="576"/>
        <w:jc w:val="left"/>
      </w:pPr>
      <w:r>
        <w:rPr/>
        <w:t xml:space="preserve">(1)(a)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The joint administrative rules review committee shall review the new or amended rules pertaining to primary and secondary school facilities under (a) of this subsection. The review committee shall determine whether (i) the rules are within the intent of the legislature as expressed by the statute that the rule implements, (ii) the rule has been adopted in accordance with all applicable provisions of law, or (iii) that the agency is using a policy or interpretive statement in place of a rule. The rules review committee shall report to the appropriate policy and fiscal committees of the legislature the results of committee's review and any recommendations that the committee deems advisable.</w:t>
      </w:r>
    </w:p>
    <w:p>
      <w:pPr>
        <w:spacing w:before="0" w:after="0" w:line="408" w:lineRule="exact"/>
        <w:ind w:left="0" w:right="0" w:firstLine="576"/>
        <w:jc w:val="left"/>
      </w:pPr>
      <w:r>
        <w:rPr/>
        <w:t xml:space="preserve">(2) In accordance with RCW 43.70.250 and 43.135.055, the department is authorized to establish and raise fees in fiscal year 2014 as necessary to meet the actual costs of conducting business and the appropriation levels in this section. This authorization applies to fees required for newborn screening, and fees associated with the following professions: Agency affiliated counselors; certified counselors; and certified advisors.</w:t>
      </w:r>
    </w:p>
    <w:p>
      <w:pPr>
        <w:spacing w:before="0" w:after="0" w:line="408" w:lineRule="exact"/>
        <w:ind w:left="0" w:right="0" w:firstLine="576"/>
        <w:jc w:val="left"/>
      </w:pPr>
      <w:r>
        <w:rPr/>
        <w:t xml:space="preserve">(3) $150,000 of the state toxics control account</w:t>
      </w:r>
      <w:r>
        <w:rPr>
          <w:rFonts w:ascii="Times New Roman" w:hAnsi="Times New Roman"/>
        </w:rPr>
        <w:t xml:space="preserve">—</w:t>
      </w:r>
      <w:r>
        <w:rPr/>
        <w:t xml:space="preserve">state appropriation is provided solely to provide water filtration systems for low-income households with individuals at high public health risk from nitrate-contaminated wells in the lower Yakima basin.</w:t>
      </w:r>
    </w:p>
    <w:p>
      <w:pPr>
        <w:spacing w:before="0" w:after="0" w:line="408" w:lineRule="exact"/>
        <w:ind w:left="0" w:right="0" w:firstLine="576"/>
        <w:jc w:val="left"/>
      </w:pPr>
      <w:r>
        <w:rPr/>
        <w:t xml:space="preserve">(4)(a) $64,000 of the medicaid fraud penalty account</w:t>
      </w:r>
      <w:r>
        <w:rPr>
          <w:rFonts w:ascii="Times New Roman" w:hAnsi="Times New Roman"/>
        </w:rPr>
        <w:t xml:space="preserve">—</w:t>
      </w:r>
      <w:r>
        <w:rPr/>
        <w:t xml:space="preserve">state appropriation is provided solely for the department to integrate the prescription monitoring program into the coordinated care electronic tracking program developed in response to section 213, chapter 7, Laws of 2012, 2nd sp. sess., commonly referred to as the seven best practices in emergency medicine.</w:t>
      </w:r>
    </w:p>
    <w:p>
      <w:pPr>
        <w:spacing w:before="0" w:after="0" w:line="408" w:lineRule="exact"/>
        <w:ind w:left="0" w:right="0" w:firstLine="576"/>
        <w:jc w:val="left"/>
      </w:pPr>
      <w:r>
        <w:rPr/>
        <w:t xml:space="preserve">(b) The integration must provide prescription monitoring program data to emergency department personnel when the patient registers in the emergency department. Such exchange may be a private or public joint venture, including the use of the state health information exchange.</w:t>
      </w:r>
    </w:p>
    <w:p>
      <w:pPr>
        <w:spacing w:before="0" w:after="0" w:line="408" w:lineRule="exact"/>
        <w:ind w:left="0" w:right="0" w:firstLine="576"/>
        <w:jc w:val="left"/>
      </w:pPr>
      <w:r>
        <w:rPr/>
        <w:t xml:space="preserve">(c) As part of the integration, the department shall request insurers and third-party administrators that provide coverage to residents of Washington state to provide the following to the coordinated care electronic tracking program:</w:t>
      </w:r>
    </w:p>
    <w:p>
      <w:pPr>
        <w:spacing w:before="0" w:after="0" w:line="408" w:lineRule="exact"/>
        <w:ind w:left="0" w:right="0" w:firstLine="576"/>
        <w:jc w:val="left"/>
      </w:pPr>
      <w:r>
        <w:rPr/>
        <w:t xml:space="preserve">(i) Any available information regarding the assigned primary care provider, and the primary care provider's telephone and fax numbers. This information is to be used for real-time communication to an emergency department provider when caring for a patient; and</w:t>
      </w:r>
    </w:p>
    <w:p>
      <w:pPr>
        <w:spacing w:before="0" w:after="0" w:line="408" w:lineRule="exact"/>
        <w:ind w:left="0" w:right="0" w:firstLine="576"/>
        <w:jc w:val="left"/>
      </w:pPr>
      <w:r>
        <w:rPr/>
        <w:t xml:space="preserve">(ii) Information regarding any available care plans or treatment plans for patients with higher utilization of services on a regular basis. This information is to be provided to the treating provider.</w:t>
      </w:r>
    </w:p>
    <w:p>
      <w:pPr>
        <w:spacing w:before="0" w:after="0" w:line="408" w:lineRule="exact"/>
        <w:ind w:left="0" w:right="0" w:firstLine="576"/>
        <w:jc w:val="left"/>
      </w:pPr>
      <w:r>
        <w:rPr/>
        <w:t xml:space="preserve">(5) $180,000 of the general fund</w:t>
      </w:r>
      <w:r>
        <w:rPr>
          <w:rFonts w:ascii="Times New Roman" w:hAnsi="Times New Roman"/>
        </w:rPr>
        <w:t xml:space="preserve">—</w:t>
      </w:r>
      <w:r>
        <w:rPr/>
        <w:t xml:space="preserve">state appropriation for fiscal year 2014 and $150,000 of the general fund</w:t>
      </w:r>
      <w:r>
        <w:rPr>
          <w:rFonts w:ascii="Times New Roman" w:hAnsi="Times New Roman"/>
        </w:rPr>
        <w:t xml:space="preserve">—</w:t>
      </w:r>
      <w:r>
        <w:rPr/>
        <w:t xml:space="preserve">state appropriation for fiscal year 2015 are provided solely for the Washington autism alliance to assist autistic individuals and families with autistic children during the transition to federal health reform.</w:t>
      </w:r>
    </w:p>
    <w:p>
      <w:pPr>
        <w:spacing w:before="0" w:after="0" w:line="408" w:lineRule="exact"/>
        <w:ind w:left="0" w:right="0" w:firstLine="576"/>
        <w:jc w:val="left"/>
      </w:pPr>
      <w:r>
        <w:rPr/>
        <w:t xml:space="preserve">(6) $6,000 of the general fund</w:t>
      </w:r>
      <w:r>
        <w:rPr>
          <w:rFonts w:ascii="Times New Roman" w:hAnsi="Times New Roman"/>
        </w:rPr>
        <w:t xml:space="preserve">—</w:t>
      </w:r>
      <w:r>
        <w:rPr/>
        <w:t xml:space="preserve">state appropriation for fiscal year 2014 and $5,000 of the general fund</w:t>
      </w:r>
      <w:r>
        <w:rPr>
          <w:rFonts w:ascii="Times New Roman" w:hAnsi="Times New Roman"/>
        </w:rPr>
        <w:t xml:space="preserve">—</w:t>
      </w:r>
      <w:r>
        <w:rPr/>
        <w:t xml:space="preserve">state appropriation for fiscal year 2015 are provided solely for the department to convene a work group to study and recommend language for standardized clinical affiliation agreements for clinical placements associated with the education and training of physicians licensed under chapter 18.71 RCW, osteopathic physicians and surgeons licensed under chapter 18.57 RCW, and nurses licensed under chapter 18.79 RCW. The work group shall develop one recommended standardized clinical affiliation agreement for each profession or one recommended standardized clinical affiliation agreement for all three professions.</w:t>
      </w:r>
    </w:p>
    <w:p>
      <w:pPr>
        <w:spacing w:before="0" w:after="0" w:line="408" w:lineRule="exact"/>
        <w:ind w:left="0" w:right="0" w:firstLine="576"/>
        <w:jc w:val="left"/>
      </w:pPr>
      <w:r>
        <w:rPr/>
        <w:t xml:space="preserve">(a) When choosing members of the work group, the department shall consult with the health care personnel shortage task force and shall attempt to ensure that the membership of the work group is geographically diverse. The work group must, at a minimum, include representatives of the following:</w:t>
      </w:r>
    </w:p>
    <w:p>
      <w:pPr>
        <w:spacing w:before="0" w:after="0" w:line="408" w:lineRule="exact"/>
        <w:ind w:left="0" w:right="0" w:firstLine="576"/>
        <w:jc w:val="left"/>
      </w:pPr>
      <w:r>
        <w:rPr/>
        <w:t xml:space="preserve">(i) Two-year institutions of higher education;</w:t>
      </w:r>
    </w:p>
    <w:p>
      <w:pPr>
        <w:spacing w:before="0" w:after="0" w:line="408" w:lineRule="exact"/>
        <w:ind w:left="0" w:right="0" w:firstLine="576"/>
        <w:jc w:val="left"/>
      </w:pPr>
      <w:r>
        <w:rPr/>
        <w:t xml:space="preserve">(ii) Four-year institutions of higher education;</w:t>
      </w:r>
    </w:p>
    <w:p>
      <w:pPr>
        <w:spacing w:before="0" w:after="0" w:line="408" w:lineRule="exact"/>
        <w:ind w:left="0" w:right="0" w:firstLine="576"/>
        <w:jc w:val="left"/>
      </w:pPr>
      <w:r>
        <w:rPr/>
        <w:t xml:space="preserve">(iii) The University of Washington medical school;</w:t>
      </w:r>
    </w:p>
    <w:p>
      <w:pPr>
        <w:spacing w:before="0" w:after="0" w:line="408" w:lineRule="exact"/>
        <w:ind w:left="0" w:right="0" w:firstLine="576"/>
        <w:jc w:val="left"/>
      </w:pPr>
      <w:r>
        <w:rPr/>
        <w:t xml:space="preserve">(iv) The college of osteopathic medicine at the Pacific Northwest University of Health Sciences;</w:t>
      </w:r>
    </w:p>
    <w:p>
      <w:pPr>
        <w:spacing w:before="0" w:after="0" w:line="408" w:lineRule="exact"/>
        <w:ind w:left="0" w:right="0" w:firstLine="576"/>
        <w:jc w:val="left"/>
      </w:pPr>
      <w:r>
        <w:rPr/>
        <w:t xml:space="preserve">(v) The health care personnel shortage task force;</w:t>
      </w:r>
    </w:p>
    <w:p>
      <w:pPr>
        <w:spacing w:before="0" w:after="0" w:line="408" w:lineRule="exact"/>
        <w:ind w:left="0" w:right="0" w:firstLine="576"/>
        <w:jc w:val="left"/>
      </w:pPr>
      <w:r>
        <w:rPr/>
        <w:t xml:space="preserve">(vi) Statewide organizations representing hospitals and other facilities that accept clinical placements;</w:t>
      </w:r>
    </w:p>
    <w:p>
      <w:pPr>
        <w:spacing w:before="0" w:after="0" w:line="408" w:lineRule="exact"/>
        <w:ind w:left="0" w:right="0" w:firstLine="576"/>
        <w:jc w:val="left"/>
      </w:pPr>
      <w:r>
        <w:rPr/>
        <w:t xml:space="preserve">(vii) A statewide organization representing physicians;</w:t>
      </w:r>
    </w:p>
    <w:p>
      <w:pPr>
        <w:spacing w:before="0" w:after="0" w:line="408" w:lineRule="exact"/>
        <w:ind w:left="0" w:right="0" w:firstLine="576"/>
        <w:jc w:val="left"/>
      </w:pPr>
      <w:r>
        <w:rPr/>
        <w:t xml:space="preserve">(viii) A statewide organization representing osteopathic physicians and surgeons;</w:t>
      </w:r>
    </w:p>
    <w:p>
      <w:pPr>
        <w:spacing w:before="0" w:after="0" w:line="408" w:lineRule="exact"/>
        <w:ind w:left="0" w:right="0" w:firstLine="576"/>
        <w:jc w:val="left"/>
      </w:pPr>
      <w:r>
        <w:rPr/>
        <w:t xml:space="preserve">(ix) A statewide organization representing nurses;</w:t>
      </w:r>
    </w:p>
    <w:p>
      <w:pPr>
        <w:spacing w:before="0" w:after="0" w:line="408" w:lineRule="exact"/>
        <w:ind w:left="0" w:right="0" w:firstLine="576"/>
        <w:jc w:val="left"/>
      </w:pPr>
      <w:r>
        <w:rPr/>
        <w:t xml:space="preserve">(x) A labor organization representing nurses; and</w:t>
      </w:r>
    </w:p>
    <w:p>
      <w:pPr>
        <w:spacing w:before="0" w:after="0" w:line="408" w:lineRule="exact"/>
        <w:ind w:left="0" w:right="0" w:firstLine="576"/>
        <w:jc w:val="left"/>
      </w:pPr>
      <w:r>
        <w:rPr/>
        <w:t xml:space="preserve">(xi) Any other groups deemed appropriate by the department in consultation with the health care personnel shortage task force.</w:t>
      </w:r>
    </w:p>
    <w:p>
      <w:pPr>
        <w:spacing w:before="0" w:after="0" w:line="408" w:lineRule="exact"/>
        <w:ind w:left="0" w:right="0" w:firstLine="576"/>
        <w:jc w:val="left"/>
      </w:pPr>
      <w:r>
        <w:rPr/>
        <w:t xml:space="preserve">(b) The work group shall report its findings to the governor and the appropriate standing committees of the legislature no later than November 15, 2014.</w:t>
      </w:r>
    </w:p>
    <w:p>
      <w:pPr>
        <w:spacing w:before="0" w:after="0" w:line="408" w:lineRule="exact"/>
        <w:ind w:left="0" w:right="0" w:firstLine="576"/>
        <w:jc w:val="left"/>
      </w:pPr>
      <w:r>
        <w:rPr/>
        <w:t xml:space="preserve">(7) $65,000 of the general fund</w:t>
      </w:r>
      <w:r>
        <w:rPr>
          <w:rFonts w:ascii="Times New Roman" w:hAnsi="Times New Roman"/>
        </w:rPr>
        <w:t xml:space="preserve">—</w:t>
      </w:r>
      <w:r>
        <w:rPr/>
        <w:t xml:space="preserve">state appropriation for fiscal year 2014 and $65,000 of the general fund</w:t>
      </w:r>
      <w:r>
        <w:rPr>
          <w:rFonts w:ascii="Times New Roman" w:hAnsi="Times New Roman"/>
        </w:rPr>
        <w:t xml:space="preserve">—</w:t>
      </w:r>
      <w:r>
        <w:rPr/>
        <w:t xml:space="preserve">state appropriation for fiscal year 2015 are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(8) During the 2013-2015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(9) $654,000 of the health professions account</w:t>
      </w:r>
      <w:r>
        <w:rPr>
          <w:rFonts w:ascii="Times New Roman" w:hAnsi="Times New Roman"/>
        </w:rPr>
        <w:t xml:space="preserve">—</w:t>
      </w:r>
      <w:r>
        <w:rPr/>
        <w:t xml:space="preserve">state appropriation is provided solely for the implementation of Engrossed Senate Bill No. 5206 (health sciences library).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(10) $35,000 of the health professions account</w:t>
      </w:r>
      <w:r>
        <w:rPr>
          <w:rFonts w:ascii="Times New Roman" w:hAnsi="Times New Roman"/>
        </w:rPr>
        <w:t xml:space="preserve">—</w:t>
      </w:r>
      <w:r>
        <w:rPr/>
        <w:t xml:space="preserve">state appropriation is provided solely for the implementation of House Bill No. 1003 (health professions licensees).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(11) $10,000 of the health professions account</w:t>
      </w:r>
      <w:r>
        <w:rPr>
          <w:rFonts w:ascii="Times New Roman" w:hAnsi="Times New Roman"/>
        </w:rPr>
        <w:t xml:space="preserve">—</w:t>
      </w:r>
      <w:r>
        <w:rPr/>
        <w:t xml:space="preserve">state appropriation is provided solely for the implementation of Substitute House Bill No. 1270 (board of denturists).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(12) $10,000 of the health professions account</w:t>
      </w:r>
      <w:r>
        <w:rPr>
          <w:rFonts w:ascii="Times New Roman" w:hAnsi="Times New Roman"/>
        </w:rPr>
        <w:t xml:space="preserve">—</w:t>
      </w:r>
      <w:r>
        <w:rPr/>
        <w:t xml:space="preserve">state appropriation is provided solely for the implementation of Substitute House Bill No. 1271 (denturism).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(13) $11,000 of the health professions account</w:t>
      </w:r>
      <w:r>
        <w:rPr>
          <w:rFonts w:ascii="Times New Roman" w:hAnsi="Times New Roman"/>
        </w:rPr>
        <w:t xml:space="preserve">—</w:t>
      </w:r>
      <w:r>
        <w:rPr/>
        <w:t xml:space="preserve">state appropriation is provided solely for the implementation of House Bill No. 1330 (dental hygienists, assistants).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(14) $34,000 of the health professions account</w:t>
      </w:r>
      <w:r>
        <w:rPr>
          <w:rFonts w:ascii="Times New Roman" w:hAnsi="Times New Roman"/>
        </w:rPr>
        <w:t xml:space="preserve">—</w:t>
      </w:r>
      <w:r>
        <w:rPr/>
        <w:t xml:space="preserve">state appropriation is provided solely for the implementation of Substitute House Bill No. 1376 (suicide assessment training).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(15) $10,000 of the health professions account</w:t>
      </w:r>
      <w:r>
        <w:rPr>
          <w:rFonts w:ascii="Times New Roman" w:hAnsi="Times New Roman"/>
        </w:rPr>
        <w:t xml:space="preserve">—</w:t>
      </w:r>
      <w:r>
        <w:rPr/>
        <w:t xml:space="preserve">state appropriation is provided solely for the implementation of Engrossed Substitute House Bill No. 1515 (medical assistants).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(16) $2,185,000 of the health professions account</w:t>
      </w:r>
      <w:r>
        <w:rPr>
          <w:rFonts w:ascii="Times New Roman" w:hAnsi="Times New Roman"/>
        </w:rPr>
        <w:t xml:space="preserve">—</w:t>
      </w:r>
      <w:r>
        <w:rPr/>
        <w:t xml:space="preserve">state appropriation is provided solely for the implementation of Second Substitute House Bill No. 1518 (disciplinary authorities).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(17) $141,000 of the general fund</w:t>
      </w:r>
      <w:r>
        <w:rPr>
          <w:rFonts w:ascii="Times New Roman" w:hAnsi="Times New Roman"/>
        </w:rPr>
        <w:t xml:space="preserve">—</w:t>
      </w:r>
      <w:r>
        <w:rPr/>
        <w:t xml:space="preserve">private/local appropriation is provided solely for the implementation of Substitute House Bill No. 1525 (birth certificates).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(18) $220,000 of the health professions account</w:t>
      </w:r>
      <w:r>
        <w:rPr>
          <w:rFonts w:ascii="Times New Roman" w:hAnsi="Times New Roman"/>
        </w:rPr>
        <w:t xml:space="preserve">—</w:t>
      </w:r>
      <w:r>
        <w:rPr/>
        <w:t xml:space="preserve">state appropriation is provided solely for the implementation of House Bill No. 1534 (impaired dentist program).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(19) $51,000 of the health professions account</w:t>
      </w:r>
      <w:r>
        <w:rPr>
          <w:rFonts w:ascii="Times New Roman" w:hAnsi="Times New Roman"/>
        </w:rPr>
        <w:t xml:space="preserve">—</w:t>
      </w:r>
      <w:r>
        <w:rPr/>
        <w:t xml:space="preserve">state appropriation is provided solely for the implementation of House Bill No. 1609 (board of pharmacy).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(20) $12,000 of the health professions account</w:t>
      </w:r>
      <w:r>
        <w:rPr>
          <w:rFonts w:ascii="Times New Roman" w:hAnsi="Times New Roman"/>
        </w:rPr>
        <w:t xml:space="preserve">—</w:t>
      </w:r>
      <w:r>
        <w:rPr/>
        <w:t xml:space="preserve">state appropriation is provided solely for the implementation of Substitute House Bill No. 1629 (home care aide continuing education).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(21) $18,000 of the health professions account</w:t>
      </w:r>
      <w:r>
        <w:rPr>
          <w:rFonts w:ascii="Times New Roman" w:hAnsi="Times New Roman"/>
        </w:rPr>
        <w:t xml:space="preserve">—</w:t>
      </w:r>
      <w:r>
        <w:rPr/>
        <w:t xml:space="preserve">state appropriation is provided solely for the implementation of Substitute House Bill No. 1737 (physician assistants).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(22) $77,000 of the general fund</w:t>
      </w:r>
      <w:r>
        <w:rPr>
          <w:rFonts w:ascii="Times New Roman" w:hAnsi="Times New Roman"/>
        </w:rPr>
        <w:t xml:space="preserve">—</w:t>
      </w:r>
      <w:r>
        <w:rPr/>
        <w:t xml:space="preserve">state appropriation for fiscal year 2014 and $38,000 of the general fund</w:t>
      </w:r>
      <w:r>
        <w:rPr>
          <w:rFonts w:ascii="Times New Roman" w:hAnsi="Times New Roman"/>
        </w:rPr>
        <w:t xml:space="preserve">—</w:t>
      </w:r>
      <w:r>
        <w:rPr/>
        <w:t xml:space="preserve">state appropriation for fiscal year 2015 are provided solely to develop a report on state efforts to prevent and control diabetes. The department, the health care authority, and the department of social and health services shall submit a coordinated report to the governor and the appropriate committees of the legislature by December 31, 2014, on the following:</w:t>
      </w:r>
    </w:p>
    <w:p>
      <w:pPr>
        <w:spacing w:before="0" w:after="0" w:line="408" w:lineRule="exact"/>
        <w:ind w:left="0" w:right="0" w:firstLine="576"/>
        <w:jc w:val="left"/>
      </w:pPr>
      <w:r>
        <w:rPr/>
        <w:t xml:space="preserve">(a) The financial impacts and reach that diabetes of all types and undiagnosed gestational diabetes are having on the programs administered by each agency and individuals, including children with mothers with undiagnosed gestational diabetes, enrolled in those programs. Items in this assessment must include: (i) The number of lives with diabetes and undiagnosed gestational diabetes impacted or covered by the programs administered by each agency; (ii) the number of lives with diabetes, or at risk for diabetes, and family members impacted by prevention and diabetes control programs implemented by each agency; (iii) the financial toll or impact diabetes and its complications, and undiagnosed gestational diabetes and the complications experienced during labor to children of mothers with gestational diabetes places on these programs in comparison to other chronic diseases and conditions; and (iv) the financial toll or impact diabetes and its complications, and diagnosed gestational diabetes and the complications experienced during labor to children of mothers with gestational diabetes places on these programs;</w:t>
      </w:r>
    </w:p>
    <w:p>
      <w:pPr>
        <w:spacing w:before="0" w:after="0" w:line="408" w:lineRule="exact"/>
        <w:ind w:left="0" w:right="0" w:firstLine="576"/>
        <w:jc w:val="left"/>
      </w:pPr>
      <w:r>
        <w:rPr/>
        <w:t xml:space="preserve">(b) An assessment of the benefits of implemented and existing programs and activities aimed at controlling all types of diabetes and preventing the disease. This assessment must also document the amount and source for any funding directed to each agency for the programs and activities aimed at reaching those with diabetes of all types;</w:t>
      </w:r>
    </w:p>
    <w:p>
      <w:pPr>
        <w:spacing w:before="0" w:after="0" w:line="408" w:lineRule="exact"/>
        <w:ind w:left="0" w:right="0" w:firstLine="576"/>
        <w:jc w:val="left"/>
      </w:pPr>
      <w:r>
        <w:rPr/>
        <w:t xml:space="preserve">(c) A description of the level of coordination existing between the agencies on activities, programmatic activities, and messaging on managing, treating, or preventing all types of diabetes and its complications;</w:t>
      </w:r>
    </w:p>
    <w:p>
      <w:pPr>
        <w:spacing w:before="0" w:after="0" w:line="408" w:lineRule="exact"/>
        <w:ind w:left="0" w:right="0" w:firstLine="576"/>
        <w:jc w:val="left"/>
      </w:pPr>
      <w:r>
        <w:rPr/>
        <w:t xml:space="preserve">(d) The development or revision of detailed policy-related action plans and budget recommendations for battling diabetes and undiagnosed gestational diabetes that includes a range of actionable items for consideration by the legislature. The plans and budget recommendations must identify proposed action steps to reduce the impact of diabetes, prediabetes, related diabetes complications, and undiagnosed gestational diabetes. The plans and budget recommendations must also identify expected outcomes of the action steps proposed in the following biennium while also establishing benchmarks for controlling and preventing all types of diabetes; and</w:t>
      </w:r>
    </w:p>
    <w:p>
      <w:pPr>
        <w:spacing w:before="0" w:after="0" w:line="408" w:lineRule="exact"/>
        <w:ind w:left="0" w:right="0" w:firstLine="576"/>
        <w:jc w:val="left"/>
      </w:pPr>
      <w:r>
        <w:rPr/>
        <w:t xml:space="preserve">(e) An estimate of savings, efficiencies, costs, and budgetary savings and resources required to implement the plans and budget recommendations identified in (d) of this subsection (23).</w:t>
      </w:r>
    </w:p>
    <w:p>
      <w:pPr>
        <w:spacing w:before="0" w:after="0" w:line="408" w:lineRule="exact"/>
        <w:ind w:left="0" w:right="0" w:firstLine="576"/>
        <w:jc w:val="left"/>
      </w:pPr>
      <w:r>
        <w:rPr/>
        <w:t xml:space="preserve">(23) Within the general fund</w:t>
      </w:r>
      <w:r>
        <w:rPr>
          <w:rFonts w:ascii="Times New Roman" w:hAnsi="Times New Roman"/>
        </w:rPr>
        <w:t xml:space="preserve">—</w:t>
      </w:r>
      <w:r>
        <w:rPr/>
        <w:t xml:space="preserve">state amounts appropriated in this section, the department of health will develop and administer the certified home care aide examination translated into at least seven languages in addition to the languages in which the examination is available on the effective date of this act. The purpose of offering the examination in additional languages is to encourage an adequate supply of certified home care aides to meet diverse long-term care client needs.</w:t>
      </w:r>
    </w:p>
    <w:p>
      <w:pPr>
        <w:spacing w:before="0" w:after="0" w:line="408" w:lineRule="exact"/>
        <w:ind w:left="0" w:right="0" w:firstLine="576"/>
        <w:jc w:val="left"/>
      </w:pPr>
      <w:r>
        <w:rPr/>
        <w:t xml:space="preserve">(24)(a) $350,000 of the general fund</w:t>
      </w:r>
      <w:r>
        <w:rPr>
          <w:rFonts w:ascii="Times New Roman" w:hAnsi="Times New Roman"/>
        </w:rPr>
        <w:t xml:space="preserve">—</w:t>
      </w:r>
      <w:r>
        <w:rPr/>
        <w:t xml:space="preserve">state appropriation for fiscal year 2015 is provided solely for the department of health to support Washington's healthiest next generation efforts by partnering with the office of the superintendent of public instruction, department of early learning, and other public and private partners as appropriate to do the following:</w:t>
      </w:r>
    </w:p>
    <w:p>
      <w:pPr>
        <w:spacing w:before="0" w:after="0" w:line="408" w:lineRule="exact"/>
        <w:ind w:left="0" w:right="0" w:firstLine="576"/>
        <w:jc w:val="left"/>
      </w:pPr>
      <w:r>
        <w:rPr/>
        <w:t xml:space="preserve">(i) Expand programs across Washington that have demonstrated success in increasing physical activity and access to healthy food and drinking water;</w:t>
      </w:r>
    </w:p>
    <w:p>
      <w:pPr>
        <w:spacing w:before="0" w:after="0" w:line="408" w:lineRule="exact"/>
        <w:ind w:left="0" w:right="0" w:firstLine="576"/>
        <w:jc w:val="left"/>
      </w:pPr>
      <w:r>
        <w:rPr/>
        <w:t xml:space="preserve">(ii) Provide toolkits and mentoring for early learning and school professionals with strategies to encourage children to be active, eat healthy food, and have access to drinking water;</w:t>
      </w:r>
    </w:p>
    <w:p>
      <w:pPr>
        <w:spacing w:before="0" w:after="0" w:line="408" w:lineRule="exact"/>
        <w:ind w:left="0" w:right="0" w:firstLine="576"/>
        <w:jc w:val="left"/>
      </w:pPr>
      <w:r>
        <w:rPr/>
        <w:t xml:space="preserve">(iii) Enhance performance standards for the early childhood education and assistance program to include best practices on healthy eating and physical activity, nutrition education activities in written curriculum plans, and the incorporation of healthy eating, physical activity, and screen time education into parent education;</w:t>
      </w:r>
    </w:p>
    <w:p>
      <w:pPr>
        <w:spacing w:before="0" w:after="0" w:line="408" w:lineRule="exact"/>
        <w:ind w:left="0" w:right="0" w:firstLine="576"/>
        <w:jc w:val="left"/>
      </w:pPr>
      <w:r>
        <w:rPr/>
        <w:t xml:space="preserve">(iv) Revise statewide guidelines for schools for quality health and fitness education; and</w:t>
      </w:r>
    </w:p>
    <w:p>
      <w:pPr>
        <w:spacing w:before="0" w:after="0" w:line="408" w:lineRule="exact"/>
        <w:ind w:left="0" w:right="0" w:firstLine="576"/>
        <w:jc w:val="left"/>
      </w:pPr>
      <w:r>
        <w:rPr/>
        <w:t xml:space="preserve">(v) Establish performance metrics.</w:t>
      </w:r>
    </w:p>
    <w:p>
      <w:pPr>
        <w:spacing w:before="0" w:after="0" w:line="408" w:lineRule="exact"/>
        <w:ind w:left="0" w:right="0" w:firstLine="576"/>
        <w:jc w:val="left"/>
      </w:pPr>
      <w:r>
        <w:rPr/>
        <w:t xml:space="preserve">(b) The department shall collaborate with the governor or the governor's designee, chairs or designees of the appropriate legislative committees, the state agencies listed in (a) of this subsection, other necessary state or local agencies and private businesses, and community organizations or individuals with expertise in child health, nutrition, and fitness to submit reports to the governor and the appropriate committees of the legislature by December 31, 2014, and June 30, 2015, that include:</w:t>
      </w:r>
    </w:p>
    <w:p>
      <w:pPr>
        <w:spacing w:before="0" w:after="0" w:line="408" w:lineRule="exact"/>
        <w:ind w:left="0" w:right="0" w:firstLine="576"/>
        <w:jc w:val="left"/>
      </w:pPr>
      <w:r>
        <w:rPr/>
        <w:t xml:space="preserve">(i) An update and a summary of the current and expected impacts of the activities listed in (a) of this subsection;</w:t>
      </w:r>
    </w:p>
    <w:p>
      <w:pPr>
        <w:spacing w:before="0" w:after="0" w:line="408" w:lineRule="exact"/>
        <w:ind w:left="0" w:right="0" w:firstLine="576"/>
        <w:jc w:val="left"/>
      </w:pPr>
      <w:r>
        <w:rPr/>
        <w:t xml:space="preserve">(ii) An identification and description of other programs designed to prevent childhood obesity, including programs with a focus on reducing child-related health disparities in specific population groups and programs for preventing and stopping tobacco and substance use; and</w:t>
      </w:r>
    </w:p>
    <w:p>
      <w:pPr>
        <w:spacing w:before="0" w:after="0" w:line="408" w:lineRule="exact"/>
        <w:ind w:left="0" w:right="0" w:firstLine="576"/>
        <w:jc w:val="left"/>
      </w:pPr>
      <w:r>
        <w:rPr/>
        <w:t xml:space="preserve">(iii) An analysis and identification of potential programs, policy, and funding recommendations for consideration by the legislature.</w:t>
      </w:r>
    </w:p>
    <w:p>
      <w:pPr>
        <w:spacing w:before="0" w:after="0" w:line="408" w:lineRule="exact"/>
        <w:ind w:left="0" w:right="0" w:firstLine="576"/>
        <w:jc w:val="left"/>
      </w:pPr>
      <w:r>
        <w:rPr/>
        <w:t xml:space="preserve">(25) $68,000 of the health professions account</w:t>
      </w:r>
      <w:r>
        <w:rPr>
          <w:rFonts w:ascii="Times New Roman" w:hAnsi="Times New Roman"/>
        </w:rPr>
        <w:t xml:space="preserve">—</w:t>
      </w:r>
      <w:r>
        <w:rPr/>
        <w:t xml:space="preserve">state appropriation is provided solely to implement Engrossed Substitute House Bill No. 2160 (physical therapists). </w:t>
      </w:r>
      <w:r>
        <w:t>((</w:t>
      </w:r>
      <w:r>
        <w:rPr>
          <w:strike/>
        </w:rPr>
        <w:t xml:space="preserve">If the bill is not enacted by June 30, 2014, the amount provided in this subsection shall lapse.</w:t>
      </w:r>
      <w:r>
        <w:t>))</w:t>
      </w:r>
    </w:p>
    <w:p>
      <w:pPr>
        <w:spacing w:before="0" w:after="0" w:line="408" w:lineRule="exact"/>
        <w:ind w:left="0" w:right="0" w:firstLine="576"/>
        <w:jc w:val="left"/>
      </w:pPr>
      <w:r>
        <w:rPr/>
        <w:t xml:space="preserve">(26) $251,000 of the health professions account</w:t>
      </w:r>
      <w:r>
        <w:rPr>
          <w:rFonts w:ascii="Times New Roman" w:hAnsi="Times New Roman"/>
        </w:rPr>
        <w:t xml:space="preserve">—</w:t>
      </w:r>
      <w:r>
        <w:rPr/>
        <w:t xml:space="preserve">state appropriation is provided solely to implement Engrossed Substitute House Bill No. 2315 (suicide prevention). </w:t>
      </w:r>
      <w:r>
        <w:t>((</w:t>
      </w:r>
      <w:r>
        <w:rPr>
          <w:strike/>
        </w:rPr>
        <w:t xml:space="preserve">If the bill is not enacted by June 30, 2014, the amount provided in this subsection shall lapse.</w:t>
      </w:r>
      <w:r>
        <w:t>))</w:t>
      </w:r>
    </w:p>
    <w:p>
      <w:pPr>
        <w:spacing w:before="0" w:after="0" w:line="408" w:lineRule="exact"/>
        <w:ind w:left="0" w:right="0" w:firstLine="576"/>
        <w:jc w:val="left"/>
      </w:pPr>
      <w:r>
        <w:rPr/>
        <w:t xml:space="preserve">(27)(a) Within the appropriations provided in this section, the department shall update its hepatitis C strategic plan for the state to include recommended actions pertaining to, at a minimum:</w:t>
      </w:r>
    </w:p>
    <w:p>
      <w:pPr>
        <w:spacing w:before="0" w:after="0" w:line="408" w:lineRule="exact"/>
        <w:ind w:left="0" w:right="0" w:firstLine="576"/>
        <w:jc w:val="left"/>
      </w:pPr>
      <w:r>
        <w:rPr/>
        <w:t xml:space="preserve">(i) Using prevalence data to determine the number of undiagnosed hepatitis C patients in the state;</w:t>
      </w:r>
    </w:p>
    <w:p>
      <w:pPr>
        <w:spacing w:before="0" w:after="0" w:line="408" w:lineRule="exact"/>
        <w:ind w:left="0" w:right="0" w:firstLine="576"/>
        <w:jc w:val="left"/>
      </w:pPr>
      <w:r>
        <w:rPr/>
        <w:t xml:space="preserve">(ii) How to best reach undiagnosed patients, with special consideration to people born between 1945 and 1965, and new infections;</w:t>
      </w:r>
    </w:p>
    <w:p>
      <w:pPr>
        <w:spacing w:before="0" w:after="0" w:line="408" w:lineRule="exact"/>
        <w:ind w:left="0" w:right="0" w:firstLine="576"/>
        <w:jc w:val="left"/>
      </w:pPr>
      <w:r>
        <w:rPr/>
        <w:t xml:space="preserve">(iii) The status of the more than sixty thousand state residents who have already been diagnosed with hepatitis C;</w:t>
      </w:r>
    </w:p>
    <w:p>
      <w:pPr>
        <w:spacing w:before="0" w:after="0" w:line="408" w:lineRule="exact"/>
        <w:ind w:left="0" w:right="0" w:firstLine="576"/>
        <w:jc w:val="left"/>
      </w:pPr>
      <w:r>
        <w:rPr/>
        <w:t xml:space="preserve">(iv) A framework for improving hepatitis C testing and linkage to medical care; and</w:t>
      </w:r>
    </w:p>
    <w:p>
      <w:pPr>
        <w:spacing w:before="0" w:after="0" w:line="408" w:lineRule="exact"/>
        <w:ind w:left="0" w:right="0" w:firstLine="576"/>
        <w:jc w:val="left"/>
      </w:pPr>
      <w:r>
        <w:rPr/>
        <w:t xml:space="preserve">(v) A framework for the prevention of hepatitis C.</w:t>
      </w:r>
    </w:p>
    <w:p>
      <w:pPr>
        <w:spacing w:before="0" w:after="0" w:line="408" w:lineRule="exact"/>
        <w:ind w:left="0" w:right="0" w:firstLine="576"/>
        <w:jc w:val="left"/>
      </w:pPr>
      <w:r>
        <w:rPr/>
        <w:t xml:space="preserve">(b) The department of health shall present its updated strategic hepatitis C plan to the appropriate committees of the legislature by September 15, 2014.</w:t>
      </w:r>
    </w:p>
    <w:p>
      <w:pPr>
        <w:spacing w:before="0" w:after="0" w:line="408" w:lineRule="exact"/>
        <w:ind w:left="0" w:right="0" w:firstLine="576"/>
        <w:jc w:val="left"/>
      </w:pPr>
      <w:r>
        <w:rPr/>
        <w:t xml:space="preserve">(28) Moneys appropriated in this section are sufficient to maintain and operate the marine biotoxin information hotline and the department shall not suspend or reduce its operation.</w:t>
      </w:r>
    </w:p>
    <w:p>
      <w:pPr>
        <w:spacing w:before="0" w:after="0" w:line="408" w:lineRule="exact"/>
        <w:ind w:left="0" w:right="0" w:firstLine="576"/>
        <w:jc w:val="left"/>
      </w:pPr>
      <w:r>
        <w:rPr/>
        <w:t xml:space="preserve">(29) $1,500,000 of the general fund</w:t>
      </w:r>
      <w:r>
        <w:rPr>
          <w:rFonts w:ascii="Times New Roman" w:hAnsi="Times New Roman"/>
        </w:rPr>
        <w:t xml:space="preserve">—</w:t>
      </w:r>
      <w:r>
        <w:rPr/>
        <w:t xml:space="preserve">state appropriation for fiscal year 2015 is provided solely for tobacco, marijuana, and e-cigarette prevention activities that serve youth and populations with a high incidence of smoking. For activities that serve youth, the department must partner with the office of the superintendent of public instruction to fund effective tobacco, marijuana, and e-cigarette prevention programs at middle and high schools. For activities that serve populations with a high incidence of smoking, the department must contract with community based organizations that serve populations that have a high incidence of smoking tobacco, marijuana, or e-cigarettes. The legislature intends to fund tobacco and e-cigarette prevention programs in future biennia based on the Washington state institute for public policy report in section 609 of this act. The department shall work with the institute and shall develop a budget request for the 2015-2017 fiscal biennium based on the institute's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220 (uncodified) is amended to read as follows:</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must be expended for the programs and in the amounts specified in this section. However, after May 1, </w:t>
      </w:r>
      <w:r>
        <w:t>((</w:t>
      </w:r>
      <w:r>
        <w:rPr>
          <w:strike/>
        </w:rPr>
        <w:t xml:space="preserve">2014</w:t>
      </w:r>
      <w:r>
        <w:t>))</w:t>
      </w:r>
      <w:r>
        <w:rPr/>
        <w:t xml:space="preserve"> </w:t>
      </w:r>
      <w:r>
        <w:rPr>
          <w:u w:val="single"/>
        </w:rPr>
        <w:t xml:space="preserve">2015</w:t>
      </w:r>
      <w:r>
        <w:rPr/>
        <w:t xml:space="preserve">, after approval by the director of financial management and unless specifically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2014</w:t>
      </w:r>
      <w:r>
        <w:t>))</w:t>
      </w:r>
      <w:r>
        <w:rPr/>
        <w:t xml:space="preserve"> </w:t>
      </w:r>
      <w:r>
        <w:rPr>
          <w:u w:val="single"/>
        </w:rPr>
        <w:t xml:space="preserve">2015</w:t>
      </w:r>
      <w:r>
        <w:rPr/>
        <w:t xml:space="preserve">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$56,330,000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$54,430,000</w:t>
      </w:r>
      <w:r>
        <w:t>))</w:t>
      </w:r>
    </w:p>
    <w:p>
      <w:pPr>
        <w:spacing w:before="0" w:after="0" w:line="408" w:lineRule="exact"/>
        <w:ind w:left="0" w:right="0" w:firstLine="0"/>
        <w:jc w:val="left"/>
        <w:tabs>
          <w:tab w:val="right" w:leader="none" w:pos="9936"/>
        </w:tabs>
      </w:pPr>
      <w:r>
        <w:tab/>
      </w:r>
      <w:r>
        <w:rPr>
          <w:u w:val="single"/>
        </w:rPr>
        <w:t xml:space="preserve">$53,972,000</w:t>
      </w:r>
    </w:p>
    <w:p>
      <w:pPr>
        <w:spacing w:before="0" w:after="0" w:line="408" w:lineRule="exact"/>
        <w:ind w:left="0" w:right="0" w:firstLine="0"/>
        <w:jc w:val="left"/>
        <w:tabs>
          <w:tab w:val="right" w:leader="none" w:pos="9936"/>
        </w:tabs>
      </w:pPr>
      <w:r>
        <w:rPr/>
        <w:t xml:space="preserve">Data Processing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$1,249,000</w:t>
      </w:r>
    </w:p>
    <w:p>
      <w:pPr>
        <w:tabs>
          <w:tab w:val="right" w:leader="dot" w:pos="9936"/>
        </w:tabs>
        <w:ind w:left="0" w:right="0" w:firstLine="1440"/>
      </w:pPr>
      <w:r>
        <w:rPr/>
        <w:t xml:space="preserve">TOTAL APPROPRIATION</w:t>
      </w:r>
      <w:r>
        <w:tab/>
      </w:r>
      <w:r>
        <w:rPr>
          <w:strike/>
        </w:rPr>
        <w:t xml:space="preserve">$112,009,000</w:t>
      </w:r>
    </w:p>
    <w:p>
      <w:pPr>
        <w:tabs>
          <w:tab w:val="right" w:leader="none" w:pos="9936"/>
        </w:tabs>
        <w:ind w:left="0" w:right="0" w:firstLine="1440"/>
      </w:pPr>
      <w:r>
        <w:tab/>
      </w:r>
      <w:r>
        <w:rPr>
          <w:u w:val="single"/>
        </w:rPr>
        <w:t xml:space="preserve">$111,551,000</w:t>
      </w:r>
    </w:p>
    <w:p>
      <w:pPr>
        <w:spacing w:before="120" w:after="0" w:line="408" w:lineRule="exact"/>
        <w:ind w:left="0" w:right="0" w:firstLine="576"/>
        <w:jc w:val="left"/>
      </w:pPr>
      <w:r>
        <w:rPr/>
        <w:t xml:space="preserve">The appropriations in this subsection are subject to the following conditions and limitations: </w:t>
      </w:r>
    </w:p>
    <w:p>
      <w:pPr>
        <w:spacing w:before="0" w:after="0" w:line="408" w:lineRule="exact"/>
        <w:ind w:left="0" w:right="0" w:firstLine="576"/>
        <w:jc w:val="left"/>
      </w:pPr>
      <w:r>
        <w:rPr/>
        <w:t xml:space="preserve">(a) $35,000 of the general fund</w:t>
      </w:r>
      <w:r>
        <w:rPr>
          <w:rFonts w:ascii="Times New Roman" w:hAnsi="Times New Roman"/>
        </w:rPr>
        <w:t xml:space="preserve">—</w:t>
      </w:r>
      <w:r>
        <w:rPr/>
        <w:t xml:space="preserve">state appropriation for fiscal year 2014 and $35,000 of the general fund</w:t>
      </w:r>
      <w:r>
        <w:rPr>
          <w:rFonts w:ascii="Times New Roman" w:hAnsi="Times New Roman"/>
        </w:rPr>
        <w:t xml:space="preserve">—</w:t>
      </w:r>
      <w:r>
        <w:rPr/>
        <w:t xml:space="preserve">state appropriation for fiscal year 2015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0" w:after="0" w:line="408" w:lineRule="exact"/>
        <w:ind w:left="0" w:right="0" w:firstLine="576"/>
        <w:jc w:val="left"/>
      </w:pPr>
      <w:r>
        <w:rPr/>
        <w:t xml:space="preserve">(b) $150,000 of the general fund</w:t>
      </w:r>
      <w:r>
        <w:rPr>
          <w:rFonts w:ascii="Times New Roman" w:hAnsi="Times New Roman"/>
        </w:rPr>
        <w:t xml:space="preserve">—</w:t>
      </w:r>
      <w:r>
        <w:rPr/>
        <w:t xml:space="preserve">state appropriation for fiscal year 2014 and $75,000 of the general fund</w:t>
      </w:r>
      <w:r>
        <w:rPr>
          <w:rFonts w:ascii="Times New Roman" w:hAnsi="Times New Roman"/>
        </w:rPr>
        <w:t xml:space="preserve">—</w:t>
      </w:r>
      <w:r>
        <w:rPr/>
        <w:t xml:space="preserve">state appropriation for fiscal year 2015 are provided solely for the department to contract with a consultant who can facilitate and provide project expertise on the implementation of community and prison based offender programming that follows the risk-needs-responsivity model.</w:t>
      </w:r>
    </w:p>
    <w:p>
      <w:pPr>
        <w:spacing w:before="0" w:after="0" w:line="408" w:lineRule="exact"/>
        <w:ind w:left="0" w:right="0" w:firstLine="576"/>
        <w:jc w:val="left"/>
      </w:pPr>
      <w:r>
        <w:rPr/>
        <w:t xml:space="preserve">(i) By September 1, 2013, the department shall provide to the consultant an inventory of all existing programming both in prisons and in community operations. The department shall consult with the Washington state institute for public policy (WSIPP) to determine whether programs are evidence-based or research-based using definitions provided by WSIPP and shall include this information on the inventory.</w:t>
      </w:r>
    </w:p>
    <w:p>
      <w:pPr>
        <w:spacing w:before="0" w:after="0" w:line="408" w:lineRule="exact"/>
        <w:ind w:left="0" w:right="0" w:firstLine="576"/>
        <w:jc w:val="left"/>
      </w:pPr>
      <w:r>
        <w:rPr/>
        <w:t xml:space="preserve">(ii) By March 1, 2014, the consultant shall report to the department, the office of financial management, and legislative fiscal committees on the department's current plans and processes for managing offender programming including processes for phasing-out ineffective programs and implementing evidence-based or research-based programs. All department programs should be considered by the consultant regardless of whether they are included on the most recent list of WSIPP approved identifiable evidence-based practices in (b)(i) of this subsection.</w:t>
      </w:r>
    </w:p>
    <w:p>
      <w:pPr>
        <w:spacing w:before="0" w:after="0" w:line="408" w:lineRule="exact"/>
        <w:ind w:left="0" w:right="0" w:firstLine="576"/>
        <w:jc w:val="left"/>
      </w:pPr>
      <w:r>
        <w:rPr/>
        <w:t xml:space="preserve">(iii) The WSIPP, in consultation with the department, shall systematically review selected programs to determine the effectiveness of these programs at reducing recidivism or other outcomes. The WSIPP shall conduct a benefit-cost analysis of these programs when feasible and shall report to the legislature by December 1, 2013.</w:t>
      </w:r>
    </w:p>
    <w:p>
      <w:pPr>
        <w:spacing w:before="0" w:after="0" w:line="408" w:lineRule="exact"/>
        <w:ind w:left="0" w:right="0" w:firstLine="576"/>
        <w:jc w:val="left"/>
      </w:pPr>
      <w:r>
        <w:rPr/>
        <w:t xml:space="preserve">(iv) Based on the report provided by the consultant and the WSIPP review of programs, the department shall work collaboratively with the consultant to develop and complete a written comprehensive implementation plan by June 30, 2014. The implementation plan must clearly identify the types of programs to be included, the recommended locations where the programs will be sited, an implementation timeline, and a phasing of the projected number of participants needed to meet the threshold of available program funds.</w:t>
      </w:r>
    </w:p>
    <w:p>
      <w:pPr>
        <w:spacing w:before="0" w:after="0" w:line="408" w:lineRule="exact"/>
        <w:ind w:left="0" w:right="0" w:firstLine="576"/>
        <w:jc w:val="left"/>
      </w:pPr>
      <w:r>
        <w:rPr/>
        <w:t xml:space="preserve">(v) Using the written implementation plan as a guide, the department must have programs in place and fully phased-in no later than January 1, 2016.</w:t>
      </w:r>
    </w:p>
    <w:p>
      <w:pPr>
        <w:spacing w:before="0" w:after="0" w:line="408" w:lineRule="exact"/>
        <w:ind w:left="0" w:right="0" w:firstLine="576"/>
        <w:jc w:val="left"/>
      </w:pPr>
      <w:r>
        <w:rPr/>
        <w:t xml:space="preserve">(vi) The department shall hold the consultant on retainer to assist the department as needed throughout the implementation process. The consultant shall review quarterly the actual implementation compared to the written implementation plan and shall provide a report to the secretary of the department. The department shall provide reports to the office of financial management and legislative fiscal committees as follows:</w:t>
      </w:r>
    </w:p>
    <w:p>
      <w:pPr>
        <w:spacing w:before="0" w:after="0" w:line="408" w:lineRule="exact"/>
        <w:ind w:left="0" w:right="0" w:firstLine="576"/>
        <w:jc w:val="left"/>
      </w:pPr>
      <w:r>
        <w:rPr/>
        <w:t xml:space="preserve">(A) The written comprehensive implementation plan shall be provided by July 15, 2014; and</w:t>
      </w:r>
    </w:p>
    <w:p>
      <w:pPr>
        <w:spacing w:before="0" w:after="0" w:line="408" w:lineRule="exact"/>
        <w:ind w:left="0" w:right="0" w:firstLine="576"/>
        <w:jc w:val="left"/>
      </w:pPr>
      <w:r>
        <w:rPr/>
        <w:t xml:space="preserve">(B) Written progress updates shall be provided by December 1, 2014, and by June 1, 2015.</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$594,207,000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$594,052,000</w:t>
      </w:r>
      <w:r>
        <w:t>))</w:t>
      </w:r>
    </w:p>
    <w:p>
      <w:pPr>
        <w:spacing w:before="0" w:after="0" w:line="408" w:lineRule="exact"/>
        <w:ind w:left="0" w:right="0" w:firstLine="0"/>
        <w:jc w:val="left"/>
        <w:tabs>
          <w:tab w:val="right" w:leader="none" w:pos="9936"/>
        </w:tabs>
      </w:pPr>
      <w:r>
        <w:tab/>
      </w:r>
      <w:r>
        <w:rPr>
          <w:u w:val="single"/>
        </w:rPr>
        <w:t xml:space="preserve">$599,834,000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$3,356,000</w:t>
      </w:r>
      <w:r>
        <w:t>))</w:t>
      </w:r>
    </w:p>
    <w:p>
      <w:pPr>
        <w:spacing w:before="0" w:after="0" w:line="408" w:lineRule="exact"/>
        <w:ind w:left="0" w:right="0" w:firstLine="0"/>
        <w:jc w:val="left"/>
        <w:tabs>
          <w:tab w:val="right" w:leader="none" w:pos="9936"/>
        </w:tabs>
      </w:pPr>
      <w:r>
        <w:tab/>
      </w:r>
      <w:r>
        <w:rPr>
          <w:u w:val="single"/>
        </w:rPr>
        <w:t xml:space="preserve">$2,816,000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$7,582,000</w:t>
      </w:r>
    </w:p>
    <w:p>
      <w:pPr>
        <w:spacing w:before="0" w:after="0" w:line="408" w:lineRule="exact"/>
        <w:ind w:left="0" w:right="0" w:firstLine="0"/>
        <w:jc w:val="left"/>
        <w:tabs>
          <w:tab w:val="right" w:leader="none" w:pos="9936"/>
        </w:tabs>
      </w:pPr>
      <w:r>
        <w:rPr/>
        <w:t xml:space="preserve">Environmental Legacy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$105,000</w:t>
      </w:r>
    </w:p>
    <w:p>
      <w:pPr>
        <w:spacing w:before="0" w:after="0" w:line="408" w:lineRule="exact"/>
        <w:ind w:left="0" w:right="0" w:firstLine="0"/>
        <w:jc w:val="left"/>
        <w:tabs>
          <w:tab w:val="right" w:leader="none" w:pos="9936"/>
        </w:tabs>
      </w:pPr>
      <w:r>
        <w:rPr/>
        <w:t xml:space="preserve">County Criminal Justice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$390,000</w:t>
      </w:r>
    </w:p>
    <w:p>
      <w:pPr>
        <w:tabs>
          <w:tab w:val="right" w:leader="dot" w:pos="9936"/>
        </w:tabs>
        <w:ind w:left="0" w:right="0" w:firstLine="1440"/>
      </w:pPr>
      <w:r>
        <w:rPr/>
        <w:t xml:space="preserve">TOTAL APPROPRIATION</w:t>
      </w:r>
      <w:r>
        <w:tab/>
      </w:r>
      <w:r>
        <w:rPr>
          <w:strike/>
        </w:rPr>
        <w:t xml:space="preserve">$1,199,692,000</w:t>
      </w:r>
    </w:p>
    <w:p>
      <w:pPr>
        <w:tabs>
          <w:tab w:val="right" w:leader="none" w:pos="9936"/>
        </w:tabs>
        <w:ind w:left="0" w:right="0" w:firstLine="1440"/>
      </w:pPr>
      <w:r>
        <w:tab/>
      </w:r>
      <w:r>
        <w:rPr>
          <w:u w:val="single"/>
        </w:rPr>
        <w:t xml:space="preserve">$1,204,934,000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During the 2013-2015 fiscal biennium, when contracts are established or renewed for offender pay phone and other telephone services provided to inmates, the department shall select the contractor or contractors primarily based on the following factors: (i) The lowest rate charged to both the inmate and the person paying for the telephone call; and (ii) the lowest commission rates paid to the department, while providing reasonable compensation to cover the costs of the department to provide the telephone services to inmates and provide sufficient revenues for the activities funded from the institutional welfare betterment account.</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2014 and $501,000 of the general fund</w:t>
      </w:r>
      <w:r>
        <w:rPr>
          <w:rFonts w:ascii="Times New Roman" w:hAnsi="Times New Roman"/>
        </w:rPr>
        <w:t xml:space="preserve">—</w:t>
      </w:r>
      <w:r>
        <w:rPr/>
        <w:t xml:space="preserve">state appropriation for fiscal year 2015 are provided solely for the department to maintain the facility, property, and assets at the institution formerly known as the maple lane school in Rochester. The department may not house incarcerated offenders at the maple lane site until specifically directed to do so by the legislature.</w:t>
      </w:r>
    </w:p>
    <w:p>
      <w:pPr>
        <w:spacing w:before="0" w:after="0" w:line="408" w:lineRule="exact"/>
        <w:ind w:left="0" w:right="0" w:firstLine="576"/>
        <w:jc w:val="left"/>
      </w:pPr>
      <w:r>
        <w:rPr/>
        <w:t xml:space="preserve">(c) By March 31, 2014, the department of corrections shall provide a report to the office of financial management and the appropriate fiscal and policy committees of the legislature that evaluates the department's inmate intake processes and expenditures and makes recommendations for improvements. The evaluation must include an analysis of lean management processes that, if adopted, could improve the efficiency and cost effectiveness of inmate intake.</w:t>
      </w:r>
    </w:p>
    <w:p>
      <w:pPr>
        <w:spacing w:before="0" w:after="0" w:line="408" w:lineRule="exact"/>
        <w:ind w:left="0" w:right="0" w:firstLine="576"/>
        <w:jc w:val="left"/>
      </w:pPr>
      <w:r>
        <w:rPr/>
        <w:t xml:space="preserve">(d) By December 1, 2013, the department of corrections shall provide a report to the office of financial management and the appropriate fiscal and policy committees of the legislature that evaluates the department's use of partial confinement and work release programs and makes recommendations for improving public safety and decreasing recidivism through increasing participation in partial confinement re-entry and work release programs. In making its recommendations, the department shall identify:</w:t>
      </w:r>
    </w:p>
    <w:p>
      <w:pPr>
        <w:spacing w:before="0" w:after="0" w:line="408" w:lineRule="exact"/>
        <w:ind w:left="0" w:right="0" w:firstLine="576"/>
        <w:jc w:val="left"/>
      </w:pPr>
      <w:r>
        <w:rPr/>
        <w:t xml:space="preserve">(i) Options for increasing the capacity of work release beds to meet the number of eligible offenders;</w:t>
      </w:r>
    </w:p>
    <w:p>
      <w:pPr>
        <w:spacing w:before="0" w:after="0" w:line="408" w:lineRule="exact"/>
        <w:ind w:left="0" w:right="0" w:firstLine="576"/>
        <w:jc w:val="left"/>
      </w:pPr>
      <w:r>
        <w:rPr/>
        <w:t xml:space="preserve">(ii) Potential cost savings to the state through contracting for or building new work release capacity;</w:t>
      </w:r>
    </w:p>
    <w:p>
      <w:pPr>
        <w:spacing w:before="0" w:after="0" w:line="408" w:lineRule="exact"/>
        <w:ind w:left="0" w:right="0" w:firstLine="576"/>
        <w:jc w:val="left"/>
      </w:pPr>
      <w:r>
        <w:rPr/>
        <w:t xml:space="preserve">(iii) Options for expanding eligibility for partial confinement, including creation of a structured re-entry program that includes stable housing, mandatory participation in evidence-based programs, and intensive supervision; and</w:t>
      </w:r>
    </w:p>
    <w:p>
      <w:pPr>
        <w:spacing w:before="0" w:after="0" w:line="408" w:lineRule="exact"/>
        <w:ind w:left="0" w:right="0" w:firstLine="576"/>
        <w:jc w:val="left"/>
      </w:pPr>
      <w:r>
        <w:rPr/>
        <w:t xml:space="preserve">(iv) Potential cost savings to the state from creation of a structured re-entry program.</w:t>
      </w:r>
    </w:p>
    <w:p>
      <w:pPr>
        <w:spacing w:before="0" w:after="0" w:line="408" w:lineRule="exact"/>
        <w:ind w:left="0" w:right="0" w:firstLine="576"/>
        <w:jc w:val="left"/>
      </w:pPr>
      <w:r>
        <w:rPr/>
        <w:t xml:space="preserve">(e) By December 1, 2013, the department of corrections shall provide a report to the office of financial management and the appropriate fiscal and policy committees of the legislature that evaluates the department's community parenting alternative program, and makes recommendations for increasing participation in the program with the goals of increasing public safety and decreasing recidivism. The evaluation shall include recommendations for increasing the placement of eligible offenders into the program and increasing eligibility to other populations. In making its recommendations, the department shall identify the percent of the eligible population currently entering the program, outcomes to-date for program participants, and potential cost savings from increasing placement of offenders into the program.</w:t>
      </w:r>
    </w:p>
    <w:p>
      <w:pPr>
        <w:spacing w:before="0" w:after="0" w:line="408" w:lineRule="exact"/>
        <w:ind w:left="0" w:right="0" w:firstLine="576"/>
        <w:jc w:val="left"/>
      </w:pPr>
      <w:r>
        <w:rPr/>
        <w:t xml:space="preserve">(f)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 provided that medical payments conform to the department's offender health plan, pharmacy formulary, and all off-site medical expenses are preapproved by department utilization management staff.</w:t>
      </w:r>
    </w:p>
    <w:p>
      <w:pPr>
        <w:spacing w:before="0" w:after="0" w:line="408" w:lineRule="exact"/>
        <w:ind w:left="0" w:right="0" w:firstLine="576"/>
        <w:jc w:val="left"/>
      </w:pPr>
      <w:r>
        <w:rPr/>
        <w:t xml:space="preserve">(g)(i) The legislature finds that it has taken several steps to mitigate the demand for prison capacity including funding evidence-based programming for offenders which is proven to reduce recidivism, funding evidence-based treatment alternatives to incarceration for drug-addicted offenders, standardizing inconsistencies in the drug sentencing grid, and authorizing the department to rent local jail beds. These steps will also assist the department's implementation of additional operational efficiencies by reducing costs related to offender intake, processing, and transportation.</w:t>
      </w:r>
    </w:p>
    <w:p>
      <w:pPr>
        <w:spacing w:before="0" w:after="0" w:line="408" w:lineRule="exact"/>
        <w:ind w:left="0" w:right="0" w:firstLine="576"/>
        <w:jc w:val="left"/>
      </w:pPr>
      <w:r>
        <w:rPr/>
        <w:t xml:space="preserve">(ii) Up to $1,119,000 of the general fund</w:t>
      </w:r>
      <w:r>
        <w:rPr>
          <w:rFonts w:ascii="Times New Roman" w:hAnsi="Times New Roman"/>
        </w:rPr>
        <w:t xml:space="preserve">—</w:t>
      </w:r>
      <w:r>
        <w:rPr/>
        <w:t xml:space="preserve">state appropriation for fiscal year 2014 and up to $1,322,000 of the general fund</w:t>
      </w:r>
      <w:r>
        <w:rPr>
          <w:rFonts w:ascii="Times New Roman" w:hAnsi="Times New Roman"/>
        </w:rPr>
        <w:t xml:space="preserve">—</w:t>
      </w:r>
      <w:r>
        <w:rPr/>
        <w:t xml:space="preserve">state appropriation for fiscal year 2015 may be used by the department to rent jail capacity for short-term offenders. In contracting for jail beds for short-term offenders, the department shall rent capacity from local and tribal governments to house offenders with an earned release date of less than one hundred twenty days remaining on his or her sentence at the time the offender would otherwise be transferred to a state correctional facility. The contracted daily costs for these offenders shall not exceed $70 per offender including medical costs.</w:t>
      </w:r>
    </w:p>
    <w:p>
      <w:pPr>
        <w:spacing w:before="0" w:after="0" w:line="408" w:lineRule="exact"/>
        <w:ind w:left="0" w:right="0" w:firstLine="576"/>
        <w:jc w:val="left"/>
      </w:pPr>
      <w:r>
        <w:rPr/>
        <w:t xml:space="preserve">(h) The department of corrections shall issue a competitive solicitation by August 1, 2013, to contract with local jurisdictions for the use of inmate bed capacity in lieu of prison beds operated by the state. The department may contract for up to 300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$65 per day per offender for all costs associated with the offender while in the local correctional facility to include programming and health care costs, or the equivalent of $65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will be negotiated with the department as part of any contract. Local jurisdictions must provide health care to offenders that meet standards set by the department. The local jail will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will be the responsibility of the jail. The department will report to legislative fiscal committees and the office of financial management by November 1, 2013, to provide a status update on implementation.</w:t>
      </w:r>
    </w:p>
    <w:p>
      <w:pPr>
        <w:spacing w:before="0" w:after="0" w:line="408" w:lineRule="exact"/>
        <w:ind w:left="0" w:right="0" w:firstLine="576"/>
        <w:jc w:val="left"/>
      </w:pPr>
      <w:r>
        <w:rPr/>
        <w:t xml:space="preserve">(i) The department shall convene a work group to develop health care cost containment strategies at local jail facilities. The work group shall identify cost containment strategies in place at the department and at local jail facilities, identify the costs and benefits of implementing strategies in jail health-care facilities, and make recommendations on implementing beneficial strategies. The work group shall submit a report on its findings and recommendations to the fiscal committees of the legislature by October 1, 2013. The work group shall include jail administrators, representatives from health care facilities at the local jail level and the state prisons level, and other representatives as deemed necessary.</w:t>
      </w:r>
    </w:p>
    <w:p>
      <w:pPr>
        <w:spacing w:before="0" w:after="0" w:line="408" w:lineRule="exact"/>
        <w:ind w:left="0" w:right="0" w:firstLine="576"/>
        <w:jc w:val="left"/>
      </w:pPr>
      <w:r>
        <w:rPr/>
        <w:t xml:space="preserve">(j) $526,000 of the general fund</w:t>
      </w:r>
      <w:r>
        <w:rPr>
          <w:rFonts w:ascii="Times New Roman" w:hAnsi="Times New Roman"/>
        </w:rPr>
        <w:t xml:space="preserve">—</w:t>
      </w:r>
      <w:r>
        <w:rPr/>
        <w:t xml:space="preserve">state appropriation for fiscal year 2014 and $781,000 of the general fund</w:t>
      </w:r>
      <w:r>
        <w:rPr>
          <w:rFonts w:ascii="Times New Roman" w:hAnsi="Times New Roman"/>
        </w:rPr>
        <w:t xml:space="preserve">—</w:t>
      </w:r>
      <w:r>
        <w:rPr/>
        <w:t xml:space="preserve">state appropriation for fiscal year 2015 are provided solely to expand the piloted risk-needs-responsivity model to include the use of cognitive behavioral therapy with evidence-based programming at two minimum security prison facilities and at the Monroe correctional complex.</w:t>
      </w:r>
    </w:p>
    <w:p>
      <w:pPr>
        <w:spacing w:before="0" w:after="0" w:line="408" w:lineRule="exact"/>
        <w:ind w:left="0" w:right="0" w:firstLine="576"/>
        <w:jc w:val="left"/>
      </w:pPr>
      <w:r>
        <w:rPr/>
        <w:t xml:space="preserve">(k) $23,453,000 of the general fund</w:t>
      </w:r>
      <w:r>
        <w:rPr>
          <w:rFonts w:ascii="Times New Roman" w:hAnsi="Times New Roman"/>
        </w:rPr>
        <w:t xml:space="preserve">—</w:t>
      </w:r>
      <w:r>
        <w:rPr/>
        <w:t xml:space="preserve">state appropriation for fiscal year 2014 and $24,919,000 of the general fund</w:t>
      </w:r>
      <w:r>
        <w:rPr>
          <w:rFonts w:ascii="Times New Roman" w:hAnsi="Times New Roman"/>
        </w:rPr>
        <w:t xml:space="preserve">—</w:t>
      </w:r>
      <w:r>
        <w:rPr/>
        <w:t xml:space="preserve">state appropriation for fiscal year 2015 are provided solely for offender programming. Pursuant to section 220(1) of this act,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(l) $36,000 of the general fund</w:t>
      </w:r>
      <w:r>
        <w:rPr>
          <w:rFonts w:ascii="Times New Roman" w:hAnsi="Times New Roman"/>
        </w:rPr>
        <w:t xml:space="preserve">—</w:t>
      </w:r>
      <w:r>
        <w:rPr/>
        <w:t xml:space="preserve">state appropriation for fiscal year 2014 and $36,000 of the general fund</w:t>
      </w:r>
      <w:r>
        <w:rPr>
          <w:rFonts w:ascii="Times New Roman" w:hAnsi="Times New Roman"/>
        </w:rPr>
        <w:t xml:space="preserve">—</w:t>
      </w:r>
      <w:r>
        <w:rPr/>
        <w:t xml:space="preserve">state appropriation for fiscal year 2015 are provided solely for implementation of Engrossed Senate Bill No. 5484 (assault in the third-degree). If the bill is not enacted by June 30, 2013, the amounts provided in this subsection shall lapse.</w:t>
      </w:r>
    </w:p>
    <w:p>
      <w:pPr>
        <w:spacing w:before="0" w:after="0" w:line="408" w:lineRule="exact"/>
        <w:ind w:left="0" w:right="0" w:firstLine="576"/>
        <w:jc w:val="left"/>
      </w:pPr>
      <w:r>
        <w:rPr/>
        <w:t xml:space="preserve">(m) $48,000 of the general fund</w:t>
      </w:r>
      <w:r>
        <w:rPr>
          <w:rFonts w:ascii="Times New Roman" w:hAnsi="Times New Roman"/>
        </w:rPr>
        <w:t xml:space="preserve">—</w:t>
      </w:r>
      <w:r>
        <w:rPr/>
        <w:t xml:space="preserve">state appropriation for fiscal year 2014 and $48,000 of the general fund</w:t>
      </w:r>
      <w:r>
        <w:rPr>
          <w:rFonts w:ascii="Times New Roman" w:hAnsi="Times New Roman"/>
        </w:rPr>
        <w:t xml:space="preserve">—</w:t>
      </w:r>
      <w:r>
        <w:rPr/>
        <w:t xml:space="preserve">state appropriation for fiscal year 2015 are provided solely for implementation of Engrossed Substitute House Bill No. 1383 (stalking protection orders). If the bill is not enacted by June 30, 2013, the amounts provided in this subsection shall lapse.</w:t>
      </w:r>
    </w:p>
    <w:p>
      <w:pPr>
        <w:spacing w:before="0" w:after="0" w:line="408" w:lineRule="exact"/>
        <w:ind w:left="0" w:right="0" w:firstLine="576"/>
        <w:jc w:val="left"/>
      </w:pPr>
      <w:r>
        <w:rPr/>
        <w:t xml:space="preserve">(n) $36,000 of the general fund</w:t>
      </w:r>
      <w:r>
        <w:rPr>
          <w:rFonts w:ascii="Times New Roman" w:hAnsi="Times New Roman"/>
        </w:rPr>
        <w:t xml:space="preserve">—</w:t>
      </w:r>
      <w:r>
        <w:rPr/>
        <w:t xml:space="preserve">state appropriation for fiscal year 2014 and $36,000 of the general fund</w:t>
      </w:r>
      <w:r>
        <w:rPr>
          <w:rFonts w:ascii="Times New Roman" w:hAnsi="Times New Roman"/>
        </w:rPr>
        <w:t xml:space="preserve">—</w:t>
      </w:r>
      <w:r>
        <w:rPr/>
        <w:t xml:space="preserve">state appropriation for fiscal year 2015 are provided solely for implementation of Senate Bill No. 5149 (crimes against pharmacies). If the bill is not enacted by June 30, 2013, the amounts provided in this subsection shall lapse.</w:t>
      </w:r>
    </w:p>
    <w:p>
      <w:pPr>
        <w:spacing w:before="0" w:after="0" w:line="408" w:lineRule="exact"/>
        <w:ind w:left="0" w:right="0" w:firstLine="576"/>
        <w:jc w:val="left"/>
      </w:pPr>
      <w:r>
        <w:rPr/>
        <w:t xml:space="preserve">(o) $24,000 of the general fund</w:t>
      </w:r>
      <w:r>
        <w:rPr>
          <w:rFonts w:ascii="Times New Roman" w:hAnsi="Times New Roman"/>
        </w:rPr>
        <w:t xml:space="preserve">—</w:t>
      </w:r>
      <w:r>
        <w:rPr/>
        <w:t xml:space="preserve">state appropriation for fiscal year 2014 and $24,000 of the general fund</w:t>
      </w:r>
      <w:r>
        <w:rPr>
          <w:rFonts w:ascii="Times New Roman" w:hAnsi="Times New Roman"/>
        </w:rPr>
        <w:t xml:space="preserve">—</w:t>
      </w:r>
      <w:r>
        <w:rPr/>
        <w:t xml:space="preserve">state appropriation for fiscal year 2015 are provided solely for implementation of Engrossed Substitute Senate Bill No. 5669 (trafficking). If the bill is not enacted by June 30, 2013, the amounts provided in this subsection shall lapse.</w:t>
      </w:r>
    </w:p>
    <w:p>
      <w:pPr>
        <w:spacing w:before="0" w:after="0" w:line="408" w:lineRule="exact"/>
        <w:ind w:left="0" w:right="0" w:firstLine="576"/>
        <w:jc w:val="left"/>
      </w:pPr>
      <w:r>
        <w:rPr/>
        <w:t xml:space="preserve">(p) $24,000 of the general fund</w:t>
      </w:r>
      <w:r>
        <w:rPr>
          <w:rFonts w:ascii="Times New Roman" w:hAnsi="Times New Roman"/>
        </w:rPr>
        <w:t xml:space="preserve">—</w:t>
      </w:r>
      <w:r>
        <w:rPr/>
        <w:t xml:space="preserve">state appropriation for fiscal year 2014 and $24,000 of the general fund</w:t>
      </w:r>
      <w:r>
        <w:rPr>
          <w:rFonts w:ascii="Times New Roman" w:hAnsi="Times New Roman"/>
        </w:rPr>
        <w:t xml:space="preserve">—</w:t>
      </w:r>
      <w:r>
        <w:rPr/>
        <w:t xml:space="preserve">state appropriation for fiscal year 2015 are provided solely for implementation of Engrossed Senate Bill No. 5053 (vehicle prowling). If the bill is not enacted by June 30, 2013, the amounts provided in this subsection shall lapse.</w:t>
      </w:r>
    </w:p>
    <w:p>
      <w:pPr>
        <w:spacing w:before="0" w:after="0" w:line="408" w:lineRule="exact"/>
        <w:ind w:left="0" w:right="0" w:firstLine="576"/>
        <w:jc w:val="left"/>
      </w:pPr>
      <w:r>
        <w:rPr/>
        <w:t xml:space="preserve">(q) $96,000 of the county criminal justice assistance</w:t>
      </w:r>
      <w:r>
        <w:rPr>
          <w:rFonts w:ascii="Times New Roman" w:hAnsi="Times New Roman"/>
        </w:rPr>
        <w:t xml:space="preserve">—</w:t>
      </w:r>
      <w:r>
        <w:rPr/>
        <w:t xml:space="preserve">state appropriation is provided solely for implementation of Engrossed Senate Bill No. 5105 (rental vouchers for offenders). If the bill is not enacted by June 30, 2013, the amount provided in this subsection shall lapse.</w:t>
      </w:r>
    </w:p>
    <w:p>
      <w:pPr>
        <w:spacing w:before="0" w:after="0" w:line="408" w:lineRule="exact"/>
        <w:ind w:left="0" w:right="0" w:firstLine="576"/>
        <w:jc w:val="left"/>
      </w:pPr>
      <w:r>
        <w:rPr/>
        <w:t xml:space="preserve">(r) $94,000 of the general fund</w:t>
      </w:r>
      <w:r>
        <w:rPr>
          <w:rFonts w:ascii="Times New Roman" w:hAnsi="Times New Roman"/>
        </w:rPr>
        <w:t xml:space="preserve">—</w:t>
      </w:r>
      <w:r>
        <w:rPr/>
        <w:t xml:space="preserve">state appropriation for fiscal year 2014, and </w:t>
      </w:r>
      <w:r>
        <w:t>((</w:t>
      </w:r>
      <w:r>
        <w:rPr>
          <w:strike/>
        </w:rPr>
        <w:t xml:space="preserve">$1,494,000</w:t>
      </w:r>
      <w:r>
        <w:t>))</w:t>
      </w:r>
      <w:r>
        <w:rPr/>
        <w:t xml:space="preserve"> </w:t>
      </w:r>
      <w:r>
        <w:rPr>
          <w:u w:val="single"/>
        </w:rPr>
        <w:t xml:space="preserve">$1,011,000</w:t>
      </w:r>
      <w:r>
        <w:rPr/>
        <w:t xml:space="preserve"> of the general fund</w:t>
      </w:r>
      <w:r>
        <w:rPr>
          <w:rFonts w:ascii="Times New Roman" w:hAnsi="Times New Roman"/>
        </w:rPr>
        <w:t xml:space="preserve">—</w:t>
      </w:r>
      <w:r>
        <w:rPr/>
        <w:t xml:space="preserve">state appropriation for fiscal year 2015 are provided solely for the department to contract with Yakima county for the use of female inmate bed capacity in lieu of prison beds operated by the state. The department shall rent jail beds through contracts established under (h) of this subsection to house female offenders beginning no later than May 1, 2014.</w:t>
      </w:r>
    </w:p>
    <w:p>
      <w:pPr>
        <w:spacing w:before="0" w:after="0" w:line="408" w:lineRule="exact"/>
        <w:ind w:left="0" w:right="0" w:firstLine="576"/>
        <w:jc w:val="left"/>
      </w:pPr>
      <w:r>
        <w:rPr/>
        <w:t xml:space="preserve">(s) The department shall assess possible uses for the Yakima county jail facility, including but not limited to, housing for short-term offenders; housing for community supervision violators or absconders; housing for offenders with special program needs such as offenders with mental health issues; and housing for older or infirm offenders. The department shall report to the appropriate policy and fiscal committees of the legislature by December 1, 2014, with findings, cost estimates, and recommendations for the use of the facility.</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$148,788,000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$151,715,000</w:t>
      </w:r>
      <w:r>
        <w:t>))</w:t>
      </w:r>
    </w:p>
    <w:p>
      <w:pPr>
        <w:spacing w:before="0" w:after="0" w:line="408" w:lineRule="exact"/>
        <w:ind w:left="0" w:right="0" w:firstLine="0"/>
        <w:jc w:val="left"/>
        <w:tabs>
          <w:tab w:val="right" w:leader="none" w:pos="9936"/>
        </w:tabs>
      </w:pPr>
      <w:r>
        <w:tab/>
      </w:r>
      <w:r>
        <w:rPr>
          <w:u w:val="single"/>
        </w:rPr>
        <w:t xml:space="preserve">$158,506,000</w:t>
      </w:r>
    </w:p>
    <w:p>
      <w:pPr>
        <w:spacing w:before="0" w:after="0" w:line="408" w:lineRule="exact"/>
        <w:ind w:left="0" w:right="0" w:firstLine="0"/>
        <w:jc w:val="left"/>
        <w:tabs>
          <w:tab w:val="right" w:leader="dot" w:pos="9936"/>
        </w:tabs>
      </w:pPr>
      <w:r>
        <w:rPr/>
        <w:t xml:space="preserve">County Criminal Justice Assistance Account</w:t>
      </w:r>
      <w:r>
        <w:rPr>
          <w:rFonts w:ascii="Times New Roman" w:hAnsi="Times New Roman"/>
        </w:rPr>
        <w:t xml:space="preserve">—</w:t>
      </w:r>
      <w:r>
        <w:rPr/>
        <w:t xml:space="preserve">State</w:t>
      </w:r>
      <w:r>
        <w:tab/>
      </w:r>
      <w:r>
        <w:rPr/>
        <w:t xml:space="preserve">$2,249,000</w:t>
      </w:r>
    </w:p>
    <w:p>
      <w:pPr>
        <w:spacing w:before="0" w:after="0" w:line="408" w:lineRule="exact"/>
        <w:ind w:left="0" w:right="0" w:firstLine="0"/>
        <w:jc w:val="left"/>
        <w:tabs>
          <w:tab w:val="right" w:leader="dot" w:pos="9936"/>
        </w:tabs>
      </w:pPr>
      <w:r>
        <w:rPr/>
        <w:t xml:space="preserve">Ignition Interlock Device Revolving Account</w:t>
      </w:r>
      <w:r>
        <w:rPr>
          <w:rFonts w:ascii="Times New Roman" w:hAnsi="Times New Roman"/>
        </w:rPr>
        <w:t xml:space="preserve">—</w:t>
      </w:r>
      <w:r>
        <w:rPr/>
        <w:t xml:space="preserve">State</w:t>
      </w:r>
      <w:r>
        <w:tab/>
      </w:r>
      <w:r>
        <w:rPr/>
        <w:t xml:space="preserve">$2,200,000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$298,000</w:t>
      </w:r>
    </w:p>
    <w:p>
      <w:pPr>
        <w:tabs>
          <w:tab w:val="right" w:leader="dot" w:pos="9936"/>
        </w:tabs>
        <w:ind w:left="0" w:right="0" w:firstLine="1440"/>
      </w:pPr>
      <w:r>
        <w:rPr/>
        <w:t xml:space="preserve">TOTAL APPROPRIATION</w:t>
      </w:r>
      <w:r>
        <w:tab/>
      </w:r>
      <w:r>
        <w:rPr>
          <w:strike/>
        </w:rPr>
        <w:t xml:space="preserve">$304,952,000</w:t>
      </w:r>
    </w:p>
    <w:p>
      <w:pPr>
        <w:tabs>
          <w:tab w:val="right" w:leader="none" w:pos="9936"/>
        </w:tabs>
        <w:ind w:left="0" w:right="0" w:firstLine="1440"/>
      </w:pPr>
      <w:r>
        <w:tab/>
      </w:r>
      <w:r>
        <w:rPr>
          <w:u w:val="single"/>
        </w:rPr>
        <w:t xml:space="preserve">$312,041,000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$1,906,000 of the county criminal justice assistance account</w:t>
      </w:r>
      <w:r>
        <w:rPr>
          <w:rFonts w:ascii="Times New Roman" w:hAnsi="Times New Roman"/>
        </w:rPr>
        <w:t xml:space="preserve">—</w:t>
      </w:r>
      <w:r>
        <w:rPr/>
        <w:t xml:space="preserve">state appropriation and $2,200,000 of the ignition interlock device revolving account</w:t>
      </w:r>
      <w:r>
        <w:rPr>
          <w:rFonts w:ascii="Times New Roman" w:hAnsi="Times New Roman"/>
        </w:rPr>
        <w:t xml:space="preserve">—</w:t>
      </w:r>
      <w:r>
        <w:rPr/>
        <w:t xml:space="preserve">state appropriation are provided solely for the department to contract for additional residential drug offender sentencing alternative treatment slots. By December 1, 2013, the department shall provide a report to the appropriate fiscal committees of the house of representatives and the senate on the use of the additional treatment slots.</w:t>
      </w:r>
    </w:p>
    <w:p>
      <w:pPr>
        <w:spacing w:before="0" w:after="0" w:line="408" w:lineRule="exact"/>
        <w:ind w:left="0" w:right="0" w:firstLine="576"/>
        <w:jc w:val="left"/>
      </w:pPr>
      <w:r>
        <w:rPr/>
        <w:t xml:space="preserve">(b) $4,186,000 of the general fund</w:t>
      </w:r>
      <w:r>
        <w:rPr>
          <w:rFonts w:ascii="Times New Roman" w:hAnsi="Times New Roman"/>
        </w:rPr>
        <w:t xml:space="preserve">—</w:t>
      </w:r>
      <w:r>
        <w:rPr/>
        <w:t xml:space="preserve">state appropriation for fiscal year 2014 and $6,362,000 of the general fund</w:t>
      </w:r>
      <w:r>
        <w:rPr>
          <w:rFonts w:ascii="Times New Roman" w:hAnsi="Times New Roman"/>
        </w:rPr>
        <w:t xml:space="preserve">—</w:t>
      </w:r>
      <w:r>
        <w:rPr/>
        <w:t xml:space="preserve">state appropriation for fiscal year 2015 must be expended on evidence-based programs that follow the risk-needs-responsivity model. The department is authorized to use up to ten percent of these funds as necessary to secure physical space as needed to maximize program delivery of evidence-based treatment to all high-risk, high-need offenders in community supervision. Funding may be prioritized by the department to any program recognized as evidence-based for adult offenders by the Washington state institute for public policy.</w:t>
      </w:r>
    </w:p>
    <w:p>
      <w:pPr>
        <w:spacing w:before="0" w:after="0" w:line="408" w:lineRule="exact"/>
        <w:ind w:left="0" w:right="0" w:firstLine="576"/>
        <w:jc w:val="left"/>
      </w:pPr>
      <w:r>
        <w:rPr/>
        <w:t xml:space="preserve">(c) $15,363,000 of the general fund</w:t>
      </w:r>
      <w:r>
        <w:rPr>
          <w:rFonts w:ascii="Times New Roman" w:hAnsi="Times New Roman"/>
        </w:rPr>
        <w:t xml:space="preserve">—</w:t>
      </w:r>
      <w:r>
        <w:rPr/>
        <w:t xml:space="preserve">state appropriation for fiscal year 2014 and $16,527,000 of the general fund</w:t>
      </w:r>
      <w:r>
        <w:rPr>
          <w:rFonts w:ascii="Times New Roman" w:hAnsi="Times New Roman"/>
        </w:rPr>
        <w:t xml:space="preserve">—</w:t>
      </w:r>
      <w:r>
        <w:rPr/>
        <w:t xml:space="preserve">state appropriation for fiscal year 2015 are provided solely for offender programming. Pursuant to section 220 (1) of this act,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(d) $107,000 of the county criminal justice</w:t>
      </w:r>
      <w:r>
        <w:rPr>
          <w:rFonts w:ascii="Times New Roman" w:hAnsi="Times New Roman"/>
        </w:rPr>
        <w:t xml:space="preserve">—</w:t>
      </w:r>
      <w:r>
        <w:rPr/>
        <w:t xml:space="preserve">state appropriation is provided solely for implementation of Engrossed Senate Bill No. 5105 (rental vouchers for offenders). If the bill is not enacted by June 30, 2013, the amount provided in this subsection shall lapse.</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$6,830,000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$7,174,000</w:t>
      </w:r>
      <w:r>
        <w:t>))</w:t>
      </w:r>
    </w:p>
    <w:p>
      <w:pPr>
        <w:spacing w:before="0" w:after="0" w:line="408" w:lineRule="exact"/>
        <w:ind w:left="0" w:right="0" w:firstLine="0"/>
        <w:jc w:val="left"/>
        <w:tabs>
          <w:tab w:val="right" w:leader="none" w:pos="9936"/>
        </w:tabs>
      </w:pPr>
      <w:r>
        <w:tab/>
      </w:r>
      <w:r>
        <w:rPr>
          <w:u w:val="single"/>
        </w:rPr>
        <w:t xml:space="preserve">$6,336,000</w:t>
      </w:r>
    </w:p>
    <w:p>
      <w:pPr>
        <w:tabs>
          <w:tab w:val="right" w:leader="dot" w:pos="9936"/>
        </w:tabs>
        <w:ind w:left="0" w:right="0" w:firstLine="1440"/>
      </w:pPr>
      <w:r>
        <w:rPr/>
        <w:t xml:space="preserve">TOTAL APPROPRIATION</w:t>
      </w:r>
      <w:r>
        <w:tab/>
      </w:r>
      <w:r>
        <w:rPr>
          <w:strike/>
        </w:rPr>
        <w:t xml:space="preserve">$14,004,000</w:t>
      </w:r>
    </w:p>
    <w:p>
      <w:pPr>
        <w:tabs>
          <w:tab w:val="right" w:leader="none" w:pos="9936"/>
        </w:tabs>
        <w:ind w:left="0" w:right="0" w:firstLine="1440"/>
      </w:pPr>
      <w:r>
        <w:tab/>
      </w:r>
      <w:r>
        <w:rPr>
          <w:u w:val="single"/>
        </w:rPr>
        <w:t xml:space="preserve">$13,166,000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$3,293,000 of the general fund</w:t>
      </w:r>
      <w:r>
        <w:rPr>
          <w:rFonts w:ascii="Times New Roman" w:hAnsi="Times New Roman"/>
        </w:rPr>
        <w:t xml:space="preserve">—</w:t>
      </w:r>
      <w:r>
        <w:rPr/>
        <w:t xml:space="preserve">state appropriation for fiscal year 2014 and $3,707,000 of the general fund</w:t>
      </w:r>
      <w:r>
        <w:rPr>
          <w:rFonts w:ascii="Times New Roman" w:hAnsi="Times New Roman"/>
        </w:rPr>
        <w:t xml:space="preserve">—</w:t>
      </w:r>
      <w:r>
        <w:rPr/>
        <w:t xml:space="preserve">state appropriation for fiscal year 2015 are provided solely for the stewardship of McNeil island. The department shall assume responsibility of all island maintenance excluding site specific maintenance operations for the special commitment center and the Pierce county secure transitional facility. The department shall as part of its industries program provide job skills to offenders while providing the minimum maintenance and preservation necessary for the state to remain in compliance with the federal deed for McNeil island. The department shall report on efficiencies and potential cost reductions to the office of financial management and legislative fiscal committees by December 15, 2013.</w:t>
      </w:r>
    </w:p>
    <w:p>
      <w:pPr>
        <w:spacing w:before="0" w:after="0" w:line="408" w:lineRule="exact"/>
        <w:ind w:left="0" w:right="0" w:firstLine="576"/>
        <w:jc w:val="left"/>
      </w:pPr>
      <w:r>
        <w:rPr/>
        <w:t xml:space="preserve">(b)(i) The department of social and health services shall transfer the stewardship of McNeil Island to the department of corrections industries program, effective September 1, 2013. The transferred responsibilities shall include marine operations, waste water treatment, water treatment, road maintenance, and any other general island maintenance that is not site specific to the operations of the special commitment center or the Pierce county secure community transition facility. Facility maintenance within the perimeter of the special commitment center shall remain the responsibility of the department of social and health services. Capital repairs and maintenance necessary to maintain the special commitment center on McNeil Island shall be managed by the department of social and health services. The legislature directs both departments to enter into an interagency agreement by August 1, 2013. The office of financial management shall oversee the negotiations of the interagency agreement. The interagency agreement must describe equipment that will transfer between the departments, warehouse space that will be shared by the departments, and occupancy requirements for any shops outside the perimeter of the special commitment center. The office of financial management will make the final determination on any disagreements between the departments on the details of the interagency agreement.</w:t>
      </w:r>
    </w:p>
    <w:p>
      <w:pPr>
        <w:spacing w:before="0" w:after="0" w:line="408" w:lineRule="exact"/>
        <w:ind w:left="0" w:right="0" w:firstLine="576"/>
        <w:jc w:val="left"/>
      </w:pPr>
      <w:r>
        <w:rPr/>
        <w:t xml:space="preserve">(ii) All employees of the department of social and health services engaged in performing the powers, functions, and duties transferred to the department of corrections industries program under this subsection, are transferred to the department of corrections.</w:t>
      </w:r>
    </w:p>
    <w:p>
      <w:pPr>
        <w:spacing w:before="0" w:after="0" w:line="408" w:lineRule="exact"/>
        <w:ind w:left="0" w:right="0" w:firstLine="576"/>
        <w:jc w:val="left"/>
      </w:pPr>
      <w:r>
        <w:rPr/>
        <w:t xml:space="preserve">(iii) All classified employees of department of social and health services assigned to the department of corrections under this subsection whose positions are within an existing bargaining unit description at the department of corrections shall become a part of the existing bargaining unit at the department of corrections and shall be considered an appropriate inclusion or modification of the existing bargaining unit under the provisions of chapter 41.80 RCW.</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$41,667,000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$38,200,000</w:t>
      </w:r>
      <w:r>
        <w:t>))</w:t>
      </w:r>
    </w:p>
    <w:p>
      <w:pPr>
        <w:spacing w:before="0" w:after="0" w:line="408" w:lineRule="exact"/>
        <w:ind w:left="0" w:right="0" w:firstLine="0"/>
        <w:jc w:val="left"/>
        <w:tabs>
          <w:tab w:val="right" w:leader="none" w:pos="9936"/>
        </w:tabs>
      </w:pPr>
      <w:r>
        <w:tab/>
      </w:r>
      <w:r>
        <w:rPr>
          <w:u w:val="single"/>
        </w:rPr>
        <w:t xml:space="preserve">$37,546,000</w:t>
      </w:r>
    </w:p>
    <w:p>
      <w:pPr>
        <w:tabs>
          <w:tab w:val="right" w:leader="dot" w:pos="9936"/>
        </w:tabs>
        <w:ind w:left="0" w:right="0" w:firstLine="1440"/>
      </w:pPr>
      <w:r>
        <w:rPr/>
        <w:t xml:space="preserve">TOTAL APPROPRIATION</w:t>
      </w:r>
      <w:r>
        <w:tab/>
      </w:r>
      <w:r>
        <w:rPr>
          <w:strike/>
        </w:rPr>
        <w:t xml:space="preserve">$79,867,000</w:t>
      </w:r>
    </w:p>
    <w:p>
      <w:pPr>
        <w:tabs>
          <w:tab w:val="right" w:leader="none" w:pos="9936"/>
        </w:tabs>
        <w:ind w:left="0" w:right="0" w:firstLine="1440"/>
      </w:pPr>
      <w:r>
        <w:tab/>
      </w:r>
      <w:r>
        <w:rPr>
          <w:u w:val="single"/>
        </w:rPr>
        <w:t xml:space="preserve">$79,213,000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221</w:t>
      </w:r>
      <w:r>
        <w:rPr/>
        <w:t xml:space="preserve"> (uncodified) is amended to read as follows:</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$2,225,000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$2,182,000</w:t>
      </w:r>
      <w:r>
        <w:t>))</w:t>
      </w:r>
    </w:p>
    <w:p>
      <w:pPr>
        <w:spacing w:before="0" w:after="0" w:line="408" w:lineRule="exact"/>
        <w:ind w:left="0" w:right="0" w:firstLine="0"/>
        <w:jc w:val="left"/>
        <w:tabs>
          <w:tab w:val="right" w:leader="none" w:pos="9936"/>
        </w:tabs>
      </w:pPr>
      <w:r>
        <w:tab/>
      </w:r>
      <w:r>
        <w:rPr>
          <w:u w:val="single"/>
        </w:rPr>
        <w:t xml:space="preserve">$2,181,000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$20,937,000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 TOTAL APPROPRIATION</w:t>
      </w:r>
      <w:r>
        <w:tab/>
      </w:r>
      <w:r>
        <w:rPr>
          <w:strike/>
        </w:rPr>
        <w:t xml:space="preserve">$25,404,000</w:t>
      </w:r>
    </w:p>
    <w:p>
      <w:pPr>
        <w:tabs>
          <w:tab w:val="right" w:leader="none" w:pos="9936"/>
        </w:tabs>
        <w:ind w:left="0" w:right="0" w:firstLine="1440"/>
      </w:pPr>
      <w:r>
        <w:tab/>
      </w:r>
      <w:r>
        <w:rPr>
          <w:u w:val="single"/>
        </w:rPr>
        <w:t xml:space="preserve">$25,403,000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222</w:t>
      </w:r>
      <w:r>
        <w:rPr/>
        <w:t xml:space="preserve"> (uncodified) is amended to read as follows:</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$269,546,000</w:t>
      </w:r>
      <w:r>
        <w:t>))</w:t>
      </w:r>
    </w:p>
    <w:p>
      <w:pPr>
        <w:spacing w:before="0" w:after="0" w:line="408" w:lineRule="exact"/>
        <w:ind w:left="0" w:right="0" w:firstLine="0"/>
        <w:jc w:val="left"/>
        <w:tabs>
          <w:tab w:val="right" w:leader="none" w:pos="9936"/>
        </w:tabs>
      </w:pPr>
      <w:r>
        <w:tab/>
      </w:r>
      <w:r>
        <w:rPr>
          <w:u w:val="single"/>
        </w:rPr>
        <w:t xml:space="preserve">$217,250,000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$34,095,000</w:t>
      </w:r>
    </w:p>
    <w:p>
      <w:pPr>
        <w:spacing w:before="0" w:after="0" w:line="408" w:lineRule="exact"/>
        <w:ind w:left="0" w:right="0" w:firstLine="0"/>
        <w:jc w:val="left"/>
        <w:tabs>
          <w:tab w:val="right" w:leader="none" w:pos="9936"/>
        </w:tabs>
      </w:pPr>
      <w:r>
        <w:rPr/>
        <w:t xml:space="preserve">Unemployment Compensation Administration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$330,594,000</w:t>
      </w:r>
      <w:r>
        <w:t>))</w:t>
      </w:r>
    </w:p>
    <w:p>
      <w:pPr>
        <w:spacing w:before="0" w:after="0" w:line="408" w:lineRule="exact"/>
        <w:ind w:left="0" w:right="0" w:firstLine="0"/>
        <w:jc w:val="left"/>
        <w:tabs>
          <w:tab w:val="right" w:leader="none" w:pos="9936"/>
        </w:tabs>
      </w:pPr>
      <w:r>
        <w:tab/>
      </w:r>
      <w:r>
        <w:rPr>
          <w:u w:val="single"/>
        </w:rPr>
        <w:t xml:space="preserve">$308,961,000</w:t>
      </w:r>
    </w:p>
    <w:p>
      <w:pPr>
        <w:spacing w:before="0" w:after="0" w:line="408" w:lineRule="exact"/>
        <w:ind w:left="0" w:right="0" w:firstLine="0"/>
        <w:jc w:val="left"/>
        <w:tabs>
          <w:tab w:val="right" w:leader="none" w:pos="9936"/>
        </w:tabs>
      </w:pPr>
      <w:r>
        <w:rPr/>
        <w:t xml:space="preserve">Administrative Contingency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$17,872,000</w:t>
      </w:r>
    </w:p>
    <w:p>
      <w:pPr>
        <w:spacing w:before="0" w:after="0" w:line="408" w:lineRule="exact"/>
        <w:ind w:left="0" w:right="0" w:firstLine="0"/>
        <w:jc w:val="left"/>
        <w:tabs>
          <w:tab w:val="right" w:leader="none" w:pos="9936"/>
        </w:tabs>
      </w:pPr>
      <w:r>
        <w:rPr/>
        <w:t xml:space="preserve">Employment Service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$41,451,000</w:t>
      </w:r>
    </w:p>
    <w:p>
      <w:pPr>
        <w:tabs>
          <w:tab w:val="right" w:leader="dot" w:pos="9936"/>
        </w:tabs>
        <w:ind w:left="0" w:right="0" w:firstLine="1440"/>
      </w:pPr>
      <w:r>
        <w:rPr/>
        <w:t xml:space="preserve">TOTAL APPROPRIATION</w:t>
      </w:r>
      <w:r>
        <w:tab/>
      </w:r>
      <w:r>
        <w:rPr>
          <w:strike/>
        </w:rPr>
        <w:t xml:space="preserve">$693,558,000</w:t>
      </w:r>
    </w:p>
    <w:p>
      <w:pPr>
        <w:tabs>
          <w:tab w:val="right" w:leader="none" w:pos="9936"/>
        </w:tabs>
        <w:ind w:left="0" w:right="0" w:firstLine="1440"/>
      </w:pPr>
      <w:r>
        <w:tab/>
      </w:r>
      <w:r>
        <w:rPr>
          <w:u w:val="single"/>
        </w:rPr>
        <w:t xml:space="preserve">$619,629,000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$5,000,000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continuing current unemployment insurance functions and department services to employers and job seekers.</w:t>
      </w:r>
    </w:p>
    <w:p>
      <w:pPr>
        <w:spacing w:before="0" w:after="0" w:line="408" w:lineRule="exact"/>
        <w:ind w:left="0" w:right="0" w:firstLine="576"/>
        <w:jc w:val="left"/>
      </w:pPr>
      <w:r>
        <w:rPr/>
        <w:t xml:space="preserve">(2) </w:t>
      </w:r>
      <w:r>
        <w:t>((</w:t>
      </w:r>
      <w:r>
        <w:rPr>
          <w:strike/>
        </w:rPr>
        <w:t xml:space="preserve">$23,585,000</w:t>
      </w:r>
      <w:r>
        <w:t>))</w:t>
      </w:r>
      <w:r>
        <w:rPr/>
        <w:t xml:space="preserve"> </w:t>
      </w:r>
      <w:r>
        <w:rPr>
          <w:u w:val="single"/>
        </w:rPr>
        <w:t xml:space="preserve">$19,880,000</w:t>
      </w:r>
      <w:r>
        <w:rPr/>
        <w:t xml:space="preserve">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the unemployment insurance tax information system for the employment security department.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 $3,735,000 of the unemployment compensation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call center technology to improve the integration of the telephone and computing systems to increase efficiency and improve customer service.</w:t>
      </w:r>
    </w:p>
    <w:p>
      <w:pPr>
        <w:spacing w:before="0" w:after="0" w:line="408" w:lineRule="exact"/>
        <w:ind w:left="0" w:right="0" w:firstLine="576"/>
        <w:jc w:val="left"/>
      </w:pPr>
      <w:r>
        <w:rPr/>
        <w:t xml:space="preserve">(4) $182,000 of the employment services administrative account</w:t>
      </w:r>
      <w:r>
        <w:rPr>
          <w:rFonts w:ascii="Times New Roman" w:hAnsi="Times New Roman"/>
        </w:rPr>
        <w:t xml:space="preserve">—</w:t>
      </w:r>
      <w:r>
        <w:rPr/>
        <w:t xml:space="preserve">state appropriation is provided for costs associated with the second stage of the review and evaluation of the training benefits program as directed in section 15(2), chapter 4, Laws of 2011 (unemployment insurance program). This second stage shall be developed and conducted by the joint legislative audit and review committee and shall consist of further work on the process study and net-impact/cost-benefit analysis components of the evaluation.</w:t>
      </w:r>
    </w:p>
    <w:p>
      <w:pPr>
        <w:spacing w:before="0" w:after="0" w:line="408" w:lineRule="exact"/>
        <w:ind w:left="0" w:right="0" w:firstLine="576"/>
        <w:jc w:val="left"/>
      </w:pPr>
      <w:r>
        <w:rPr/>
        <w:t xml:space="preserve">(5) $240,000 of the administrative contingency account</w:t>
      </w:r>
      <w:r>
        <w:rPr>
          <w:rFonts w:ascii="Times New Roman" w:hAnsi="Times New Roman"/>
        </w:rPr>
        <w:t xml:space="preserve">—</w:t>
      </w:r>
      <w:r>
        <w:rPr/>
        <w:t xml:space="preserve">state appropriation is provided solely for the employment security department to contract with a center for workers in King county. The amount appropriated in this subsection shall be used by the contracted center for workers to support initiatives that generate high-skill, high-wage jobs; improve workforce and training systems; improve service delivery for dislocated workers; and build alliances with community and environmental organizations.</w:t>
      </w:r>
    </w:p>
    <w:p>
      <w:pPr>
        <w:spacing w:before="0" w:after="0" w:line="408" w:lineRule="exact"/>
        <w:ind w:left="0" w:right="0" w:firstLine="576"/>
        <w:jc w:val="left"/>
      </w:pPr>
      <w:r>
        <w:rPr/>
        <w:t xml:space="preserve">(6) The department is prohibited from expending amounts appropriated in this section for implementation of chapter 49.86 RCW.</w:t>
      </w:r>
    </w:p>
    <w:p>
      <w:pPr>
        <w:spacing w:before="0" w:after="0" w:line="408" w:lineRule="exact"/>
        <w:ind w:left="0" w:right="0" w:firstLine="576"/>
        <w:jc w:val="left"/>
      </w:pPr>
      <w:r>
        <w:rPr/>
        <w:t xml:space="preserve">(7) The employment security department shall collaborate with the workforce training and education coordinating board, the state board for community and technical colleges, the economic service administration, and the local workforce development councils to coordinate a consolidated report on short-term and long-term employment and training related outcomes and funding of WorkFirst and workforce investment act Title IB workforce training programs, including but not limited to the information described in this subsection. The employment security department shall prepare a single report and submit it to the governor and appropriate committees of the legislature by December 1, 2014. Specifically:</w:t>
      </w:r>
    </w:p>
    <w:p>
      <w:pPr>
        <w:spacing w:before="0" w:after="0" w:line="408" w:lineRule="exact"/>
        <w:ind w:left="0" w:right="0" w:firstLine="576"/>
        <w:jc w:val="left"/>
      </w:pPr>
      <w:r>
        <w:rPr/>
        <w:t xml:space="preserve">(a) The state board for community and technical colleges and the economic services administration shall report jointly on training outcomes for WorkFirst funded programs by activity (basic education, vocational education iBest, life skills, and any other related activities that are provided for WorkFirst clients), including but not limited to:</w:t>
      </w:r>
    </w:p>
    <w:p>
      <w:pPr>
        <w:spacing w:before="0" w:after="0" w:line="408" w:lineRule="exact"/>
        <w:ind w:left="0" w:right="0" w:firstLine="576"/>
        <w:jc w:val="left"/>
      </w:pPr>
      <w:r>
        <w:rPr/>
        <w:t xml:space="preserve">(i) The number and percent of individuals that complete educational activities;</w:t>
      </w:r>
    </w:p>
    <w:p>
      <w:pPr>
        <w:spacing w:before="0" w:after="0" w:line="408" w:lineRule="exact"/>
        <w:ind w:left="0" w:right="0" w:firstLine="576"/>
        <w:jc w:val="left"/>
      </w:pPr>
      <w:r>
        <w:rPr/>
        <w:t xml:space="preserve">(ii) The number and percent of individuals employed within one quarter after program completion and their median quarterly hours and wage and median annualized earnings;</w:t>
      </w:r>
    </w:p>
    <w:p>
      <w:pPr>
        <w:spacing w:before="0" w:after="0" w:line="408" w:lineRule="exact"/>
        <w:ind w:left="0" w:right="0" w:firstLine="576"/>
        <w:jc w:val="left"/>
      </w:pPr>
      <w:r>
        <w:rPr/>
        <w:t xml:space="preserve">(iii) The number and percent of individuals employed within three quarters after program completion and their median quarterly hours and wage and median annualized earnings;</w:t>
      </w:r>
    </w:p>
    <w:p>
      <w:pPr>
        <w:spacing w:before="0" w:after="0" w:line="408" w:lineRule="exact"/>
        <w:ind w:left="0" w:right="0" w:firstLine="576"/>
        <w:jc w:val="left"/>
      </w:pPr>
      <w:r>
        <w:rPr/>
        <w:t xml:space="preserve">(iv) The number of students enrolled in certificate programs by certificate type;</w:t>
      </w:r>
    </w:p>
    <w:p>
      <w:pPr>
        <w:spacing w:before="0" w:after="0" w:line="408" w:lineRule="exact"/>
        <w:ind w:left="0" w:right="0" w:firstLine="576"/>
        <w:jc w:val="left"/>
      </w:pPr>
      <w:r>
        <w:rPr/>
        <w:t xml:space="preserve">(v) The number of students who accumulate at least forty-five credits and a college award; and</w:t>
      </w:r>
    </w:p>
    <w:p>
      <w:pPr>
        <w:spacing w:before="0" w:after="0" w:line="408" w:lineRule="exact"/>
        <w:ind w:left="0" w:right="0" w:firstLine="576"/>
        <w:jc w:val="left"/>
      </w:pPr>
      <w:r>
        <w:rPr/>
        <w:t xml:space="preserve">(vi) The amount of WorkFirst funds spent.</w:t>
      </w:r>
    </w:p>
    <w:p>
      <w:pPr>
        <w:spacing w:before="0" w:after="0" w:line="408" w:lineRule="exact"/>
        <w:ind w:left="0" w:right="0" w:firstLine="576"/>
        <w:jc w:val="left"/>
      </w:pPr>
      <w:r>
        <w:rPr/>
        <w:t xml:space="preserve">The report shall also include recommendations for improving student retention and completion rates and any other system improvement recommendations.</w:t>
      </w:r>
    </w:p>
    <w:p>
      <w:pPr>
        <w:spacing w:before="0" w:after="0" w:line="408" w:lineRule="exact"/>
        <w:ind w:left="0" w:right="0" w:firstLine="576"/>
        <w:jc w:val="left"/>
      </w:pPr>
      <w:r>
        <w:rPr/>
        <w:t xml:space="preserve">(b) The employment security department shall work with the workforce training and education coordinating board, the state board for community and technical colleges, and the local workforce development councils to map the flow of federal workforce investment act funds from initial receipt by the employment security department to final expenditure. The report must include:</w:t>
      </w:r>
    </w:p>
    <w:p>
      <w:pPr>
        <w:spacing w:before="0" w:after="0" w:line="408" w:lineRule="exact"/>
        <w:ind w:left="0" w:right="0" w:firstLine="576"/>
        <w:jc w:val="left"/>
      </w:pPr>
      <w:r>
        <w:rPr/>
        <w:t xml:space="preserve">(i) The total amount spent on direct training provided by the community and technical colleges from workforce investment act funds;</w:t>
      </w:r>
    </w:p>
    <w:p>
      <w:pPr>
        <w:spacing w:before="0" w:after="0" w:line="408" w:lineRule="exact"/>
        <w:ind w:left="0" w:right="0" w:firstLine="576"/>
        <w:jc w:val="left"/>
      </w:pPr>
      <w:r>
        <w:rPr/>
        <w:t xml:space="preserve">(ii) The total amount spent by the employment security department on direct service provision;</w:t>
      </w:r>
    </w:p>
    <w:p>
      <w:pPr>
        <w:spacing w:before="0" w:after="0" w:line="408" w:lineRule="exact"/>
        <w:ind w:left="0" w:right="0" w:firstLine="576"/>
        <w:jc w:val="left"/>
      </w:pPr>
      <w:r>
        <w:rPr/>
        <w:t xml:space="preserve">(iii) The number of students who enroll in certificate programs;</w:t>
      </w:r>
    </w:p>
    <w:p>
      <w:pPr>
        <w:spacing w:before="0" w:after="0" w:line="408" w:lineRule="exact"/>
        <w:ind w:left="0" w:right="0" w:firstLine="576"/>
        <w:jc w:val="left"/>
      </w:pPr>
      <w:r>
        <w:rPr/>
        <w:t xml:space="preserve">(iv) The number and percent of students who earn certificates; and</w:t>
      </w:r>
    </w:p>
    <w:p>
      <w:pPr>
        <w:spacing w:before="0" w:after="0" w:line="408" w:lineRule="exact"/>
        <w:ind w:left="0" w:right="0" w:firstLine="576"/>
        <w:jc w:val="left"/>
      </w:pPr>
      <w:r>
        <w:rPr/>
        <w:t xml:space="preserve">(v) The number and percent of students who accumulate at least forty-five credits and an industry recognized credential.</w:t>
      </w:r>
    </w:p>
    <w:p>
      <w:pPr>
        <w:spacing w:before="0" w:after="0" w:line="408" w:lineRule="exact"/>
        <w:ind w:left="0" w:right="0" w:firstLine="576"/>
        <w:jc w:val="left"/>
      </w:pPr>
      <w:r>
        <w:rPr/>
        <w:t xml:space="preserve">(8) </w:t>
      </w:r>
      <w:r>
        <w:t>((</w:t>
      </w:r>
      <w:r>
        <w:rPr>
          <w:strike/>
        </w:rPr>
        <w:t xml:space="preserve">$3,809,000</w:t>
      </w:r>
      <w:r>
        <w:t>))</w:t>
      </w:r>
      <w:r>
        <w:rPr/>
        <w:t xml:space="preserve"> </w:t>
      </w:r>
      <w:r>
        <w:rPr>
          <w:u w:val="single"/>
        </w:rPr>
        <w:t xml:space="preserve">$7,514,000</w:t>
      </w:r>
      <w:r>
        <w:rPr/>
        <w:t xml:space="preserve">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the unemployment insurance benefit system for the employment security department.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(9) $50,000 of the administrative contingency account</w:t>
      </w:r>
      <w:r>
        <w:rPr>
          <w:rFonts w:ascii="Times New Roman" w:hAnsi="Times New Roman"/>
        </w:rPr>
        <w:t xml:space="preserve">—</w:t>
      </w:r>
      <w:r>
        <w:rPr/>
        <w:t xml:space="preserve">state appropriation is provided solely for the employment security department to convene and provide support to a work group on agricultural and agricultural labor-related issues.</w:t>
      </w:r>
    </w:p>
    <w:p>
      <w:pPr>
        <w:spacing w:before="0" w:after="0" w:line="408" w:lineRule="exact"/>
        <w:ind w:left="0" w:right="0" w:firstLine="576"/>
        <w:jc w:val="left"/>
      </w:pPr>
      <w:r>
        <w:rPr/>
        <w:t xml:space="preserve">(a) The goals of the work group are the following:</w:t>
      </w:r>
    </w:p>
    <w:p>
      <w:pPr>
        <w:spacing w:before="0" w:after="0" w:line="408" w:lineRule="exact"/>
        <w:ind w:left="0" w:right="0" w:firstLine="576"/>
        <w:jc w:val="left"/>
      </w:pPr>
      <w:r>
        <w:rPr/>
        <w:t xml:space="preserve">(i) To educate participants on relevant areas of regulation, business practices, and other labor issues of interest to the stakeholders in Washington agriculture;</w:t>
      </w:r>
    </w:p>
    <w:p>
      <w:pPr>
        <w:spacing w:before="0" w:after="0" w:line="408" w:lineRule="exact"/>
        <w:ind w:left="0" w:right="0" w:firstLine="576"/>
        <w:jc w:val="left"/>
      </w:pPr>
      <w:r>
        <w:rPr/>
        <w:t xml:space="preserve">(ii) To identify labor-related issues of importance to participants, including but not limited to, housing, workplace standards, and agricultural labor supply; and</w:t>
      </w:r>
    </w:p>
    <w:p>
      <w:pPr>
        <w:spacing w:before="0" w:after="0" w:line="408" w:lineRule="exact"/>
        <w:ind w:left="0" w:right="0" w:firstLine="576"/>
        <w:jc w:val="left"/>
      </w:pPr>
      <w:r>
        <w:rPr/>
        <w:t xml:space="preserve">(iii) To foster substantive, respectful, problem-solving oriented communication among stakeholders in and affected by the agricultural industry on the identified issues.</w:t>
      </w:r>
    </w:p>
    <w:p>
      <w:pPr>
        <w:spacing w:before="0" w:after="0" w:line="408" w:lineRule="exact"/>
        <w:ind w:left="0" w:right="0" w:firstLine="576"/>
        <w:jc w:val="left"/>
      </w:pPr>
      <w:r>
        <w:rPr/>
        <w:t xml:space="preserve">(b) The work group is charged with finding mutual points of interest and concern and with collaborating to find, where possible, administrative solutions to issues affecting agriculture.</w:t>
      </w:r>
    </w:p>
    <w:p>
      <w:pPr>
        <w:spacing w:before="0" w:after="0" w:line="408" w:lineRule="exact"/>
        <w:ind w:left="0" w:right="0" w:firstLine="576"/>
        <w:jc w:val="left"/>
      </w:pPr>
      <w:r>
        <w:rPr/>
        <w:t xml:space="preserve">(c) The work group must consist of ten members appointed by the governor with balanced and diverse representation that must include representatives from growers, agricultural industries, farmworker advocates, and labor.</w:t>
      </w:r>
    </w:p>
    <w:p>
      <w:pPr>
        <w:spacing w:before="0" w:after="0" w:line="408" w:lineRule="exact"/>
        <w:ind w:left="0" w:right="0" w:firstLine="576"/>
        <w:jc w:val="left"/>
      </w:pPr>
      <w:r>
        <w:rPr/>
        <w:t xml:space="preserve">(d) State agencies including the department of agriculture, the employment security department, the department of labor and industries, the department of health, and the commission on Hispanic affairs must each identify a representative to participate on the work group as an ex officio member. The work group may invite other agencies to participate as needed.</w:t>
      </w:r>
    </w:p>
    <w:p>
      <w:pPr>
        <w:spacing w:before="0" w:after="0" w:line="408" w:lineRule="exact"/>
        <w:ind w:left="0" w:right="0" w:firstLine="576"/>
        <w:jc w:val="left"/>
      </w:pPr>
      <w:r>
        <w:rPr/>
        <w:t xml:space="preserve">(e) The employment security department must coordinate no more than six meetings in 2014, with the final number of meetings to be determined by the work group.</w:t>
      </w:r>
    </w:p>
    <w:p>
      <w:pPr>
        <w:spacing w:before="0" w:after="0" w:line="408" w:lineRule="exact"/>
        <w:ind w:left="0" w:right="0" w:firstLine="576"/>
        <w:jc w:val="left"/>
      </w:pPr>
      <w:r>
        <w:rPr/>
        <w:t xml:space="preserve">(f) The work group may use a facilitator to assist the group in achieving the goals in (a) of this subsection.</w:t>
      </w:r>
    </w:p>
    <w:p>
      <w:pPr>
        <w:spacing w:before="0" w:after="0" w:line="408" w:lineRule="exact"/>
        <w:ind w:left="0" w:right="0" w:firstLine="576"/>
        <w:jc w:val="left"/>
      </w:pPr>
      <w:r>
        <w:rPr/>
        <w:t xml:space="preserve">(g) The employment security department must submit a report by December 1, 2014, to the office of financial management and to the appropriate fiscal and policy committees of the legislature. The report must include the following:</w:t>
      </w:r>
    </w:p>
    <w:p>
      <w:pPr>
        <w:spacing w:before="0" w:after="0" w:line="408" w:lineRule="exact"/>
        <w:ind w:left="0" w:right="0" w:firstLine="576"/>
        <w:jc w:val="left"/>
      </w:pPr>
      <w:r>
        <w:rPr/>
        <w:t xml:space="preserve">(i) The list of work group members;</w:t>
      </w:r>
    </w:p>
    <w:p>
      <w:pPr>
        <w:spacing w:before="0" w:after="0" w:line="408" w:lineRule="exact"/>
        <w:ind w:left="0" w:right="0" w:firstLine="576"/>
        <w:jc w:val="left"/>
      </w:pPr>
      <w:r>
        <w:rPr/>
        <w:t xml:space="preserve">(ii) The list of issues identified by the work group; and</w:t>
      </w:r>
    </w:p>
    <w:p>
      <w:pPr>
        <w:spacing w:before="0" w:after="0" w:line="408" w:lineRule="exact"/>
        <w:ind w:left="0" w:right="0" w:firstLine="576"/>
        <w:jc w:val="left"/>
      </w:pPr>
      <w:r>
        <w:rPr/>
        <w:t xml:space="preserve">(iii) Any work plan, recommendations, or actions taken that have been agreed upon by the work group.</w:t>
      </w:r>
    </w:p>
    <w:p>
      <w:pPr>
        <w:spacing w:before="0" w:after="0" w:line="408" w:lineRule="exact"/>
        <w:ind w:left="0" w:right="0" w:firstLine="576"/>
        <w:jc w:val="left"/>
      </w:pPr>
      <w:r>
        <w:rPr/>
        <w:t xml:space="preserve">(h) Work group members are entitled to be reimbursed for travel expenses under RCW 43.03.050, 43.03.060, and 43.03.049.</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2014 c 221 s 301</w:t>
      </w:r>
      <w:r>
        <w:rPr/>
        <w:t xml:space="preserve"> (uncodified) is amended to read as follows:</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$450,000</w:t>
      </w:r>
      <w:r>
        <w:t>))</w:t>
      </w:r>
    </w:p>
    <w:p>
      <w:pPr>
        <w:spacing w:before="0" w:after="0" w:line="408" w:lineRule="exact"/>
        <w:ind w:left="0" w:right="0" w:firstLine="0"/>
        <w:jc w:val="left"/>
        <w:tabs>
          <w:tab w:val="right" w:leader="none" w:pos="9936"/>
        </w:tabs>
      </w:pPr>
      <w:r>
        <w:tab/>
      </w:r>
      <w:r>
        <w:rPr>
          <w:u w:val="single"/>
        </w:rPr>
        <w:t xml:space="preserve">$445,000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$875,000</w:t>
      </w:r>
      <w:r>
        <w:t>))</w:t>
      </w:r>
    </w:p>
    <w:p>
      <w:pPr>
        <w:spacing w:before="0" w:after="0" w:line="408" w:lineRule="exact"/>
        <w:ind w:left="0" w:right="0" w:firstLine="0"/>
        <w:jc w:val="left"/>
        <w:tabs>
          <w:tab w:val="right" w:leader="none" w:pos="9936"/>
        </w:tabs>
      </w:pPr>
      <w:r>
        <w:tab/>
      </w:r>
      <w:r>
        <w:rPr>
          <w:u w:val="single"/>
        </w:rPr>
        <w:t xml:space="preserve">$871,000</w:t>
      </w:r>
    </w:p>
    <w:p>
      <w:pPr>
        <w:tabs>
          <w:tab w:val="right" w:leader="dot" w:pos="9936"/>
        </w:tabs>
        <w:ind w:left="0" w:right="0" w:firstLine="1440"/>
      </w:pPr>
      <w:r>
        <w:rPr/>
        <w:t xml:space="preserve">TOTAL APPROPRIATION</w:t>
      </w:r>
      <w:r>
        <w:tab/>
      </w:r>
      <w:r>
        <w:rPr>
          <w:strike/>
        </w:rPr>
        <w:t xml:space="preserve">$1,798,000</w:t>
      </w:r>
    </w:p>
    <w:p>
      <w:pPr>
        <w:tabs>
          <w:tab w:val="right" w:leader="none" w:pos="9936"/>
        </w:tabs>
        <w:ind w:left="0" w:right="0" w:firstLine="1440"/>
      </w:pPr>
      <w:r>
        <w:tab/>
      </w:r>
      <w:r>
        <w:rPr>
          <w:u w:val="single"/>
        </w:rPr>
        <w:t xml:space="preserve">$1,789,000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302</w:t>
      </w:r>
      <w:r>
        <w:rPr/>
        <w:t xml:space="preserve"> (uncodified) is amended to read as follows:</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$25,942,000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$25,065,000</w:t>
      </w:r>
      <w:r>
        <w:t>))</w:t>
      </w:r>
    </w:p>
    <w:p>
      <w:pPr>
        <w:spacing w:before="0" w:after="0" w:line="408" w:lineRule="exact"/>
        <w:ind w:left="0" w:right="0" w:firstLine="0"/>
        <w:jc w:val="left"/>
        <w:tabs>
          <w:tab w:val="right" w:leader="none" w:pos="9936"/>
        </w:tabs>
      </w:pPr>
      <w:r>
        <w:tab/>
      </w:r>
      <w:r>
        <w:rPr>
          <w:u w:val="single"/>
        </w:rPr>
        <w:t xml:space="preserve">$25,074,000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$16,857,000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rPr/>
        <w:t xml:space="preserve">$3,982,000</w:t>
      </w:r>
    </w:p>
    <w:p>
      <w:pPr>
        <w:spacing w:before="0" w:after="0" w:line="408" w:lineRule="exact"/>
        <w:ind w:left="0" w:right="0" w:firstLine="0"/>
        <w:jc w:val="left"/>
        <w:tabs>
          <w:tab w:val="right" w:leader="none" w:pos="9936"/>
        </w:tabs>
      </w:pPr>
      <w:r>
        <w:rPr/>
        <w:t xml:space="preserve">Flood Control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$1,976,000</w:t>
      </w:r>
    </w:p>
    <w:p>
      <w:pPr>
        <w:spacing w:before="0" w:after="0" w:line="408" w:lineRule="exact"/>
        <w:ind w:left="0" w:right="0" w:firstLine="0"/>
        <w:jc w:val="left"/>
        <w:tabs>
          <w:tab w:val="right" w:leader="none" w:pos="9936"/>
        </w:tabs>
      </w:pPr>
      <w:r>
        <w:rPr/>
        <w:t xml:space="preserve">State Emergency Water Projects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$40,000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$9,689,000</w:t>
      </w:r>
      <w:r>
        <w:t>))</w:t>
      </w:r>
    </w:p>
    <w:p>
      <w:pPr>
        <w:spacing w:before="0" w:after="0" w:line="408" w:lineRule="exact"/>
        <w:ind w:left="0" w:right="0" w:firstLine="0"/>
        <w:jc w:val="left"/>
        <w:tabs>
          <w:tab w:val="right" w:leader="none" w:pos="9936"/>
        </w:tabs>
      </w:pPr>
      <w:r>
        <w:tab/>
      </w:r>
      <w:r>
        <w:rPr>
          <w:u w:val="single"/>
        </w:rPr>
        <w:t xml:space="preserve">$9,714,000</w:t>
      </w:r>
    </w:p>
    <w:p>
      <w:pPr>
        <w:spacing w:before="0" w:after="0" w:line="408" w:lineRule="exact"/>
        <w:ind w:left="0" w:right="0" w:firstLine="0"/>
        <w:jc w:val="left"/>
        <w:tabs>
          <w:tab w:val="right" w:leader="none" w:pos="9936"/>
        </w:tabs>
      </w:pPr>
      <w:r>
        <w:rPr/>
        <w:t xml:space="preserve">State Drought Preparedness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$204,000</w:t>
      </w:r>
    </w:p>
    <w:p>
      <w:pPr>
        <w:spacing w:before="0" w:after="0" w:line="408" w:lineRule="exact"/>
        <w:ind w:left="0" w:right="0" w:firstLine="0"/>
        <w:jc w:val="left"/>
        <w:tabs>
          <w:tab w:val="right" w:leader="none" w:pos="9936"/>
        </w:tabs>
      </w:pPr>
      <w:r>
        <w:rPr/>
        <w:t xml:space="preserve">State and Local Improvements Revolving Account</w:t>
      </w:r>
      <w:r>
        <w:tab/>
      </w:r>
    </w:p>
    <w:p>
      <w:pPr>
        <w:spacing w:before="0" w:after="0" w:line="408" w:lineRule="exact"/>
        <w:ind w:left="0" w:right="0" w:firstLine="576"/>
        <w:jc w:val="left"/>
        <w:tabs>
          <w:tab w:val="right" w:leader="dot" w:pos="9936"/>
        </w:tabs>
      </w:pPr>
      <w:r>
        <w:rPr/>
        <w:t xml:space="preserve">(Water Supply Facilities)</w:t>
      </w:r>
      <w:r>
        <w:rPr>
          <w:rFonts w:ascii="Times New Roman" w:hAnsi="Times New Roman"/>
        </w:rPr>
        <w:t xml:space="preserve">—</w:t>
      </w:r>
      <w:r>
        <w:rPr/>
        <w:t xml:space="preserve">State Appropriation</w:t>
      </w:r>
      <w:r>
        <w:tab/>
      </w:r>
      <w:r>
        <w:rPr/>
        <w:t xml:space="preserve">$423,000</w:t>
      </w:r>
    </w:p>
    <w:p>
      <w:pPr>
        <w:spacing w:before="0" w:after="0" w:line="408" w:lineRule="exact"/>
        <w:ind w:left="0" w:right="0" w:firstLine="0"/>
        <w:jc w:val="left"/>
        <w:tabs>
          <w:tab w:val="right" w:leader="none" w:pos="9936"/>
        </w:tabs>
      </w:pPr>
      <w:r>
        <w:rPr/>
        <w:t xml:space="preserve">Environmental Legacy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$44,852,000</w:t>
      </w:r>
      <w:r>
        <w:t>))</w:t>
      </w:r>
    </w:p>
    <w:p>
      <w:pPr>
        <w:spacing w:before="0" w:after="0" w:line="408" w:lineRule="exact"/>
        <w:ind w:left="0" w:right="0" w:firstLine="0"/>
        <w:jc w:val="left"/>
        <w:tabs>
          <w:tab w:val="right" w:leader="none" w:pos="9936"/>
        </w:tabs>
      </w:pPr>
      <w:r>
        <w:tab/>
      </w:r>
      <w:r>
        <w:rPr>
          <w:u w:val="single"/>
        </w:rPr>
        <w:t xml:space="preserve">$44,915,000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w:t>
      </w:r>
      <w:r>
        <w:tab/>
      </w:r>
      <w:r>
        <w:rPr/>
        <w:t xml:space="preserve">$513,000</w:t>
      </w:r>
    </w:p>
    <w:p>
      <w:pPr>
        <w:spacing w:before="0" w:after="0" w:line="408" w:lineRule="exact"/>
        <w:ind w:left="0" w:right="0" w:firstLine="0"/>
        <w:jc w:val="left"/>
        <w:tabs>
          <w:tab w:val="right" w:leader="none" w:pos="9936"/>
        </w:tabs>
      </w:pPr>
      <w:r>
        <w:rPr/>
        <w:t xml:space="preserve">Water Rights Tracking System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$553,000</w:t>
      </w:r>
    </w:p>
    <w:p>
      <w:pPr>
        <w:spacing w:before="0" w:after="0" w:line="408" w:lineRule="exact"/>
        <w:ind w:left="0" w:right="0" w:firstLine="0"/>
        <w:jc w:val="left"/>
        <w:tabs>
          <w:tab w:val="right" w:leader="none" w:pos="9936"/>
        </w:tabs>
      </w:pPr>
      <w:r>
        <w:rPr/>
        <w:t xml:space="preserve">Wood Stove Education and Enforcement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$608,000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$1,690,000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$135,000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t>((</w:t>
      </w:r>
      <w:r>
        <w:rPr>
          <w:strike/>
        </w:rPr>
        <w:t xml:space="preserve">$125,248,000</w:t>
      </w:r>
      <w:r>
        <w:t>))</w:t>
      </w:r>
    </w:p>
    <w:p>
      <w:pPr>
        <w:spacing w:before="0" w:after="0" w:line="408" w:lineRule="exact"/>
        <w:ind w:left="0" w:right="0" w:firstLine="0"/>
        <w:jc w:val="left"/>
        <w:tabs>
          <w:tab w:val="right" w:leader="none" w:pos="9936"/>
        </w:tabs>
      </w:pPr>
      <w:r>
        <w:tab/>
      </w:r>
      <w:r>
        <w:rPr>
          <w:u w:val="single"/>
        </w:rPr>
        <w:t xml:space="preserve">$125,153,000</w:t>
      </w:r>
    </w:p>
    <w:p>
      <w:pPr>
        <w:spacing w:before="0" w:after="0" w:line="408" w:lineRule="exact"/>
        <w:ind w:left="0" w:right="0" w:firstLine="0"/>
        <w:jc w:val="left"/>
        <w:tabs>
          <w:tab w:val="right" w:leader="none" w:pos="9936"/>
        </w:tabs>
      </w:pPr>
      <w:r>
        <w:rPr/>
        <w:t xml:space="preserve">State Toxics Control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 Appropriation</w:t>
      </w:r>
      <w:r>
        <w:tab/>
      </w:r>
      <w:r>
        <w:rPr/>
        <w:t xml:space="preserve">$976,000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w:t>
      </w:r>
      <w:r>
        <w:tab/>
      </w:r>
      <w:r>
        <w:rPr/>
        <w:t xml:space="preserve">$3,745,000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$41,661,000</w:t>
      </w:r>
      <w:r>
        <w:t>))</w:t>
      </w:r>
    </w:p>
    <w:p>
      <w:pPr>
        <w:spacing w:before="0" w:after="0" w:line="408" w:lineRule="exact"/>
        <w:ind w:left="0" w:right="0" w:firstLine="0"/>
        <w:jc w:val="left"/>
        <w:tabs>
          <w:tab w:val="right" w:leader="none" w:pos="9936"/>
        </w:tabs>
      </w:pPr>
      <w:r>
        <w:tab/>
      </w:r>
      <w:r>
        <w:rPr>
          <w:u w:val="single"/>
        </w:rPr>
        <w:t xml:space="preserve">$41,790,000</w:t>
      </w:r>
    </w:p>
    <w:p>
      <w:pPr>
        <w:spacing w:before="0" w:after="0" w:line="408" w:lineRule="exact"/>
        <w:ind w:left="0" w:right="0" w:firstLine="0"/>
        <w:jc w:val="left"/>
        <w:tabs>
          <w:tab w:val="right" w:leader="none" w:pos="9936"/>
        </w:tabs>
      </w:pPr>
      <w:r>
        <w:rPr/>
        <w:t xml:space="preserve">Underground Storage Tank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$3,331,000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rPr/>
        <w:t xml:space="preserve">$2,136,000</w:t>
      </w:r>
    </w:p>
    <w:p>
      <w:pPr>
        <w:spacing w:before="0" w:after="0" w:line="408" w:lineRule="exact"/>
        <w:ind w:left="0" w:right="0" w:firstLine="0"/>
        <w:jc w:val="left"/>
        <w:tabs>
          <w:tab w:val="right" w:leader="none" w:pos="9936"/>
        </w:tabs>
      </w:pPr>
      <w:r>
        <w:rPr/>
        <w:t xml:space="preserve">Hazardous Waste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$6,009,000</w:t>
      </w:r>
      <w:r>
        <w:t>))</w:t>
      </w:r>
    </w:p>
    <w:p>
      <w:pPr>
        <w:spacing w:before="0" w:after="0" w:line="408" w:lineRule="exact"/>
        <w:ind w:left="0" w:right="0" w:firstLine="0"/>
        <w:jc w:val="left"/>
        <w:tabs>
          <w:tab w:val="right" w:leader="none" w:pos="9936"/>
        </w:tabs>
      </w:pPr>
      <w:r>
        <w:tab/>
      </w:r>
      <w:r>
        <w:rPr>
          <w:u w:val="single"/>
        </w:rPr>
        <w:t xml:space="preserve">$6,030,000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$3,124,000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$6,312,000</w:t>
      </w:r>
      <w:r>
        <w:t>))</w:t>
      </w:r>
    </w:p>
    <w:p>
      <w:pPr>
        <w:spacing w:before="0" w:after="0" w:line="408" w:lineRule="exact"/>
        <w:ind w:left="0" w:right="0" w:firstLine="0"/>
        <w:jc w:val="left"/>
        <w:tabs>
          <w:tab w:val="right" w:leader="none" w:pos="9936"/>
        </w:tabs>
      </w:pPr>
      <w:r>
        <w:tab/>
      </w:r>
      <w:r>
        <w:rPr>
          <w:u w:val="single"/>
        </w:rPr>
        <w:t xml:space="preserve">$6,330,000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rPr/>
        <w:t xml:space="preserve">$3,137,000</w:t>
      </w:r>
    </w:p>
    <w:p>
      <w:pPr>
        <w:spacing w:before="0" w:after="0" w:line="408" w:lineRule="exact"/>
        <w:ind w:left="0" w:right="0" w:firstLine="0"/>
        <w:jc w:val="left"/>
        <w:tabs>
          <w:tab w:val="right" w:leader="none" w:pos="9936"/>
        </w:tabs>
      </w:pPr>
      <w:r>
        <w:rPr/>
        <w:t xml:space="preserve">Freshwater Aquatic Weeds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$1,405,000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none" w:pos="9936"/>
        </w:tabs>
      </w:pPr>
      <w:r>
        <w:rPr/>
        <w:t xml:space="preserve">Water Pollution Control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$352,000</w:t>
      </w:r>
      <w:r>
        <w:t>))</w:t>
      </w:r>
    </w:p>
    <w:p>
      <w:pPr>
        <w:spacing w:before="0" w:after="0" w:line="408" w:lineRule="exact"/>
        <w:ind w:left="0" w:right="0" w:firstLine="0"/>
        <w:jc w:val="left"/>
        <w:tabs>
          <w:tab w:val="right" w:leader="none" w:pos="9936"/>
        </w:tabs>
      </w:pPr>
      <w:r>
        <w:tab/>
      </w:r>
      <w:r>
        <w:rPr>
          <w:u w:val="single"/>
        </w:rPr>
        <w:t xml:space="preserve">$474,000</w:t>
      </w:r>
    </w:p>
    <w:p>
      <w:pPr>
        <w:spacing w:before="0" w:after="0" w:line="408" w:lineRule="exact"/>
        <w:ind w:left="0" w:right="0" w:firstLine="0"/>
        <w:jc w:val="left"/>
        <w:tabs>
          <w:tab w:val="right" w:leader="none" w:pos="9936"/>
        </w:tabs>
      </w:pPr>
      <w:r>
        <w:rPr/>
        <w:t xml:space="preserve">Water Pollution Control Revolving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$1,491,000</w:t>
      </w:r>
      <w:r>
        <w:t>))</w:t>
      </w:r>
    </w:p>
    <w:p>
      <w:pPr>
        <w:spacing w:before="0" w:after="0" w:line="408" w:lineRule="exact"/>
        <w:ind w:left="0" w:right="0" w:firstLine="0"/>
        <w:jc w:val="left"/>
        <w:tabs>
          <w:tab w:val="right" w:leader="none" w:pos="9936"/>
        </w:tabs>
      </w:pPr>
      <w:r>
        <w:tab/>
      </w:r>
      <w:r>
        <w:rPr>
          <w:u w:val="single"/>
        </w:rPr>
        <w:t xml:space="preserve">$2,102,000</w:t>
      </w:r>
    </w:p>
    <w:p>
      <w:pPr>
        <w:spacing w:before="0" w:after="0" w:line="408" w:lineRule="exact"/>
        <w:ind w:left="0" w:right="0" w:firstLine="0"/>
        <w:jc w:val="left"/>
        <w:tabs>
          <w:tab w:val="right" w:leader="none" w:pos="9936"/>
        </w:tabs>
      </w:pPr>
      <w:r>
        <w:rPr/>
        <w:t xml:space="preserve">Water Pollution Control Revolving Administration</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$1,021,000</w:t>
      </w:r>
      <w:r>
        <w:t>))</w:t>
      </w:r>
    </w:p>
    <w:p>
      <w:pPr>
        <w:spacing w:before="0" w:after="0" w:line="408" w:lineRule="exact"/>
        <w:ind w:left="0" w:right="0" w:firstLine="0"/>
        <w:jc w:val="left"/>
        <w:tabs>
          <w:tab w:val="right" w:leader="none" w:pos="9936"/>
        </w:tabs>
      </w:pPr>
      <w:r>
        <w:tab/>
      </w:r>
      <w:r>
        <w:rPr>
          <w:u w:val="single"/>
        </w:rPr>
        <w:t xml:space="preserve">$728,000</w:t>
      </w:r>
    </w:p>
    <w:p>
      <w:pPr>
        <w:spacing w:before="0" w:after="0" w:line="408" w:lineRule="exact"/>
        <w:ind w:left="0" w:right="0" w:firstLine="0"/>
        <w:jc w:val="left"/>
        <w:tabs>
          <w:tab w:val="right" w:leader="none" w:pos="9936"/>
        </w:tabs>
      </w:pPr>
      <w:r>
        <w:rPr/>
        <w:t xml:space="preserve">Radioactive Mixed Waste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$14,336,000</w:t>
      </w:r>
      <w:r>
        <w:t>))</w:t>
      </w:r>
    </w:p>
    <w:p>
      <w:pPr>
        <w:spacing w:before="0" w:after="0" w:line="408" w:lineRule="exact"/>
        <w:ind w:left="0" w:right="0" w:firstLine="0"/>
        <w:jc w:val="left"/>
        <w:tabs>
          <w:tab w:val="right" w:leader="none" w:pos="9936"/>
        </w:tabs>
      </w:pPr>
      <w:r>
        <w:tab/>
      </w:r>
      <w:r>
        <w:rPr>
          <w:u w:val="single"/>
        </w:rPr>
        <w:t xml:space="preserve">$14,346,000</w:t>
      </w:r>
    </w:p>
    <w:p>
      <w:pPr>
        <w:tabs>
          <w:tab w:val="right" w:leader="dot" w:pos="9936"/>
        </w:tabs>
        <w:ind w:left="0" w:right="0" w:firstLine="1440"/>
      </w:pPr>
      <w:r>
        <w:rPr/>
        <w:t xml:space="preserve">TOTAL APPROPRIATION</w:t>
      </w:r>
      <w:r>
        <w:tab/>
      </w:r>
      <w:r>
        <w:rPr>
          <w:strike/>
        </w:rPr>
        <w:t xml:space="preserve">$456,861,000</w:t>
      </w:r>
    </w:p>
    <w:p>
      <w:pPr>
        <w:tabs>
          <w:tab w:val="right" w:leader="none" w:pos="9936"/>
        </w:tabs>
        <w:ind w:left="0" w:right="0" w:firstLine="1440"/>
      </w:pPr>
      <w:r>
        <w:tab/>
      </w:r>
      <w:r>
        <w:rPr>
          <w:u w:val="single"/>
        </w:rPr>
        <w:t xml:space="preserve">$457,481,000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w:t>
      </w:r>
      <w:r>
        <w:rPr>
          <w:rFonts w:ascii="Times New Roman" w:hAnsi="Times New Roman"/>
        </w:rPr>
        <w:t xml:space="preserve">—</w:t>
      </w:r>
      <w:r>
        <w:rPr/>
        <w:t xml:space="preserve">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Pursuant to RCW 43.135.055, the department is authorized to increase the following fees as necessary to meet the actual costs of conducting business and the appropriation levels in this section: Wastewater discharge permit, not more than 4.55 percent in fiscal year 2014 and 4.63 percent in fiscal year 2015; mixed waste management service charge authorized in RCW 70.105.280, not more than 1.82 percent in fiscal year 2014 and 0.62 percent in fiscal year 2015; and reasonably available control technology fee.</w:t>
      </w:r>
    </w:p>
    <w:p>
      <w:pPr>
        <w:spacing w:before="0" w:after="0" w:line="408" w:lineRule="exact"/>
        <w:ind w:left="0" w:right="0" w:firstLine="576"/>
        <w:jc w:val="left"/>
      </w:pPr>
      <w:r>
        <w:rPr/>
        <w:t xml:space="preserve">(3) $1,981,000 of the state toxics control account</w:t>
      </w:r>
      <w:r>
        <w:rPr>
          <w:rFonts w:ascii="Times New Roman" w:hAnsi="Times New Roman"/>
        </w:rPr>
        <w:t xml:space="preserve">—</w:t>
      </w:r>
      <w:r>
        <w:rPr/>
        <w:t xml:space="preserve">state appropriation is for the department to provide training regarding the benefits of low-impact development including, but not limited to, when the use of low-impact development is appropriate and feasible, and the design, installation, maintenance, and best practices of low-impact development. The department will consult with Washington State University extension low-impact development technical center and others in the development of the low-impact technical training. As appropriate, the department may contract with the Washington State University extension low-impact development technical center, private sector vendors, associations, and others to deliver the technical training. The training must be provided free of cost to phase I and phase II permittees and the private development community including builders, engineers, and other industry professionals. The training must be sequenced geographically and provided in time for local jurisdictions to comply with RCW 90.48.260 and 36.70A.130(5). By August 1, 2013, the department of ecology shall provide the governor and appropriate legislative committees a plan for how low-impact development training funds will be spent during fiscal years 2014 through 2017.</w:t>
      </w:r>
    </w:p>
    <w:p>
      <w:pPr>
        <w:spacing w:before="0" w:after="0" w:line="408" w:lineRule="exact"/>
        <w:ind w:left="0" w:right="0" w:firstLine="576"/>
        <w:jc w:val="left"/>
      </w:pPr>
      <w:r>
        <w:rPr/>
        <w:t xml:space="preserve">(4) </w:t>
      </w:r>
      <w:r>
        <w:t>((</w:t>
      </w:r>
      <w:r>
        <w:rPr>
          <w:strike/>
        </w:rPr>
        <w:t xml:space="preserve">$440,000 of the state toxics control account</w:t>
      </w:r>
      <w:r>
        <w:rPr>
          <w:rFonts w:ascii="Times New Roman" w:hAnsi="Times New Roman"/>
          <w:strike/>
        </w:rPr>
        <w:t xml:space="preserve">—</w:t>
      </w:r>
      <w:r>
        <w:rPr>
          <w:strike/>
        </w:rPr>
        <w:t xml:space="preserve">state appropriation is provided solely for administering the water pollution control facilities financial assistance program authorized in chapter 90.50A RCW.</w:t>
      </w:r>
    </w:p>
    <w:p>
      <w:pPr>
        <w:spacing w:before="0" w:after="0" w:line="408" w:lineRule="exact"/>
        <w:ind w:left="0" w:right="0" w:firstLine="576"/>
        <w:jc w:val="left"/>
      </w:pPr>
      <w:r>
        <w:rPr>
          <w:strike/>
        </w:rPr>
        <w:t xml:space="preserve">(5)</w:t>
      </w:r>
      <w:r>
        <w:t>))</w:t>
      </w:r>
      <w:r>
        <w:rPr/>
        <w:t xml:space="preserve"> $350,000 of the state toxics control account</w:t>
      </w:r>
      <w:r>
        <w:rPr>
          <w:rFonts w:ascii="Times New Roman" w:hAnsi="Times New Roman"/>
        </w:rPr>
        <w:t xml:space="preserve">—</w:t>
      </w:r>
      <w:r>
        <w:rPr/>
        <w:t xml:space="preserve">state appropriation is provided solely for the Spokane river regional toxics task force to support their efforts to address elevated levels of polychlorinated biphenyls in the Spokane river. Funding will be used to determine the extent of the cleanup required, implement cleanup actions to meet applicable water quality standards, and prevent recontamination.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$516,000 of the state toxics control account</w:t>
      </w:r>
      <w:r>
        <w:rPr>
          <w:rFonts w:ascii="Times New Roman" w:hAnsi="Times New Roman"/>
        </w:rPr>
        <w:t xml:space="preserve">—</w:t>
      </w:r>
      <w:r>
        <w:rPr/>
        <w:t xml:space="preserve">state appropriation is provided solely for the department to support an ultrafine particulate study to determine how, if at all, the biomass cogeneration facilities in Port Townsend and Port Angeles may impact air quality and the health of citizens in the region.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$65,000 of the water quality permit account</w:t>
      </w:r>
      <w:r>
        <w:rPr>
          <w:rFonts w:ascii="Times New Roman" w:hAnsi="Times New Roman"/>
        </w:rPr>
        <w:t xml:space="preserve">—</w:t>
      </w:r>
      <w:r>
        <w:rPr/>
        <w:t xml:space="preserve">state appropriation is provided solely for the implementation of Engrossed Substitute House Bill No. 1245 (derelict and abandoned vessels). If the bill is not enacted by June 30, 2013, the amount provided in this subsection shall lapse.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$40,000 of the environmental legacy stewardship account</w:t>
      </w:r>
      <w:r>
        <w:rPr>
          <w:rFonts w:ascii="Times New Roman" w:hAnsi="Times New Roman"/>
        </w:rPr>
        <w:t xml:space="preserve">—</w:t>
      </w:r>
      <w:r>
        <w:rPr/>
        <w:t xml:space="preserve">state appropriation is provided solely for the middle snake river watershed, WRIA 35 planning unit in implementing its watershed plan in collaboration with the department.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$14,000,000 of the general fund</w:t>
      </w:r>
      <w:r>
        <w:rPr>
          <w:rFonts w:ascii="Times New Roman" w:hAnsi="Times New Roman"/>
        </w:rPr>
        <w:t xml:space="preserve">—</w:t>
      </w:r>
      <w:r>
        <w:rPr/>
        <w:t xml:space="preserve">state appropriation for fiscal year 2014 and $14,000,000 of the general fund</w:t>
      </w:r>
      <w:r>
        <w:rPr>
          <w:rFonts w:ascii="Times New Roman" w:hAnsi="Times New Roman"/>
        </w:rPr>
        <w:t xml:space="preserve">—</w:t>
      </w:r>
      <w:r>
        <w:rPr/>
        <w:t xml:space="preserve">state appropriation for fiscal year 2015 are for activities within the water resources program.</w:t>
      </w:r>
    </w:p>
    <w:p>
      <w:pPr>
        <w:spacing w:before="0" w:after="0" w:line="408" w:lineRule="exact"/>
        <w:ind w:left="0" w:right="0" w:firstLine="576"/>
        <w:jc w:val="left"/>
      </w:pPr>
      <w:r>
        <w:rPr/>
        <w:t xml:space="preserve">(b) Of the amounts provided in (a) of this subsection, $500,000 of the general fund</w:t>
      </w:r>
      <w:r>
        <w:rPr>
          <w:rFonts w:ascii="Times New Roman" w:hAnsi="Times New Roman"/>
        </w:rPr>
        <w:t xml:space="preserve">—</w:t>
      </w:r>
      <w:r>
        <w:rPr/>
        <w:t xml:space="preserve">state appropriation for fiscal year 2015 is provided solely for processing water right permit applications only if the department of ecology issues at least five hundred water right decisions in fiscal year 2014, and if the department of ecology does not issue at least five hundred water right decisions in fiscal year 2014 the amount provided in this subsection shall lapse and remain unexpended. Permit decisions for the Columbia river basin count toward the five hundred water rights decisions under this subsection. The department of ecology shall submit a report to the office of financial management and the state treasurer by June 30, 2014, that documents whether five hundred water right decisions were issued in fiscal year 2014. For the purposes of this subsection, applications that are voluntarily withdrawn by an applicant do not count towards the five hundred water right decision requirement. For the purposes of water budget-neutral requests under chapter 173-539A WAC, multiple domestic connections authorized within a single water budget-neutral decision are considered one decision for the purposes of this subsection.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department of ecology, in consultation with the office of financial management, shall prepare a facilities plan to reduce the agency's facilities obligation and the agency's cost per FTE for its facilities by 2017 to align with comparable state agencies. The plan must be submitted to the office of financial management and the appropriate legislative fiscal committees by November 1, 2013. The plan must include: (a) An inventory of all currently owned and leased buildings, consistent with the data provided through the state's facilities inventory process prescribed by the office of financial management annually by September 1st; (b) a list of facilities solutions that will reduce costs with an emphasis on consolidation, collocation, and alternative space solutions such as shared workspace and mobile work; and (c) a department-wide coordinated process and plan for regularly evaluating facility needs.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$25,000 of the general fund</w:t>
      </w:r>
      <w:r>
        <w:rPr>
          <w:rFonts w:ascii="Times New Roman" w:hAnsi="Times New Roman"/>
        </w:rPr>
        <w:t xml:space="preserve">—</w:t>
      </w:r>
      <w:r>
        <w:rPr/>
        <w:t xml:space="preserve">state appropriation for fiscal year 2015 is provided solely for the protection of groundwater aquifers that are the sole drinking water source as prescribed in RCW 90.54.140 specifically for the protection of artesian groundwater aquifers in a county with a population greater than one million five hundred thousand that are being detrimentally impacted by development. If the amount provided in this subsection is not sufficient for this purpose, the department must use existing funds to implement this subsection.</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$50,000 of the environmental legacy stewardship account</w:t>
      </w:r>
      <w:r>
        <w:rPr>
          <w:rFonts w:ascii="Times New Roman" w:hAnsi="Times New Roman"/>
        </w:rPr>
        <w:t xml:space="preserve">—</w:t>
      </w:r>
      <w:r>
        <w:rPr/>
        <w:t xml:space="preserve">state appropriation is provided solely to fund the Bertrand watershed improvement district's development of a conceptual groundwater model for water right permitting and mitigation efforts in the Lynden, Everson, Nooksack, and Sumas (LENS) aquifer study area. The conceptual groundwater model shall be developed in cooperation with the WRIA 1 watershed planning joint board.</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Within the environmental legacy stewardship account</w:t>
      </w:r>
      <w:r>
        <w:rPr>
          <w:rFonts w:ascii="Times New Roman" w:hAnsi="Times New Roman"/>
        </w:rPr>
        <w:t xml:space="preserve">—</w:t>
      </w:r>
      <w:r>
        <w:rPr/>
        <w:t xml:space="preserve">state appropriation in this section, the department must use a portion of the funds to:</w:t>
      </w:r>
    </w:p>
    <w:p>
      <w:pPr>
        <w:spacing w:before="0" w:after="0" w:line="408" w:lineRule="exact"/>
        <w:ind w:left="0" w:right="0" w:firstLine="576"/>
        <w:jc w:val="left"/>
      </w:pPr>
      <w:r>
        <w:rPr/>
        <w:t xml:space="preserve">(a) Review tetrabromobisphenol A, chemical abstracts service number 79-94-7 and antimony, chemical abstracts service number 7440-36-0 and their use in children's products and furniture as flame retardants. The department must consider available information on the hazards, uses, exposures, potential health and environmental concerns, safer alternatives, existing regulatory programs, and information from other governments or authoritative bodies. By December 31, 2014, the department must provide to the appropriate committees of the legislature a summary of the data reviewed and recommendations on whether to ban or restrict antimony and tetrabromobisphenol A flame retardants in children's products and furniture; and</w:t>
      </w:r>
    </w:p>
    <w:p>
      <w:pPr>
        <w:spacing w:before="0" w:after="0" w:line="408" w:lineRule="exact"/>
        <w:ind w:left="0" w:right="0" w:firstLine="576"/>
        <w:jc w:val="left"/>
      </w:pPr>
      <w:r>
        <w:rPr/>
        <w:t xml:space="preserve">(b) Test for the presence of flame retardants in children's products and furniture. By December 31, 2014, the department must report to the appropriate legislative committees on test results, available information on hazards, uses, exposures, safer alternatives, existing regulatory programs, potential health and environmental concerns, information from other governmental or authoritative bodies, and recommendations on whether to restrict or ban the flame retardants in children's products and furniture.</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$300,000 of the state toxics control account</w:t>
      </w:r>
      <w:r>
        <w:rPr>
          <w:rFonts w:ascii="Times New Roman" w:hAnsi="Times New Roman"/>
        </w:rPr>
        <w:t xml:space="preserve">—</w:t>
      </w:r>
      <w:r>
        <w:rPr/>
        <w:t xml:space="preserve">state appropriation is provided solely for the department to conduct a study of oil shipment through the state. The purpose of the study is to assess public health and safety as well as environmental impacts associated with oil transport. The study must provide data and analysis of statewide risks, gaps, and options for increasing public safety and improving spill prevention and response readiness. The department shall conduct the study in consultation with the department of transportation, the emergency management division of the military department, the utilities and transportation commission, tribes, appropriate local, state, and federal agencies, impacted industry groups, and stakeholders. The department must provide an update to the governor and the legislature by December 1, 2014, and a final report by March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303</w:t>
      </w:r>
      <w:r>
        <w:rPr/>
        <w:t xml:space="preserve"> (uncodified) is amended to read as follows:</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$4,271,000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$4,415,000</w:t>
      </w:r>
      <w:r>
        <w:t>))</w:t>
      </w:r>
    </w:p>
    <w:p>
      <w:pPr>
        <w:spacing w:before="0" w:after="0" w:line="408" w:lineRule="exact"/>
        <w:ind w:left="0" w:right="0" w:firstLine="0"/>
        <w:jc w:val="left"/>
        <w:tabs>
          <w:tab w:val="right" w:leader="none" w:pos="9936"/>
        </w:tabs>
      </w:pPr>
      <w:r>
        <w:tab/>
      </w:r>
      <w:r>
        <w:rPr>
          <w:u w:val="single"/>
        </w:rPr>
        <w:t xml:space="preserve">$4,392,000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$6,001,000</w:t>
      </w:r>
    </w:p>
    <w:p>
      <w:pPr>
        <w:spacing w:before="0" w:after="0" w:line="408" w:lineRule="exact"/>
        <w:ind w:left="0" w:right="0" w:firstLine="0"/>
        <w:jc w:val="left"/>
        <w:tabs>
          <w:tab w:val="right" w:leader="none" w:pos="9936"/>
        </w:tabs>
      </w:pPr>
      <w:r>
        <w:rPr/>
        <w:t xml:space="preserve">Winter Recreation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$2,463,000</w:t>
      </w:r>
    </w:p>
    <w:p>
      <w:pPr>
        <w:spacing w:before="0" w:after="0" w:line="408" w:lineRule="exact"/>
        <w:ind w:left="0" w:right="0" w:firstLine="0"/>
        <w:jc w:val="left"/>
        <w:tabs>
          <w:tab w:val="right" w:leader="none" w:pos="9936"/>
        </w:tabs>
      </w:pPr>
      <w:r>
        <w:rPr/>
        <w:t xml:space="preserve">ORV and Nonhighway Vehicle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$214,000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$4,856,000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$363,000</w:t>
      </w:r>
    </w:p>
    <w:p>
      <w:pPr>
        <w:spacing w:before="0" w:after="0" w:line="408" w:lineRule="exact"/>
        <w:ind w:left="0" w:right="0" w:firstLine="0"/>
        <w:jc w:val="left"/>
        <w:tabs>
          <w:tab w:val="right" w:leader="none" w:pos="9936"/>
        </w:tabs>
      </w:pPr>
      <w:r>
        <w:rPr/>
        <w:t xml:space="preserve">Parks Renewal and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$105,159,000</w:t>
      </w:r>
    </w:p>
    <w:p>
      <w:pPr>
        <w:spacing w:before="0" w:after="0" w:line="408" w:lineRule="exact"/>
        <w:ind w:left="0" w:right="0" w:firstLine="0"/>
        <w:jc w:val="left"/>
        <w:tabs>
          <w:tab w:val="right" w:leader="none" w:pos="9936"/>
        </w:tabs>
      </w:pPr>
      <w:r>
        <w:rPr/>
        <w:t xml:space="preserve">Parks Renewal and Stewardship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$300,000</w:t>
      </w:r>
    </w:p>
    <w:p>
      <w:pPr>
        <w:spacing w:before="0" w:after="0" w:line="408" w:lineRule="exact"/>
        <w:ind w:left="0" w:right="0" w:firstLine="0"/>
        <w:jc w:val="left"/>
        <w:tabs>
          <w:tab w:val="right" w:leader="none" w:pos="9936"/>
        </w:tabs>
      </w:pPr>
      <w:r>
        <w:rPr/>
        <w:t xml:space="preserve">Waste Reduction/Recycling/Litter Control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$1,700,000</w:t>
      </w:r>
    </w:p>
    <w:p>
      <w:pPr>
        <w:tabs>
          <w:tab w:val="right" w:leader="dot" w:pos="9936"/>
        </w:tabs>
        <w:ind w:left="0" w:right="0" w:firstLine="1440"/>
      </w:pPr>
      <w:r>
        <w:rPr/>
        <w:t xml:space="preserve">TOTAL APPROPRIATION</w:t>
      </w:r>
      <w:r>
        <w:tab/>
      </w:r>
      <w:r>
        <w:rPr>
          <w:strike/>
        </w:rPr>
        <w:t xml:space="preserve">$129,742,000</w:t>
      </w:r>
    </w:p>
    <w:p>
      <w:pPr>
        <w:tabs>
          <w:tab w:val="right" w:leader="none" w:pos="9936"/>
        </w:tabs>
        <w:ind w:left="0" w:right="0" w:firstLine="1440"/>
      </w:pPr>
      <w:r>
        <w:tab/>
      </w:r>
      <w:r>
        <w:rPr>
          <w:u w:val="single"/>
        </w:rPr>
        <w:t xml:space="preserve">$129,719,000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w:t>
      </w:r>
      <w:r>
        <w:rPr>
          <w:rFonts w:ascii="Times New Roman" w:hAnsi="Times New Roman"/>
        </w:rPr>
        <w:t xml:space="preserve">—</w:t>
      </w:r>
      <w:r>
        <w:rPr/>
        <w:t xml:space="preserve">state appropriation for fiscal year 2014 and $79,000 of the general fund</w:t>
      </w:r>
      <w:r>
        <w:rPr>
          <w:rFonts w:ascii="Times New Roman" w:hAnsi="Times New Roman"/>
        </w:rPr>
        <w:t xml:space="preserve">—</w:t>
      </w:r>
      <w:r>
        <w:rPr/>
        <w:t xml:space="preserve">state appropriation for fiscal year 2015 are provided solely for a grant for the operation of the Northwest weather and avalanche center.</w:t>
      </w:r>
    </w:p>
    <w:p>
      <w:pPr>
        <w:spacing w:before="0" w:after="0" w:line="408" w:lineRule="exact"/>
        <w:ind w:left="0" w:right="0" w:firstLine="576"/>
        <w:jc w:val="left"/>
      </w:pPr>
      <w:r>
        <w:rPr/>
        <w:t xml:space="preserve">(2) Prior to closing any state park, the commission must notify all affected local governments and relevant nonprofit organizations of the intended closure and provide an opportunity for the notified local governments and nonprofit organizations to elect to acquire, or enter into, a maintenance and operating contract with the commission that would allow the park to remain open.</w:t>
      </w:r>
    </w:p>
    <w:p>
      <w:pPr>
        <w:spacing w:before="0" w:after="0" w:line="408" w:lineRule="exact"/>
        <w:ind w:left="0" w:right="0" w:firstLine="576"/>
        <w:jc w:val="left"/>
      </w:pPr>
      <w:r>
        <w:rPr/>
        <w:t xml:space="preserve">(3) The commission shall prepare a report on its efforts to increase revenue from all sources, including the discover pass. The report shall also include a status update on the fiscal health of the state parks system, and shall be submitted to the office of financial management and the appropriate committees of the legislature by October 28, 2013.</w:t>
      </w:r>
    </w:p>
    <w:p>
      <w:pPr>
        <w:spacing w:before="0" w:after="0" w:line="408" w:lineRule="exact"/>
        <w:ind w:left="0" w:right="0" w:firstLine="576"/>
        <w:jc w:val="left"/>
      </w:pPr>
      <w:r>
        <w:rPr/>
        <w:t xml:space="preserve">(4) $25,000 of the general fund</w:t>
      </w:r>
      <w:r>
        <w:rPr>
          <w:rFonts w:ascii="Times New Roman" w:hAnsi="Times New Roman"/>
        </w:rPr>
        <w:t xml:space="preserve">—</w:t>
      </w:r>
      <w:r>
        <w:rPr/>
        <w:t xml:space="preserve">state appropriation for fiscal year 2015 is provided solely for implementation of Engrossed Second Substitute House Bill No. 2192 (state agency permitting). If the bill is not enacted by June 30, 2014,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304</w:t>
      </w:r>
      <w:r>
        <w:rPr/>
        <w:t xml:space="preserve"> (uncodified) is amended to read as follows:</w:t>
      </w:r>
    </w:p>
    <w:p>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$903,000</w:t>
      </w:r>
      <w:r>
        <w:t>))</w:t>
      </w:r>
    </w:p>
    <w:p>
      <w:pPr>
        <w:spacing w:before="0" w:after="0" w:line="408" w:lineRule="exact"/>
        <w:ind w:left="0" w:right="0" w:firstLine="0"/>
        <w:jc w:val="left"/>
        <w:tabs>
          <w:tab w:val="right" w:leader="none" w:pos="9936"/>
        </w:tabs>
      </w:pPr>
      <w:r>
        <w:tab/>
      </w:r>
      <w:r>
        <w:rPr>
          <w:u w:val="single"/>
        </w:rPr>
        <w:t xml:space="preserve">$901,000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$480,000</w:t>
      </w:r>
    </w:p>
    <w:p>
      <w:pPr>
        <w:spacing w:before="0" w:after="0" w:line="408" w:lineRule="exact"/>
        <w:ind w:left="0" w:right="0" w:firstLine="0"/>
        <w:jc w:val="left"/>
        <w:tabs>
          <w:tab w:val="right" w:leader="dot" w:pos="9936"/>
        </w:tabs>
      </w:pPr>
      <w:r>
        <w:rPr/>
        <w:t xml:space="preserve">Park Land Trust Revolving 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$33,000</w:t>
      </w:r>
    </w:p>
    <w:p>
      <w:pPr>
        <w:spacing w:before="0" w:after="0" w:line="408" w:lineRule="exact"/>
        <w:ind w:left="0" w:right="0" w:firstLine="0"/>
        <w:jc w:val="left"/>
        <w:tabs>
          <w:tab w:val="right" w:leader="none" w:pos="9936"/>
        </w:tabs>
      </w:pPr>
      <w:r>
        <w:rPr/>
        <w:t xml:space="preserve">Parks Renewal and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$3,153,000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$961,000</w:t>
      </w:r>
    </w:p>
    <w:p>
      <w:pPr>
        <w:tabs>
          <w:tab w:val="right" w:leader="dot" w:pos="9936"/>
        </w:tabs>
        <w:ind w:left="0" w:right="0" w:firstLine="1440"/>
      </w:pPr>
      <w:r>
        <w:rPr/>
        <w:t xml:space="preserve">TOTAL APPROPRIATION</w:t>
      </w:r>
      <w:r>
        <w:tab/>
      </w:r>
      <w:r>
        <w:rPr>
          <w:strike/>
        </w:rPr>
        <w:t xml:space="preserve">$10,002,000</w:t>
      </w:r>
    </w:p>
    <w:p>
      <w:pPr>
        <w:tabs>
          <w:tab w:val="right" w:leader="none" w:pos="9936"/>
        </w:tabs>
        <w:ind w:left="0" w:right="0" w:firstLine="1440"/>
      </w:pPr>
      <w:r>
        <w:tab/>
      </w:r>
      <w:r>
        <w:rPr>
          <w:u w:val="single"/>
        </w:rPr>
        <w:t xml:space="preserve">$10,000,000</w:t>
      </w:r>
    </w:p>
    <w:p>
      <w:pPr>
        <w:spacing w:before="120" w:after="0" w:line="408" w:lineRule="exact"/>
        <w:ind w:left="0" w:right="0" w:firstLine="576"/>
        <w:jc w:val="left"/>
      </w:pPr>
      <w:r>
        <w:rPr/>
        <w:t xml:space="preserve">The appropriations in this section are subject to the following conditions and limitations: $34,000 of the park land trust revolving fund</w:t>
      </w:r>
      <w:r>
        <w:rPr>
          <w:rFonts w:ascii="Times New Roman" w:hAnsi="Times New Roman"/>
        </w:rPr>
        <w:t xml:space="preserve">—</w:t>
      </w:r>
      <w:r>
        <w:rPr/>
        <w:t xml:space="preserve">state appropriation, $33,000 of the state parks renewal and stewardship account</w:t>
      </w:r>
      <w:r>
        <w:rPr>
          <w:rFonts w:ascii="Times New Roman" w:hAnsi="Times New Roman"/>
        </w:rPr>
        <w:t xml:space="preserve">—</w:t>
      </w:r>
      <w:r>
        <w:rPr/>
        <w:t xml:space="preserve">state appropriation, and $33,000 of the state wildlife account</w:t>
      </w:r>
      <w:r>
        <w:rPr>
          <w:rFonts w:ascii="Times New Roman" w:hAnsi="Times New Roman"/>
        </w:rPr>
        <w:t xml:space="preserve">—</w:t>
      </w:r>
      <w:r>
        <w:rPr/>
        <w:t xml:space="preserve">state appropriation are provided solely for the recreation and conservation office to contract with a consultant to provide a study that quantifies the economic contribution to the state economy from the state's public lands and that quantifies the economic contribution from statewide outdoor recreation to the state's economy. A report is due to the appropriate committees of the legislature by January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305</w:t>
      </w:r>
      <w:r>
        <w:rPr/>
        <w:t xml:space="preserve"> (uncodified) is amended to read as follows:</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$2,210,000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$2,151,000</w:t>
      </w:r>
      <w:r>
        <w:t>))</w:t>
      </w:r>
    </w:p>
    <w:p>
      <w:pPr>
        <w:spacing w:before="0" w:after="0" w:line="408" w:lineRule="exact"/>
        <w:ind w:left="0" w:right="0" w:firstLine="0"/>
        <w:jc w:val="left"/>
        <w:tabs>
          <w:tab w:val="right" w:leader="none" w:pos="9936"/>
        </w:tabs>
      </w:pPr>
      <w:r>
        <w:tab/>
      </w:r>
      <w:r>
        <w:rPr>
          <w:u w:val="single"/>
        </w:rPr>
        <w:t xml:space="preserve">$2,029,000</w:t>
      </w:r>
    </w:p>
    <w:p>
      <w:pPr>
        <w:tabs>
          <w:tab w:val="right" w:leader="dot" w:pos="9936"/>
        </w:tabs>
        <w:ind w:left="0" w:right="0" w:firstLine="1440"/>
      </w:pPr>
      <w:r>
        <w:rPr/>
        <w:t xml:space="preserve">TOTAL APPROPRIATION</w:t>
      </w:r>
      <w:r>
        <w:tab/>
      </w:r>
      <w:r>
        <w:rPr>
          <w:strike/>
        </w:rPr>
        <w:t xml:space="preserve">$4,361,000</w:t>
      </w:r>
    </w:p>
    <w:p>
      <w:pPr>
        <w:tabs>
          <w:tab w:val="right" w:leader="none" w:pos="9936"/>
        </w:tabs>
        <w:ind w:left="0" w:right="0" w:firstLine="1440"/>
      </w:pPr>
      <w:r>
        <w:tab/>
      </w:r>
      <w:r>
        <w:rPr>
          <w:u w:val="single"/>
        </w:rPr>
        <w:t xml:space="preserve">$4,239,000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306</w:t>
      </w:r>
      <w:r>
        <w:rPr/>
        <w:t xml:space="preserve"> (uncodified) is amended to read as follows:</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$6,819,000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$6,708,000</w:t>
      </w:r>
      <w:r>
        <w:t>))</w:t>
      </w:r>
    </w:p>
    <w:p>
      <w:pPr>
        <w:spacing w:before="0" w:after="0" w:line="408" w:lineRule="exact"/>
        <w:ind w:left="0" w:right="0" w:firstLine="0"/>
        <w:jc w:val="left"/>
        <w:tabs>
          <w:tab w:val="right" w:leader="none" w:pos="9936"/>
        </w:tabs>
      </w:pPr>
      <w:r>
        <w:tab/>
      </w:r>
      <w:r>
        <w:rPr>
          <w:u w:val="single"/>
        </w:rPr>
        <w:t xml:space="preserve">$6,670,000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$2,301,000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$1,050,000</w:t>
      </w:r>
    </w:p>
    <w:p>
      <w:pPr>
        <w:tabs>
          <w:tab w:val="right" w:leader="dot" w:pos="9936"/>
        </w:tabs>
        <w:ind w:left="0" w:right="0" w:firstLine="1440"/>
      </w:pPr>
      <w:r>
        <w:rPr/>
        <w:t xml:space="preserve">TOTAL APPROPRIATION</w:t>
      </w:r>
      <w:r>
        <w:tab/>
      </w:r>
      <w:r>
        <w:rPr>
          <w:strike/>
        </w:rPr>
        <w:t xml:space="preserve">$16,878,000</w:t>
      </w:r>
    </w:p>
    <w:p>
      <w:pPr>
        <w:tabs>
          <w:tab w:val="right" w:leader="none" w:pos="9936"/>
        </w:tabs>
        <w:ind w:left="0" w:right="0" w:firstLine="1440"/>
      </w:pPr>
      <w:r>
        <w:tab/>
      </w:r>
      <w:r>
        <w:rPr>
          <w:u w:val="single"/>
        </w:rPr>
        <w:t xml:space="preserve">$16,840,000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conservation commission, in consultation with conservation districts, must submit to the office of financial management and legislative fiscal committees by December 10, 2013, a report outlining opportunities to minimize districts' overhead costs, including consolidation of conservation districts within counties in which there is more than one district. The report must include details on the anticipated future savings that could be expected from implementing these efficiencies starting on July 1, 2014.</w:t>
      </w:r>
    </w:p>
    <w:p>
      <w:pPr>
        <w:spacing w:before="0" w:after="0" w:line="408" w:lineRule="exact"/>
        <w:ind w:left="0" w:right="0" w:firstLine="576"/>
        <w:jc w:val="left"/>
      </w:pPr>
      <w:r>
        <w:rPr/>
        <w:t xml:space="preserve">(2) $300,000 of the general fund</w:t>
      </w:r>
      <w:r>
        <w:rPr>
          <w:rFonts w:ascii="Times New Roman" w:hAnsi="Times New Roman"/>
        </w:rPr>
        <w:t xml:space="preserve">—</w:t>
      </w:r>
      <w:r>
        <w:rPr/>
        <w:t xml:space="preserve">state appropriation for fiscal year 2014 and $246,000 of the general fund</w:t>
      </w:r>
      <w:r>
        <w:rPr>
          <w:rFonts w:ascii="Times New Roman" w:hAnsi="Times New Roman"/>
        </w:rPr>
        <w:t xml:space="preserve">—</w:t>
      </w:r>
      <w:r>
        <w:rPr/>
        <w:t xml:space="preserve">state appropriation for fiscal year 2015 are provided solely to implement the voluntary stewardship program in Thurston and Chelan counties. These amounts may not be used to fund agency indirect and administrative expenses.</w:t>
      </w:r>
    </w:p>
    <w:p>
      <w:pPr>
        <w:spacing w:before="0" w:after="0" w:line="408" w:lineRule="exact"/>
        <w:ind w:left="0" w:right="0" w:firstLine="576"/>
        <w:jc w:val="left"/>
      </w:pPr>
      <w:r>
        <w:rPr/>
        <w:t xml:space="preserve">(3) $1,000,000 of the general fund</w:t>
      </w:r>
      <w:r>
        <w:rPr>
          <w:rFonts w:ascii="Times New Roman" w:hAnsi="Times New Roman"/>
        </w:rPr>
        <w:t xml:space="preserve">—</w:t>
      </w:r>
      <w:r>
        <w:rPr/>
        <w:t xml:space="preserve">federal appropriation is provided solely to implement the voluntary stewardship program statewide. The commission shall place the appropriation in this subsection in unallotted status, and may not allot any of these funds until the federal government has provided funding to the commission for the purpose of implementing the voluntary stewardship program.</w:t>
      </w:r>
    </w:p>
    <w:p>
      <w:pPr>
        <w:spacing w:before="0" w:after="0" w:line="408" w:lineRule="exact"/>
        <w:ind w:left="0" w:right="0" w:firstLine="576"/>
        <w:jc w:val="left"/>
      </w:pPr>
      <w:r>
        <w:rPr/>
        <w:t xml:space="preserve">(4) The conservation commission must evaluate the current system for the election of conservation district board supervisors and recommend improvements to ensure the highest degree of public involvement in these elections. The commission must engage with stakeholder groups and conservation districts to gather a set of options for improvement to district elections, which must include an option aligning district elections with state and local general elections. The commission must submit a report detailing the options to the office of financial management and appropriate committees of the legislature by December 10, 2013.</w:t>
      </w:r>
    </w:p>
    <w:p>
      <w:pPr>
        <w:spacing w:before="0" w:after="0" w:line="408" w:lineRule="exact"/>
        <w:ind w:left="0" w:right="0" w:firstLine="576"/>
        <w:jc w:val="left"/>
      </w:pPr>
      <w:r>
        <w:rPr/>
        <w:t xml:space="preserve">(5) $50,000 of the state toxics control account</w:t>
      </w:r>
      <w:r>
        <w:rPr>
          <w:rFonts w:ascii="Times New Roman" w:hAnsi="Times New Roman"/>
        </w:rPr>
        <w:t xml:space="preserve">—</w:t>
      </w:r>
      <w:r>
        <w:rPr/>
        <w:t xml:space="preserve">state appropriation is provided solely for the Whatcom agricultural district coalition to educate and inform agricultural landowners on regulatory compliance issues relating to groundwater quality issues including nitrates, fecal coliform, and pesticide contamination within WRIA 1 and to organize watershed improvement districts to implement environmental regulatory compliance strategies.</w:t>
      </w:r>
    </w:p>
    <w:p>
      <w:pPr>
        <w:spacing w:before="0" w:after="0" w:line="408" w:lineRule="exact"/>
        <w:ind w:left="0" w:right="0" w:firstLine="576"/>
        <w:jc w:val="left"/>
      </w:pPr>
      <w:r>
        <w:rPr/>
        <w:t xml:space="preserve">(6) The state conservation commission may provide additional funding to a conservation district if the conservation district conducts elections at such times as and consistent with the general election law, chapter 29A.04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307</w:t>
      </w:r>
      <w:r>
        <w:rPr/>
        <w:t xml:space="preserve"> (uncodified) is amended to read as follows:</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$30,747,000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$30,094,000</w:t>
      </w:r>
      <w:r>
        <w:t>))</w:t>
      </w:r>
    </w:p>
    <w:p>
      <w:pPr>
        <w:spacing w:before="0" w:after="0" w:line="408" w:lineRule="exact"/>
        <w:ind w:left="0" w:right="0" w:firstLine="0"/>
        <w:jc w:val="left"/>
        <w:tabs>
          <w:tab w:val="right" w:leader="none" w:pos="9936"/>
        </w:tabs>
      </w:pPr>
      <w:r>
        <w:tab/>
      </w:r>
      <w:r>
        <w:rPr>
          <w:u w:val="single"/>
        </w:rPr>
        <w:t xml:space="preserve">$30,178,000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$107,198,000</w:t>
      </w:r>
      <w:r>
        <w:t>))</w:t>
      </w:r>
    </w:p>
    <w:p>
      <w:pPr>
        <w:spacing w:before="0" w:after="0" w:line="408" w:lineRule="exact"/>
        <w:ind w:left="0" w:right="0" w:firstLine="0"/>
        <w:jc w:val="left"/>
        <w:tabs>
          <w:tab w:val="right" w:leader="none" w:pos="9936"/>
        </w:tabs>
      </w:pPr>
      <w:r>
        <w:tab/>
      </w:r>
      <w:r>
        <w:rPr>
          <w:u w:val="single"/>
        </w:rPr>
        <w:t xml:space="preserve">$115,147,000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$58,359,000</w:t>
      </w:r>
      <w:r>
        <w:t>))</w:t>
      </w:r>
    </w:p>
    <w:p>
      <w:pPr>
        <w:spacing w:before="0" w:after="0" w:line="408" w:lineRule="exact"/>
        <w:ind w:left="0" w:right="0" w:firstLine="0"/>
        <w:jc w:val="left"/>
        <w:tabs>
          <w:tab w:val="right" w:leader="none" w:pos="9936"/>
        </w:tabs>
      </w:pPr>
      <w:r>
        <w:tab/>
      </w:r>
      <w:r>
        <w:rPr>
          <w:u w:val="single"/>
        </w:rPr>
        <w:t xml:space="preserve">$58,322,000</w:t>
      </w:r>
    </w:p>
    <w:p>
      <w:pPr>
        <w:spacing w:before="0" w:after="0" w:line="408" w:lineRule="exact"/>
        <w:ind w:left="0" w:right="0" w:firstLine="0"/>
        <w:jc w:val="left"/>
        <w:tabs>
          <w:tab w:val="right" w:leader="none" w:pos="9936"/>
        </w:tabs>
      </w:pPr>
      <w:r>
        <w:rPr/>
        <w:t xml:space="preserve">ORV and Nonhighway Vehicle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$390,000</w:t>
      </w:r>
    </w:p>
    <w:p>
      <w:pPr>
        <w:spacing w:before="0" w:after="0" w:line="408" w:lineRule="exact"/>
        <w:ind w:left="0" w:right="0" w:firstLine="0"/>
        <w:jc w:val="left"/>
        <w:tabs>
          <w:tab w:val="right" w:leader="none" w:pos="9936"/>
        </w:tabs>
      </w:pPr>
      <w:r>
        <w:rPr/>
        <w:t xml:space="preserve">Aquatic Lands Enhancement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$15,873,000</w:t>
      </w:r>
      <w:r>
        <w:t>))</w:t>
      </w:r>
    </w:p>
    <w:p>
      <w:pPr>
        <w:spacing w:before="0" w:after="0" w:line="408" w:lineRule="exact"/>
        <w:ind w:left="0" w:right="0" w:firstLine="0"/>
        <w:jc w:val="left"/>
        <w:tabs>
          <w:tab w:val="right" w:leader="none" w:pos="9936"/>
        </w:tabs>
      </w:pPr>
      <w:r>
        <w:tab/>
      </w:r>
      <w:r>
        <w:rPr>
          <w:u w:val="single"/>
        </w:rPr>
        <w:t xml:space="preserve">$16,082,000</w:t>
      </w:r>
    </w:p>
    <w:p>
      <w:pPr>
        <w:spacing w:before="0" w:after="0" w:line="408" w:lineRule="exact"/>
        <w:ind w:left="0" w:right="0" w:firstLine="0"/>
        <w:jc w:val="left"/>
        <w:tabs>
          <w:tab w:val="right" w:leader="none" w:pos="9936"/>
        </w:tabs>
      </w:pPr>
      <w:r>
        <w:rPr/>
        <w:t xml:space="preserve">Recreational Fisheries Enhancement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$2,603,000</w:t>
      </w:r>
      <w:r>
        <w:t>))</w:t>
      </w:r>
    </w:p>
    <w:p>
      <w:pPr>
        <w:spacing w:before="0" w:after="0" w:line="408" w:lineRule="exact"/>
        <w:ind w:left="0" w:right="0" w:firstLine="0"/>
        <w:jc w:val="left"/>
        <w:tabs>
          <w:tab w:val="right" w:leader="none" w:pos="9936"/>
        </w:tabs>
      </w:pPr>
      <w:r>
        <w:tab/>
      </w:r>
      <w:r>
        <w:rPr>
          <w:u w:val="single"/>
        </w:rPr>
        <w:t xml:space="preserve">$2,609,000</w:t>
      </w:r>
    </w:p>
    <w:p>
      <w:pPr>
        <w:spacing w:before="0" w:after="0" w:line="408" w:lineRule="exact"/>
        <w:ind w:left="0" w:right="0" w:firstLine="0"/>
        <w:jc w:val="left"/>
        <w:tabs>
          <w:tab w:val="right" w:leader="none" w:pos="9936"/>
        </w:tabs>
      </w:pPr>
      <w:r>
        <w:rPr/>
        <w:t xml:space="preserve">Environmental Legacy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$1,224,000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$2,490,000</w:t>
      </w:r>
    </w:p>
    <w:p>
      <w:pPr>
        <w:spacing w:before="0" w:after="0" w:line="408" w:lineRule="exact"/>
        <w:ind w:left="0" w:right="0" w:firstLine="0"/>
        <w:jc w:val="left"/>
        <w:tabs>
          <w:tab w:val="right" w:leader="none" w:pos="9936"/>
        </w:tabs>
      </w:pPr>
      <w:r>
        <w:rPr/>
        <w:t xml:space="preserve">Eastern Washington Pheasant Enhancement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$849,000</w:t>
      </w:r>
    </w:p>
    <w:p>
      <w:pPr>
        <w:spacing w:before="0" w:after="0" w:line="408" w:lineRule="exact"/>
        <w:ind w:left="0" w:right="0" w:firstLine="0"/>
        <w:jc w:val="left"/>
        <w:tabs>
          <w:tab w:val="right" w:leader="none" w:pos="9936"/>
        </w:tabs>
      </w:pPr>
      <w:r>
        <w:rPr/>
        <w:t xml:space="preserve">Aquatic Invasive Species Enforcement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$228,000</w:t>
      </w:r>
    </w:p>
    <w:p>
      <w:pPr>
        <w:spacing w:before="0" w:after="0" w:line="408" w:lineRule="exact"/>
        <w:ind w:left="0" w:right="0" w:firstLine="0"/>
        <w:jc w:val="left"/>
        <w:tabs>
          <w:tab w:val="right" w:leader="none" w:pos="9936"/>
        </w:tabs>
      </w:pPr>
      <w:r>
        <w:rPr/>
        <w:t xml:space="preserve">Aquatic Invasive Species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$761,000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t>((</w:t>
      </w:r>
      <w:r>
        <w:rPr>
          <w:strike/>
        </w:rPr>
        <w:t xml:space="preserve">$103,229,000</w:t>
      </w:r>
      <w:r>
        <w:t>))</w:t>
      </w:r>
    </w:p>
    <w:p>
      <w:pPr>
        <w:spacing w:before="0" w:after="0" w:line="408" w:lineRule="exact"/>
        <w:ind w:left="0" w:right="0" w:firstLine="0"/>
        <w:jc w:val="left"/>
        <w:tabs>
          <w:tab w:val="right" w:leader="none" w:pos="9936"/>
        </w:tabs>
      </w:pPr>
      <w:r>
        <w:tab/>
      </w:r>
      <w:r>
        <w:rPr>
          <w:u w:val="single"/>
        </w:rPr>
        <w:t xml:space="preserve">$103,204,000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$2,399,000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Special Wildlife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$3,440,000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$259,000</w:t>
      </w:r>
    </w:p>
    <w:p>
      <w:pPr>
        <w:spacing w:before="0" w:after="0" w:line="408" w:lineRule="exact"/>
        <w:ind w:left="0" w:right="0" w:firstLine="0"/>
        <w:jc w:val="left"/>
        <w:tabs>
          <w:tab w:val="right" w:leader="none" w:pos="9936"/>
        </w:tabs>
      </w:pPr>
      <w:r>
        <w:rPr/>
        <w:t xml:space="preserve">Hydraulic Project Approval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$966,000</w:t>
      </w:r>
    </w:p>
    <w:p>
      <w:pPr>
        <w:spacing w:before="0" w:after="0" w:line="408" w:lineRule="exact"/>
        <w:ind w:left="0" w:right="0" w:firstLine="0"/>
        <w:jc w:val="left"/>
        <w:tabs>
          <w:tab w:val="right" w:leader="none" w:pos="9936"/>
        </w:tabs>
      </w:pPr>
      <w:r>
        <w:rPr/>
        <w:t xml:space="preserve">Regional Fisheries Enhancement Salmonid Recovery</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$912,000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$771,000</w:t>
      </w:r>
    </w:p>
    <w:p>
      <w:pPr>
        <w:tabs>
          <w:tab w:val="right" w:leader="dot" w:pos="9936"/>
        </w:tabs>
        <w:ind w:left="0" w:right="0" w:firstLine="1440"/>
      </w:pPr>
      <w:r>
        <w:rPr/>
        <w:t xml:space="preserve">TOTAL APPROPRIATION</w:t>
      </w:r>
      <w:r>
        <w:tab/>
      </w:r>
      <w:r>
        <w:rPr>
          <w:strike/>
        </w:rPr>
        <w:t xml:space="preserve">$368,293,000</w:t>
      </w:r>
    </w:p>
    <w:p>
      <w:pPr>
        <w:tabs>
          <w:tab w:val="right" w:leader="none" w:pos="9936"/>
        </w:tabs>
        <w:ind w:left="0" w:right="0" w:firstLine="1440"/>
      </w:pPr>
      <w:r>
        <w:tab/>
      </w:r>
      <w:r>
        <w:rPr>
          <w:u w:val="single"/>
        </w:rPr>
        <w:t xml:space="preserve">$376,479,000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$675,000 of the general fund</w:t>
      </w:r>
      <w:r>
        <w:rPr>
          <w:rFonts w:ascii="Times New Roman" w:hAnsi="Times New Roman"/>
        </w:rPr>
        <w:t xml:space="preserve">—</w:t>
      </w:r>
      <w:r>
        <w:rPr/>
        <w:t xml:space="preserve">state appropriation for fiscal year 2014 and $130,000 of the general fund</w:t>
      </w:r>
      <w:r>
        <w:rPr>
          <w:rFonts w:ascii="Times New Roman" w:hAnsi="Times New Roman"/>
        </w:rPr>
        <w:t xml:space="preserve">—</w:t>
      </w:r>
      <w:r>
        <w:rPr/>
        <w:t xml:space="preserve">state appropriation for fiscal year 2015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Prior to submitting its 2015-2017 biennial operating and capital budget request related to state fish hatcheries to the office of financial management, the department shall contract with the hatchery scientific review group (HSRG) to review this request.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their agency budget proposal.</w:t>
      </w:r>
    </w:p>
    <w:p>
      <w:pPr>
        <w:spacing w:before="0" w:after="0" w:line="408" w:lineRule="exact"/>
        <w:ind w:left="0" w:right="0" w:firstLine="576"/>
        <w:jc w:val="left"/>
      </w:pPr>
      <w:r>
        <w:rPr/>
        <w:t xml:space="preserve">(3) $400,000 of the general fund</w:t>
      </w:r>
      <w:r>
        <w:rPr>
          <w:rFonts w:ascii="Times New Roman" w:hAnsi="Times New Roman"/>
        </w:rPr>
        <w:t xml:space="preserve">—</w:t>
      </w:r>
      <w:r>
        <w:rPr/>
        <w:t xml:space="preserve">state appropriation for fiscal year 2014 and $400,000 of the general fund</w:t>
      </w:r>
      <w:r>
        <w:rPr>
          <w:rFonts w:ascii="Times New Roman" w:hAnsi="Times New Roman"/>
        </w:rPr>
        <w:t xml:space="preserve">—</w:t>
      </w:r>
      <w:r>
        <w:rPr/>
        <w:t xml:space="preserve">state appropriation for fiscal year 2015 are provided solely for a state match to support the Puget Sound nearshore partnership between the department and the U.S. army corps of engineers.</w:t>
      </w:r>
    </w:p>
    <w:p>
      <w:pPr>
        <w:spacing w:before="0" w:after="0" w:line="408" w:lineRule="exact"/>
        <w:ind w:left="0" w:right="0" w:firstLine="576"/>
        <w:jc w:val="left"/>
      </w:pPr>
      <w:r>
        <w:rPr/>
        <w:t xml:space="preserve">(4)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(5) During the 2013-2015 fiscal biennium, the department must retain ownership and continue to occupy the downtown Olympia office building at 600 Capitol Way.</w:t>
      </w:r>
    </w:p>
    <w:p>
      <w:pPr>
        <w:spacing w:before="0" w:after="0" w:line="408" w:lineRule="exact"/>
        <w:ind w:left="0" w:right="0" w:firstLine="576"/>
        <w:jc w:val="left"/>
      </w:pPr>
      <w:r>
        <w:rPr/>
        <w:t xml:space="preserve">(6) $1,000,000 of the state wildlife account</w:t>
      </w:r>
      <w:r>
        <w:rPr>
          <w:rFonts w:ascii="Times New Roman" w:hAnsi="Times New Roman"/>
        </w:rPr>
        <w:t xml:space="preserve">—</w:t>
      </w:r>
      <w:r>
        <w:rPr/>
        <w:t xml:space="preserve">state appropriation is provided solely to the department for resources that serve to promote and engage nonlethal deterrence methods relating to wolf and livestock interaction with a priority given to funding cooperative agreements with livestock producers, and of this amount, $250,000 in fiscal year 2014 is provided solely for compensation for injury or loss of livestock caused by wolves as prescribed in chapter 77.36 RCW.</w:t>
      </w:r>
    </w:p>
    <w:p>
      <w:pPr>
        <w:spacing w:before="0" w:after="0" w:line="408" w:lineRule="exact"/>
        <w:ind w:left="0" w:right="0" w:firstLine="576"/>
        <w:jc w:val="left"/>
      </w:pPr>
      <w:r>
        <w:rPr/>
        <w:t xml:space="preserve">(7) $100,000 of the state wildlife account</w:t>
      </w:r>
      <w:r>
        <w:rPr>
          <w:rFonts w:ascii="Times New Roman" w:hAnsi="Times New Roman"/>
        </w:rPr>
        <w:t xml:space="preserve">—</w:t>
      </w:r>
      <w:r>
        <w:rPr/>
        <w:t xml:space="preserve">state appropriation is provided solely for the transfer of trout from the Clarks creek hatchery to the Lakewood hatchery.</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the production of steelhead, coho, and Chinook salmon at the Clarks creek hatchery.</w:t>
      </w:r>
    </w:p>
    <w:p>
      <w:pPr>
        <w:spacing w:before="0" w:after="0" w:line="408" w:lineRule="exact"/>
        <w:ind w:left="0" w:right="0" w:firstLine="576"/>
        <w:jc w:val="left"/>
      </w:pPr>
      <w:r>
        <w:rPr/>
        <w:t xml:space="preserve">(9) $200,000 of the state wildlife account</w:t>
      </w:r>
      <w:r>
        <w:rPr>
          <w:rFonts w:ascii="Times New Roman" w:hAnsi="Times New Roman"/>
        </w:rPr>
        <w:t xml:space="preserve">—</w:t>
      </w:r>
      <w:r>
        <w:rPr/>
        <w:t xml:space="preserve">state appropriation,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department to increase production of juvenile fall Chinook on the Cowlitz river. The funds provided may be used to match or leverage funds from private or public sources for the same purpose.</w:t>
      </w:r>
    </w:p>
    <w:p>
      <w:pPr>
        <w:spacing w:before="0" w:after="0" w:line="408" w:lineRule="exact"/>
        <w:ind w:left="0" w:right="0" w:firstLine="576"/>
        <w:jc w:val="left"/>
      </w:pPr>
      <w:r>
        <w:rPr/>
        <w:t xml:space="preserve">(10) $596,000 of the general fund</w:t>
      </w:r>
      <w:r>
        <w:rPr>
          <w:rFonts w:ascii="Times New Roman" w:hAnsi="Times New Roman"/>
        </w:rPr>
        <w:t xml:space="preserve">—</w:t>
      </w:r>
      <w:r>
        <w:rPr/>
        <w:t xml:space="preserve">state appropriation for fiscal year 2014 and $596,000 of the general fund</w:t>
      </w:r>
      <w:r>
        <w:rPr>
          <w:rFonts w:ascii="Times New Roman" w:hAnsi="Times New Roman"/>
        </w:rPr>
        <w:t xml:space="preserve">—</w:t>
      </w:r>
      <w:r>
        <w:rPr/>
        <w:t xml:space="preserve">state appropriation for fiscal year 2015 are provided solely for weed assessments and for payments in lieu of real property taxes to counties that elect to receive the payments for department owned game lands within the county.</w:t>
      </w:r>
    </w:p>
    <w:p>
      <w:pPr>
        <w:spacing w:before="0" w:after="0" w:line="408" w:lineRule="exact"/>
        <w:ind w:left="0" w:right="0" w:firstLine="576"/>
        <w:jc w:val="left"/>
      </w:pPr>
      <w:r>
        <w:rPr/>
        <w:t xml:space="preserve">(11) $10,000 of the aquatic lands enhancement account</w:t>
      </w:r>
      <w:r>
        <w:rPr>
          <w:rFonts w:ascii="Times New Roman" w:hAnsi="Times New Roman"/>
        </w:rPr>
        <w:t xml:space="preserve">—</w:t>
      </w:r>
      <w:r>
        <w:rPr/>
        <w:t xml:space="preserve">state appropriation is provided solely for development of an aquatic invasive species passport program to improve the efficiency and effectiveness of watercraft inspections by expediting aquatic invasive species watercraft inspections for watercraft at low risk of transmitting invasive species and prioritizing the use of available resources for the inspection of high risk vessels.</w:t>
      </w:r>
    </w:p>
    <w:p>
      <w:pPr>
        <w:spacing w:before="0" w:after="0" w:line="408" w:lineRule="exact"/>
        <w:ind w:left="0" w:right="0" w:firstLine="576"/>
        <w:jc w:val="left"/>
      </w:pPr>
      <w:r>
        <w:rPr/>
        <w:t xml:space="preserve">(12) Within the amounts appropriated in this section, the department must deploy additional wildlife conflict specialists to provide landowner assistance and address wildlife conflicts, with at least one additional specialist primarily assigned to each of the following areas: Administrative region six of the department; Okanogan and Chelan counties in administrative region two of the department; and Whatcom and Skagit counties in administrative region four of the department.</w:t>
      </w:r>
    </w:p>
    <w:p>
      <w:pPr>
        <w:spacing w:before="0" w:after="0" w:line="408" w:lineRule="exact"/>
        <w:ind w:left="0" w:right="0" w:firstLine="576"/>
        <w:jc w:val="left"/>
      </w:pPr>
      <w:r>
        <w:rPr/>
        <w:t xml:space="preserve">(13)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implementation of House Bill No. 1112 (science and public policy). If the bill is not enacted by June 30, 2013, the amounts provided in this subsection shall lapse.</w:t>
      </w:r>
    </w:p>
    <w:p>
      <w:pPr>
        <w:spacing w:before="0" w:after="0" w:line="408" w:lineRule="exact"/>
        <w:ind w:left="0" w:right="0" w:firstLine="576"/>
        <w:jc w:val="left"/>
      </w:pPr>
      <w:r>
        <w:rPr/>
        <w:t xml:space="preserve">(14) Within the amounts appropriated in this section the department shall work with the regional fisheries enhancement groups to identify a revenue source or sources capable of providing long-term funding to support the community-based salmon restoration work of regional fisheries enhancement groups. The department shall work with the regional fisheries enhancement group coalition to submit a report to the office of financial management and the appropriate legislative committees by December 1, 2013, with the outcomes and recommendations.</w:t>
      </w:r>
    </w:p>
    <w:p>
      <w:pPr>
        <w:spacing w:before="0" w:after="0" w:line="408" w:lineRule="exact"/>
        <w:ind w:left="0" w:right="0" w:firstLine="576"/>
        <w:jc w:val="left"/>
      </w:pPr>
      <w:r>
        <w:rPr/>
        <w:t xml:space="preserve">(15) $150,000 of the general fund</w:t>
      </w:r>
      <w:r>
        <w:rPr>
          <w:rFonts w:ascii="Times New Roman" w:hAnsi="Times New Roman"/>
        </w:rPr>
        <w:t xml:space="preserve">—</w:t>
      </w:r>
      <w:r>
        <w:rPr/>
        <w:t xml:space="preserve">state appropriation for fiscal year 2015 is provided solely to conduct a study of the Lake Washington basin sockeye salmon to evaluate the impact of predation on juvenile sockeye by several species of fish that inhabit the lake, and develop management actions by the state to increase the returns of adult sockeye to the lake.</w:t>
      </w:r>
    </w:p>
    <w:p>
      <w:pPr>
        <w:spacing w:before="0" w:after="0" w:line="408" w:lineRule="exact"/>
        <w:ind w:left="0" w:right="0" w:firstLine="576"/>
        <w:jc w:val="left"/>
      </w:pPr>
      <w:r>
        <w:rPr/>
        <w:t xml:space="preserve">(16) $30,000 of the aquatic invasive species prevention account</w:t>
      </w:r>
      <w:r>
        <w:rPr>
          <w:rFonts w:ascii="Times New Roman" w:hAnsi="Times New Roman"/>
        </w:rPr>
        <w:t xml:space="preserve">—</w:t>
      </w:r>
      <w:r>
        <w:rPr/>
        <w:t xml:space="preserve">state appropriation and $20,000 of the aquatic invasive species enforcement account</w:t>
      </w:r>
      <w:r>
        <w:rPr>
          <w:rFonts w:ascii="Times New Roman" w:hAnsi="Times New Roman"/>
        </w:rPr>
        <w:t xml:space="preserve">—</w:t>
      </w:r>
      <w:r>
        <w:rPr/>
        <w:t xml:space="preserve">state appropriation are provided solely to the department for a contract, that includes performance measures and requires reporting on outcomes, with the Pacific northwest economic region nonprofit organization to support regional coordination of invasive species prevention activities in the Pacific northwest.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308</w:t>
      </w:r>
      <w:r>
        <w:rPr/>
        <w:t xml:space="preserve"> (uncodified) is amended to read as follows:</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$48,655,000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$44,694,000</w:t>
      </w:r>
      <w:r>
        <w:t>))</w:t>
      </w:r>
    </w:p>
    <w:p>
      <w:pPr>
        <w:spacing w:before="0" w:after="0" w:line="408" w:lineRule="exact"/>
        <w:ind w:left="0" w:right="0" w:firstLine="0"/>
        <w:jc w:val="left"/>
        <w:tabs>
          <w:tab w:val="right" w:leader="none" w:pos="9936"/>
        </w:tabs>
      </w:pPr>
      <w:r>
        <w:tab/>
      </w:r>
      <w:r>
        <w:rPr>
          <w:u w:val="single"/>
        </w:rPr>
        <w:t xml:space="preserve">$44,650,000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$26,937,000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$2,372,000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rPr/>
        <w:t xml:space="preserve">$50,418,000</w:t>
      </w:r>
    </w:p>
    <w:p>
      <w:pPr>
        <w:spacing w:before="0" w:after="0" w:line="408" w:lineRule="exact"/>
        <w:ind w:left="0" w:right="0" w:firstLine="0"/>
        <w:jc w:val="left"/>
        <w:tabs>
          <w:tab w:val="right" w:leader="none" w:pos="9936"/>
        </w:tabs>
      </w:pPr>
      <w:r>
        <w:rPr/>
        <w:t xml:space="preserve">ORV and Nonhighway Vehicle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$4,468,000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$1,667,000</w:t>
      </w:r>
    </w:p>
    <w:p>
      <w:pPr>
        <w:spacing w:before="0" w:after="0" w:line="408" w:lineRule="exact"/>
        <w:ind w:left="0" w:right="0" w:firstLine="0"/>
        <w:jc w:val="left"/>
        <w:tabs>
          <w:tab w:val="right" w:leader="none" w:pos="9936"/>
        </w:tabs>
      </w:pPr>
      <w:r>
        <w:rPr/>
        <w:t xml:space="preserve">Aquatic Lands Enhancement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$3,578,000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$100,000</w:t>
      </w:r>
    </w:p>
    <w:p>
      <w:pPr>
        <w:spacing w:before="0" w:after="0" w:line="408" w:lineRule="exact"/>
        <w:ind w:left="0" w:right="0" w:firstLine="0"/>
        <w:jc w:val="left"/>
        <w:tabs>
          <w:tab w:val="right" w:leader="none" w:pos="9936"/>
        </w:tabs>
      </w:pPr>
      <w:r>
        <w:rPr/>
        <w:t xml:space="preserve">Environmental Legacy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$3,948,000</w:t>
      </w:r>
    </w:p>
    <w:p>
      <w:pPr>
        <w:spacing w:before="0" w:after="0" w:line="408" w:lineRule="exact"/>
        <w:ind w:left="0" w:right="0" w:firstLine="0"/>
        <w:jc w:val="left"/>
        <w:tabs>
          <w:tab w:val="right" w:leader="none" w:pos="9936"/>
        </w:tabs>
      </w:pPr>
      <w:r>
        <w:rPr/>
        <w:t xml:space="preserve">Resources Management Cost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$116,006,000</w:t>
      </w:r>
    </w:p>
    <w:p>
      <w:pPr>
        <w:spacing w:before="0" w:after="0" w:line="408" w:lineRule="exact"/>
        <w:ind w:left="0" w:right="0" w:firstLine="0"/>
        <w:jc w:val="left"/>
        <w:tabs>
          <w:tab w:val="right" w:leader="none" w:pos="9936"/>
        </w:tabs>
      </w:pPr>
      <w:r>
        <w:rPr/>
        <w:t xml:space="preserve">Surface Mining Reclamation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$3,951,000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$5,000,000</w:t>
      </w:r>
    </w:p>
    <w:p>
      <w:pPr>
        <w:spacing w:before="0" w:after="0" w:line="408" w:lineRule="exact"/>
        <w:ind w:left="0" w:right="0" w:firstLine="0"/>
        <w:jc w:val="left"/>
        <w:tabs>
          <w:tab w:val="right" w:leader="none" w:pos="9936"/>
        </w:tabs>
      </w:pPr>
      <w:r>
        <w:rPr/>
        <w:t xml:space="preserve">Forest and Fish Support Account</w:t>
      </w:r>
      <w:r>
        <w:rPr>
          <w:rFonts w:ascii="Times New Roman" w:hAnsi="Times New Roman"/>
        </w:rPr>
        <w:t xml:space="preserve">—</w:t>
      </w:r>
      <w:r>
        <w:rPr/>
        <w:t xml:space="preserve">State </w:t>
      </w:r>
      <w:r>
        <w:tab/>
      </w:r>
    </w:p>
    <w:p>
      <w:pPr>
        <w:spacing w:before="0" w:after="0" w:line="408" w:lineRule="exact"/>
        <w:ind w:left="0" w:right="0" w:firstLine="576"/>
        <w:jc w:val="left"/>
        <w:tabs>
          <w:tab w:val="right" w:leader="dot" w:pos="9936"/>
        </w:tabs>
      </w:pPr>
      <w:r>
        <w:rPr/>
        <w:t xml:space="preserve">Appropriation</w:t>
      </w:r>
      <w:r>
        <w:tab/>
      </w:r>
      <w:r>
        <w:rPr/>
        <w:t xml:space="preserve">$11,755,000</w:t>
      </w:r>
    </w:p>
    <w:p>
      <w:pPr>
        <w:spacing w:before="0" w:after="0" w:line="408" w:lineRule="exact"/>
        <w:ind w:left="0" w:right="0" w:firstLine="0"/>
        <w:jc w:val="left"/>
        <w:tabs>
          <w:tab w:val="right" w:leader="none" w:pos="9936"/>
        </w:tabs>
      </w:pPr>
      <w:r>
        <w:rPr/>
        <w:t xml:space="preserve">Aquatic Land Dredged Material Disposal Site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$462,000</w:t>
      </w:r>
    </w:p>
    <w:p>
      <w:pPr>
        <w:spacing w:before="0" w:after="0" w:line="408" w:lineRule="exact"/>
        <w:ind w:left="0" w:right="0" w:firstLine="0"/>
        <w:jc w:val="left"/>
        <w:tabs>
          <w:tab w:val="right" w:leader="none" w:pos="9936"/>
        </w:tabs>
      </w:pPr>
      <w:r>
        <w:rPr/>
        <w:t xml:space="preserve">Natural Resources Conservation Areas Stewardship</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none" w:pos="9936"/>
        </w:tabs>
      </w:pPr>
      <w:r>
        <w:rPr/>
        <w:t xml:space="preserve">Marine Resources Stewardship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$4,122,000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none" w:pos="9936"/>
        </w:tabs>
      </w:pPr>
      <w:r>
        <w:rPr/>
        <w:t xml:space="preserve">Forest Practices Application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$1,697,000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$782,000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$946,000</w:t>
      </w:r>
    </w:p>
    <w:p>
      <w:pPr>
        <w:spacing w:before="0" w:after="0" w:line="408" w:lineRule="exact"/>
        <w:ind w:left="0" w:right="0" w:firstLine="0"/>
        <w:jc w:val="left"/>
        <w:tabs>
          <w:tab w:val="right" w:leader="none" w:pos="9936"/>
        </w:tabs>
      </w:pPr>
      <w:r>
        <w:rPr/>
        <w:t xml:space="preserve">Derelict Vessel Removal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$1,767,000</w:t>
      </w:r>
    </w:p>
    <w:p>
      <w:pPr>
        <w:spacing w:before="0" w:after="0" w:line="408" w:lineRule="exact"/>
        <w:ind w:left="0" w:right="0" w:firstLine="0"/>
        <w:jc w:val="left"/>
        <w:tabs>
          <w:tab w:val="right" w:leader="none" w:pos="9936"/>
        </w:tabs>
      </w:pPr>
      <w:r>
        <w:rPr/>
        <w:t xml:space="preserve">Agricultural College Trust Management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$2,699,000</w:t>
      </w:r>
    </w:p>
    <w:p>
      <w:pPr>
        <w:tabs>
          <w:tab w:val="right" w:leader="dot" w:pos="9936"/>
        </w:tabs>
        <w:ind w:left="0" w:right="0" w:firstLine="1440"/>
      </w:pPr>
      <w:r>
        <w:rPr/>
        <w:t xml:space="preserve">TOTAL APPROPRIATION</w:t>
      </w:r>
      <w:r>
        <w:tab/>
      </w:r>
      <w:r>
        <w:rPr>
          <w:strike/>
        </w:rPr>
        <w:t xml:space="preserve">$336,138,000</w:t>
      </w:r>
    </w:p>
    <w:p>
      <w:pPr>
        <w:tabs>
          <w:tab w:val="right" w:leader="none" w:pos="9936"/>
        </w:tabs>
        <w:ind w:left="0" w:right="0" w:firstLine="1440"/>
      </w:pPr>
      <w:r>
        <w:tab/>
      </w:r>
      <w:r>
        <w:rPr>
          <w:u w:val="single"/>
        </w:rPr>
        <w:t xml:space="preserve">$336,094,000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$1,389,000 of the general fund</w:t>
      </w:r>
      <w:r>
        <w:rPr>
          <w:rFonts w:ascii="Times New Roman" w:hAnsi="Times New Roman"/>
        </w:rPr>
        <w:t xml:space="preserve">—</w:t>
      </w:r>
      <w:r>
        <w:rPr/>
        <w:t xml:space="preserve">state appropriation for fiscal year 2014 and </w:t>
      </w:r>
      <w:r>
        <w:t>((</w:t>
      </w:r>
      <w:r>
        <w:rPr>
          <w:strike/>
        </w:rPr>
        <w:t xml:space="preserve">$1,323,000</w:t>
      </w:r>
      <w:r>
        <w:t>))</w:t>
      </w:r>
      <w:r>
        <w:rPr/>
        <w:t xml:space="preserve"> </w:t>
      </w:r>
      <w:r>
        <w:rPr>
          <w:u w:val="single"/>
        </w:rPr>
        <w:t xml:space="preserve">$1,310,000</w:t>
      </w:r>
      <w:r>
        <w:rPr/>
        <w:t xml:space="preserve"> of the general fund</w:t>
      </w:r>
      <w:r>
        <w:rPr>
          <w:rFonts w:ascii="Times New Roman" w:hAnsi="Times New Roman"/>
        </w:rPr>
        <w:t xml:space="preserve">—</w:t>
      </w:r>
      <w:r>
        <w:rPr/>
        <w:t xml:space="preserve">state appropriation for fiscal year 2015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$25,271,000 of the general fund</w:t>
      </w:r>
      <w:r>
        <w:rPr>
          <w:rFonts w:ascii="Times New Roman" w:hAnsi="Times New Roman"/>
        </w:rPr>
        <w:t xml:space="preserve">—</w:t>
      </w:r>
      <w:r>
        <w:rPr/>
        <w:t xml:space="preserve">state appropriation for fiscal year 2014, $19,099,000 of the general fund</w:t>
      </w:r>
      <w:r>
        <w:rPr>
          <w:rFonts w:ascii="Times New Roman" w:hAnsi="Times New Roman"/>
        </w:rPr>
        <w:t xml:space="preserve">—</w:t>
      </w:r>
      <w:r>
        <w:rPr/>
        <w:t xml:space="preserve">state appropriation for fiscal year 2015, and $5,000,000 of the disaster response account</w:t>
      </w:r>
      <w:r>
        <w:rPr>
          <w:rFonts w:ascii="Times New Roman" w:hAnsi="Times New Roman"/>
        </w:rPr>
        <w:t xml:space="preserve">—</w:t>
      </w:r>
      <w:r>
        <w:rPr/>
        <w:t xml:space="preserve">state appropriation are provided solely for emergency fire suppression. None of the general fund and disaster response account amounts provided in this subsection may be used to fund agency indirect and administrative expenses. Agency indirect and administrative costs shall be allocated among the agency's remaining accounts and appropriations. The department of natural resources shall submit a quarterly report to the office of financial management and the legislative fiscal committees detailing information on current and planned expenditures from the disaster response account. This work shall be done in coordination with the military department.</w:t>
      </w:r>
    </w:p>
    <w:p>
      <w:pPr>
        <w:spacing w:before="0" w:after="0" w:line="408" w:lineRule="exact"/>
        <w:ind w:left="0" w:right="0" w:firstLine="576"/>
        <w:jc w:val="left"/>
      </w:pPr>
      <w:r>
        <w:rPr/>
        <w:t xml:space="preserve">(3) $5,000,000 of the forest and fish support account</w:t>
      </w:r>
      <w:r>
        <w:rPr>
          <w:rFonts w:ascii="Times New Roman" w:hAnsi="Times New Roman"/>
        </w:rPr>
        <w:t xml:space="preserve">—</w:t>
      </w:r>
      <w:r>
        <w:rPr/>
        <w:t xml:space="preserve">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$518,000 of the forest and fish support account</w:t>
      </w:r>
      <w:r>
        <w:rPr>
          <w:rFonts w:ascii="Times New Roman" w:hAnsi="Times New Roman"/>
        </w:rPr>
        <w:t xml:space="preserve">—</w:t>
      </w:r>
      <w:r>
        <w:rPr/>
        <w:t xml:space="preserve">state appropriation is provided solely for outcome-based performance contracts with nongovernmental organizations to participate in the implementation of the forest practices program. Contracts awarded may only contain indirect cost set at or below a rate of eighteen percent.</w:t>
      </w:r>
    </w:p>
    <w:p>
      <w:pPr>
        <w:spacing w:before="0" w:after="0" w:line="408" w:lineRule="exact"/>
        <w:ind w:left="0" w:right="0" w:firstLine="576"/>
        <w:jc w:val="left"/>
      </w:pPr>
      <w:r>
        <w:rPr/>
        <w:t xml:space="preserve">(5) $717,000 of the forest and fish support account</w:t>
      </w:r>
      <w:r>
        <w:rPr>
          <w:rFonts w:ascii="Times New Roman" w:hAnsi="Times New Roman"/>
        </w:rPr>
        <w:t xml:space="preserve">—</w:t>
      </w:r>
      <w:r>
        <w:rPr/>
        <w:t xml:space="preserve">state appropriation is provided solely to fund interagency agreements with the department of ecology and the department of fish and wildlife as part of the adaptive management process.</w:t>
      </w:r>
    </w:p>
    <w:p>
      <w:pPr>
        <w:spacing w:before="0" w:after="0" w:line="408" w:lineRule="exact"/>
        <w:ind w:left="0" w:right="0" w:firstLine="576"/>
        <w:jc w:val="left"/>
      </w:pPr>
      <w:r>
        <w:rPr/>
        <w:t xml:space="preserve">(6) $440,000 of the state general fund</w:t>
      </w:r>
      <w:r>
        <w:rPr>
          <w:rFonts w:ascii="Times New Roman" w:hAnsi="Times New Roman"/>
        </w:rPr>
        <w:t xml:space="preserve">—</w:t>
      </w:r>
      <w:r>
        <w:rPr/>
        <w:t xml:space="preserve">state appropriation for fiscal year 2014 and $440,000 of the state general fund</w:t>
      </w:r>
      <w:r>
        <w:rPr>
          <w:rFonts w:ascii="Times New Roman" w:hAnsi="Times New Roman"/>
        </w:rPr>
        <w:t xml:space="preserve">—</w:t>
      </w:r>
      <w:r>
        <w:rPr/>
        <w:t xml:space="preserve">state appropriation for fiscal year 2015 are provided solely for forest work crews that support correctional camps and are contingent upon continuing operations of Naselle youth camp.</w:t>
      </w:r>
    </w:p>
    <w:p>
      <w:pPr>
        <w:spacing w:before="0" w:after="0" w:line="408" w:lineRule="exact"/>
        <w:ind w:left="0" w:right="0" w:firstLine="576"/>
        <w:jc w:val="left"/>
      </w:pPr>
      <w:r>
        <w:rPr/>
        <w:t xml:space="preserve">(7) $2,382,000 of the resource management cost account</w:t>
      </w:r>
      <w:r>
        <w:rPr>
          <w:rFonts w:ascii="Times New Roman" w:hAnsi="Times New Roman"/>
        </w:rPr>
        <w:t xml:space="preserve">—</w:t>
      </w:r>
      <w:r>
        <w:rPr/>
        <w:t xml:space="preserve">state appropriation is for addressing the growing backlog of expired aquatic leases and new aquatic lease applications. The department shall implement a Lean process to improve the lease review process and further reduce the backlog, and submit a report on its progress in addressing the backlog and implementation of the Lean process to the governor and the appropriate committees of the legislature by October 1, 2013.</w:t>
      </w:r>
    </w:p>
    <w:p>
      <w:pPr>
        <w:spacing w:before="0" w:after="0" w:line="408" w:lineRule="exact"/>
        <w:ind w:left="0" w:right="0" w:firstLine="576"/>
        <w:jc w:val="left"/>
      </w:pPr>
      <w:r>
        <w:rPr/>
        <w:t xml:space="preserve">(8) $1,948,000 of the environmental legacy stewardship account</w:t>
      </w:r>
      <w:r>
        <w:rPr>
          <w:rFonts w:ascii="Times New Roman" w:hAnsi="Times New Roman"/>
        </w:rPr>
        <w:t xml:space="preserve">—</w:t>
      </w:r>
      <w:r>
        <w:rPr/>
        <w:t xml:space="preserve">state appropriation is provided solely for the department to pay a portion of the costs to complete remedial investigation work at Whitmarsh landfill and Mill site A and perform final-year maintenance of the Olympic view triangle site in Commencement Bay.</w:t>
      </w:r>
    </w:p>
    <w:p>
      <w:pPr>
        <w:spacing w:before="0" w:after="0" w:line="408" w:lineRule="exact"/>
        <w:ind w:left="0" w:right="0" w:firstLine="576"/>
        <w:jc w:val="left"/>
      </w:pPr>
      <w:r>
        <w:rPr/>
        <w:t xml:space="preserve">(9) $265,000 of the resources management cost account</w:t>
      </w:r>
      <w:r>
        <w:rPr>
          <w:rFonts w:ascii="Times New Roman" w:hAnsi="Times New Roman"/>
        </w:rPr>
        <w:t xml:space="preserve">—</w:t>
      </w:r>
      <w:r>
        <w:rPr/>
        <w:t xml:space="preserve">state appropriation is provided solely for implementation of Second Substitute House Bill No. 1764 (geoduck diver licenses). If the bill is not enacted by June 30, 2013, the amount provided in this subsection shall lapse.</w:t>
      </w:r>
    </w:p>
    <w:p>
      <w:pPr>
        <w:spacing w:before="0" w:after="0" w:line="408" w:lineRule="exact"/>
        <w:ind w:left="0" w:right="0" w:firstLine="576"/>
        <w:jc w:val="left"/>
      </w:pPr>
      <w:r>
        <w:rPr/>
        <w:t xml:space="preserve">(10) $425,000 of the derelict vessel removal account</w:t>
      </w:r>
      <w:r>
        <w:rPr>
          <w:rFonts w:ascii="Times New Roman" w:hAnsi="Times New Roman"/>
        </w:rPr>
        <w:t xml:space="preserve">—</w:t>
      </w:r>
      <w:r>
        <w:rPr/>
        <w:t xml:space="preserve">state appropriation is provided solely for implementation of Engrossed Substitute House Bill No. 1245 (derelict and abandoned vessels). If the bill is not enacted by June 30, 2013, the amount provided in this subsection shall lapse.</w:t>
      </w:r>
    </w:p>
    <w:p>
      <w:pPr>
        <w:spacing w:before="0" w:after="0" w:line="408" w:lineRule="exact"/>
        <w:ind w:left="0" w:right="0" w:firstLine="576"/>
        <w:jc w:val="left"/>
      </w:pPr>
      <w:r>
        <w:rPr/>
        <w:t xml:space="preserve">(11) $3,700,000 of the marine resources stewardship trust account</w:t>
      </w:r>
      <w:r>
        <w:rPr>
          <w:rFonts w:ascii="Times New Roman" w:hAnsi="Times New Roman"/>
        </w:rPr>
        <w:t xml:space="preserve">—</w:t>
      </w:r>
      <w:r>
        <w:rPr/>
        <w:t xml:space="preserve">state appropriation is provided solely for implementation of priority marine management planning efforts including mapping activities, ecological assessment, data tools, stakeholder engagement, and all other work identified in Engrossed Senate Bill No. 5603 (marine advisory councils) during the 2013-2015 fiscal biennium.</w:t>
      </w:r>
    </w:p>
    <w:p>
      <w:pPr>
        <w:spacing w:before="0" w:after="0" w:line="408" w:lineRule="exact"/>
        <w:ind w:left="0" w:right="0" w:firstLine="576"/>
        <w:jc w:val="left"/>
      </w:pPr>
      <w:r>
        <w:rPr/>
        <w:t xml:space="preserve">(12) Within the amounts appropriated in this section, the department may purchase an extraordinary sensing device for the express purpose of firefighting and fire prevention.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309</w:t>
      </w:r>
      <w:r>
        <w:rPr/>
        <w:t xml:space="preserve"> (uncodified) is amended to read as follows:</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$15,270,000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$15,950,000</w:t>
      </w:r>
      <w:r>
        <w:t>))</w:t>
      </w:r>
    </w:p>
    <w:p>
      <w:pPr>
        <w:spacing w:before="0" w:after="0" w:line="408" w:lineRule="exact"/>
        <w:ind w:left="0" w:right="0" w:firstLine="0"/>
        <w:jc w:val="left"/>
        <w:tabs>
          <w:tab w:val="right" w:leader="none" w:pos="9936"/>
        </w:tabs>
      </w:pPr>
      <w:r>
        <w:tab/>
      </w:r>
      <w:r>
        <w:rPr>
          <w:u w:val="single"/>
        </w:rPr>
        <w:t xml:space="preserve">$15,856,000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$22,979,000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$192,000</w:t>
      </w:r>
    </w:p>
    <w:p>
      <w:pPr>
        <w:spacing w:before="0" w:after="0" w:line="408" w:lineRule="exact"/>
        <w:ind w:left="0" w:right="0" w:firstLine="0"/>
        <w:jc w:val="left"/>
        <w:tabs>
          <w:tab w:val="right" w:leader="none" w:pos="9936"/>
        </w:tabs>
      </w:pPr>
      <w:r>
        <w:rPr/>
        <w:t xml:space="preserve">Aquatic Lands Enhancement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$2,827,000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$5,188,000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tabs>
          <w:tab w:val="right" w:leader="dot" w:pos="9936"/>
        </w:tabs>
        <w:ind w:left="0" w:right="0" w:firstLine="1440"/>
      </w:pPr>
      <w:r>
        <w:rPr/>
        <w:t xml:space="preserve">TOTAL APPROPRIATION</w:t>
      </w:r>
      <w:r>
        <w:tab/>
      </w:r>
      <w:r>
        <w:rPr>
          <w:strike/>
        </w:rPr>
        <w:t xml:space="preserve">$62,479,000</w:t>
      </w:r>
    </w:p>
    <w:p>
      <w:pPr>
        <w:tabs>
          <w:tab w:val="right" w:leader="none" w:pos="9936"/>
        </w:tabs>
        <w:ind w:left="0" w:right="0" w:firstLine="1440"/>
      </w:pPr>
      <w:r>
        <w:tab/>
      </w:r>
      <w:r>
        <w:rPr>
          <w:u w:val="single"/>
        </w:rPr>
        <w:t xml:space="preserve">$62,385,000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$5,308,445 of the general fund</w:t>
      </w:r>
      <w:r>
        <w:rPr>
          <w:rFonts w:ascii="Times New Roman" w:hAnsi="Times New Roman"/>
        </w:rPr>
        <w:t xml:space="preserve">—</w:t>
      </w:r>
      <w:r>
        <w:rPr/>
        <w:t xml:space="preserve">state appropriation for fiscal year 2014 and $6,102,905 of the general fund</w:t>
      </w:r>
      <w:r>
        <w:rPr>
          <w:rFonts w:ascii="Times New Roman" w:hAnsi="Times New Roman"/>
        </w:rPr>
        <w:t xml:space="preserve">—</w:t>
      </w:r>
      <w:r>
        <w:rPr/>
        <w:t xml:space="preserve">state appropriation for fiscal year 2015 are provided solely for implementing the food assistance program as defined in RCW 43.23.290.</w:t>
      </w:r>
    </w:p>
    <w:p>
      <w:pPr>
        <w:spacing w:before="0" w:after="0" w:line="408" w:lineRule="exact"/>
        <w:ind w:left="0" w:right="0" w:firstLine="576"/>
        <w:jc w:val="left"/>
      </w:pPr>
      <w:r>
        <w:rPr/>
        <w:t xml:space="preserve">(2) Pursuant to RCW 43.135.055 and 16.57.220, the department is authorized to institute livestock inspection fees in the 2013-2015 fiscal biennium for calves less than thirty days old.</w:t>
      </w:r>
    </w:p>
    <w:p>
      <w:pPr>
        <w:spacing w:before="0" w:after="0" w:line="408" w:lineRule="exact"/>
        <w:ind w:left="0" w:right="0" w:firstLine="576"/>
        <w:jc w:val="left"/>
      </w:pPr>
      <w:r>
        <w:rPr/>
        <w:t xml:space="preserve">(3) Pursuant to RCW 43.135.055 and 16.36.150, the department is authorized to establish a fee for the sole purpose of purchasing and operating a database and any other technology or software needed to administer animal disease traceability activities for cattle sold or slaughtered in the state or transported out of the state.</w:t>
      </w:r>
    </w:p>
    <w:p>
      <w:pPr>
        <w:spacing w:before="0" w:after="0" w:line="408" w:lineRule="exact"/>
        <w:ind w:left="0" w:right="0" w:firstLine="576"/>
        <w:jc w:val="left"/>
      </w:pPr>
      <w:r>
        <w:rPr/>
        <w:t xml:space="preserve">(4) Within the amounts appropriated in this section, the department of agriculture must convene and facilitate a work group with appropriate stakeholders to review fees supporting programs within the department that are also supported with state general fund. In developing strategies to make the program work more self-supporting, the workgroup will consider, at minimum, the length of time since the last fee increase, similar fees that exist in neighboring states, and fee increases that will ensure reasonable competitiveness in the respective industries. The workgroup must submit a report containing recommendations that will make each of the fee supported programs within the department less reliant on state general fund to the office of financial management and legislative fiscal committees by December 1, 2013.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310</w:t>
      </w:r>
      <w:r>
        <w:rPr/>
        <w:t xml:space="preserve"> (uncodified) is amended to read as follows:</w:t>
      </w:r>
    </w:p>
    <w:p>
      <w:r>
        <w:rPr>
          <w:b/>
        </w:rPr>
        <w:t xml:space="preserve">FOR THE WASHINGTON POLLUTION LIABILITY INSURANCE PROGRAM</w:t>
      </w:r>
    </w:p>
    <w:p>
      <w:pPr>
        <w:spacing w:before="0" w:after="0" w:line="408" w:lineRule="exact"/>
        <w:ind w:left="0" w:right="0" w:firstLine="0"/>
        <w:jc w:val="left"/>
        <w:tabs>
          <w:tab w:val="right" w:leader="none" w:pos="9936"/>
        </w:tabs>
      </w:pPr>
      <w:r>
        <w:rPr/>
        <w:t xml:space="preserve">Pollution Liability Insurance Program Trust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$994,000</w:t>
      </w:r>
      <w:r>
        <w:t>))</w:t>
      </w:r>
    </w:p>
    <w:p>
      <w:pPr>
        <w:spacing w:before="0" w:after="0" w:line="408" w:lineRule="exact"/>
        <w:ind w:left="0" w:right="0" w:firstLine="0"/>
        <w:jc w:val="left"/>
        <w:tabs>
          <w:tab w:val="right" w:leader="none" w:pos="9936"/>
        </w:tabs>
      </w:pPr>
      <w:r>
        <w:tab/>
      </w:r>
      <w:r>
        <w:rPr>
          <w:u w:val="single"/>
        </w:rPr>
        <w:t xml:space="preserve">$1,064,000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311</w:t>
      </w:r>
      <w:r>
        <w:rPr/>
        <w:t xml:space="preserve"> (uncodified) is amended to read as follows:</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$2,398,000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$2,427,000</w:t>
      </w:r>
      <w:r>
        <w:t>))</w:t>
      </w:r>
    </w:p>
    <w:p>
      <w:pPr>
        <w:spacing w:before="0" w:after="0" w:line="408" w:lineRule="exact"/>
        <w:ind w:left="0" w:right="0" w:firstLine="0"/>
        <w:jc w:val="left"/>
        <w:tabs>
          <w:tab w:val="right" w:leader="none" w:pos="9936"/>
        </w:tabs>
      </w:pPr>
      <w:r>
        <w:tab/>
      </w:r>
      <w:r>
        <w:rPr>
          <w:u w:val="single"/>
        </w:rPr>
        <w:t xml:space="preserve">$2,426,000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$11,582,000</w:t>
      </w:r>
      <w:r>
        <w:t>))</w:t>
      </w:r>
    </w:p>
    <w:p>
      <w:pPr>
        <w:spacing w:before="0" w:after="0" w:line="408" w:lineRule="exact"/>
        <w:ind w:left="0" w:right="0" w:firstLine="0"/>
        <w:jc w:val="left"/>
        <w:tabs>
          <w:tab w:val="right" w:leader="none" w:pos="9936"/>
        </w:tabs>
      </w:pPr>
      <w:r>
        <w:tab/>
      </w:r>
      <w:r>
        <w:rPr>
          <w:u w:val="single"/>
        </w:rPr>
        <w:t xml:space="preserve">$15,240,000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$1,920,000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$675,000</w:t>
      </w:r>
    </w:p>
    <w:p>
      <w:pPr>
        <w:tabs>
          <w:tab w:val="right" w:leader="dot" w:pos="9936"/>
        </w:tabs>
        <w:ind w:left="0" w:right="0" w:firstLine="1440"/>
      </w:pPr>
      <w:r>
        <w:rPr/>
        <w:t xml:space="preserve">TOTAL APPROPRIATION</w:t>
      </w:r>
      <w:r>
        <w:tab/>
      </w:r>
      <w:r>
        <w:rPr>
          <w:strike/>
        </w:rPr>
        <w:t xml:space="preserve">$19,002,000</w:t>
      </w:r>
    </w:p>
    <w:p>
      <w:pPr>
        <w:tabs>
          <w:tab w:val="right" w:leader="none" w:pos="9936"/>
        </w:tabs>
        <w:ind w:left="0" w:right="0" w:firstLine="1440"/>
      </w:pPr>
      <w:r>
        <w:tab/>
      </w:r>
      <w:r>
        <w:rPr>
          <w:u w:val="single"/>
        </w:rPr>
        <w:t xml:space="preserve">$22,659,000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$788,000 of the aquatic lands enhancement account</w:t>
      </w:r>
      <w:r>
        <w:rPr>
          <w:rFonts w:ascii="Times New Roman" w:hAnsi="Times New Roman"/>
        </w:rPr>
        <w:t xml:space="preserve">—</w:t>
      </w:r>
      <w:r>
        <w:rPr/>
        <w:t xml:space="preserve">state appropriation is provided solely for coordinating a study of Puget Sound juvenile steelhead marine survival conducted by the department of fish and wildlife and based on a study plan developed in cooperation with federal, tribal, and nongovernmental entities.</w:t>
      </w:r>
    </w:p>
    <w:p>
      <w:pPr>
        <w:spacing w:before="0" w:after="0" w:line="408" w:lineRule="exact"/>
        <w:ind w:left="0" w:right="0" w:firstLine="576"/>
        <w:jc w:val="left"/>
      </w:pPr>
      <w:r>
        <w:rPr/>
        <w:t xml:space="preserve">(2) By October 1, 2014, the Puget Sound partnership shall provide the governor a single, prioritized list of state agency 2015-2017 capital and operating budget requests related to Puget Sound restoration.</w:t>
      </w:r>
    </w:p>
    <w:p>
      <w:pPr>
        <w:spacing w:before="0" w:after="0" w:line="408" w:lineRule="exact"/>
        <w:ind w:left="0" w:right="0" w:firstLine="576"/>
        <w:jc w:val="left"/>
      </w:pPr>
      <w:r>
        <w:rPr/>
        <w:t xml:space="preserve">(3) $71,000 of the general fund</w:t>
      </w:r>
      <w:r>
        <w:rPr>
          <w:rFonts w:ascii="Times New Roman" w:hAnsi="Times New Roman"/>
        </w:rPr>
        <w:t xml:space="preserve">—</w:t>
      </w:r>
      <w:r>
        <w:rPr/>
        <w:t xml:space="preserve">state appropriation for fiscal year 2015 is provided solely for the Puget Sound partnership to collaborate with interested parties to review the roles of local watershed and salmon recovery organizations implementing the action agenda and provide legislative, budgetary, and administrative recommendations to streamline and strengthen Puget Sound recovery efforts. In conducting this work, the partnership must coordinate with the following interested parties: The Hood Canal coordinating council, marine resources committees, including the Northwest straits initiative, regional fisheries enhancement groups, local integrating organizations, lead entities, and other county watershed councils, as well as representatives of federal, state, tribal, and local government agencies. Recommendations must be provided to the appropriate legislative committees by December 1, 2014.</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2014 c 221 s 401</w:t>
      </w:r>
      <w:r>
        <w:rPr/>
        <w:t xml:space="preserve"> (uncodified) is amended to read as follows:</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$1,354,000</w:t>
      </w:r>
      <w:r>
        <w:t>))</w:t>
      </w:r>
    </w:p>
    <w:p>
      <w:pPr>
        <w:spacing w:before="0" w:after="0" w:line="408" w:lineRule="exact"/>
        <w:ind w:left="0" w:right="0" w:firstLine="0"/>
        <w:jc w:val="left"/>
        <w:tabs>
          <w:tab w:val="right" w:leader="none" w:pos="9936"/>
        </w:tabs>
      </w:pPr>
      <w:r>
        <w:tab/>
      </w:r>
      <w:r>
        <w:rPr>
          <w:u w:val="single"/>
        </w:rPr>
        <w:t xml:space="preserve">$1,353,000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rPr/>
        <w:t xml:space="preserve">$898,000</w:t>
      </w:r>
    </w:p>
    <w:p>
      <w:pPr>
        <w:spacing w:before="0" w:after="0" w:line="408" w:lineRule="exact"/>
        <w:ind w:left="0" w:right="0" w:firstLine="0"/>
        <w:jc w:val="left"/>
        <w:tabs>
          <w:tab w:val="right" w:leader="none" w:pos="9936"/>
        </w:tabs>
      </w:pPr>
      <w:r>
        <w:rPr/>
        <w:t xml:space="preserve">Professional Engineers'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$3,529,000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$9,885,000</w:t>
      </w:r>
    </w:p>
    <w:p>
      <w:pPr>
        <w:spacing w:before="0" w:after="0" w:line="408" w:lineRule="exact"/>
        <w:ind w:left="0" w:right="0" w:firstLine="0"/>
        <w:jc w:val="left"/>
        <w:tabs>
          <w:tab w:val="right" w:leader="none" w:pos="9936"/>
        </w:tabs>
      </w:pPr>
      <w:r>
        <w:rPr/>
        <w:t xml:space="preserve">Uniform Commercial Code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$3,132,000</w:t>
      </w:r>
    </w:p>
    <w:p>
      <w:pPr>
        <w:spacing w:before="0" w:after="0" w:line="408" w:lineRule="exact"/>
        <w:ind w:left="0" w:right="0" w:firstLine="0"/>
        <w:jc w:val="left"/>
        <w:tabs>
          <w:tab w:val="right" w:leader="none" w:pos="9936"/>
        </w:tabs>
      </w:pPr>
      <w:r>
        <w:rPr/>
        <w:t xml:space="preserve">Real Estate Education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none" w:pos="9936"/>
        </w:tabs>
      </w:pPr>
      <w:r>
        <w:rPr/>
        <w:t xml:space="preserve">Real Estate Appraiser Commission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$1,700,000</w:t>
      </w:r>
    </w:p>
    <w:p>
      <w:pPr>
        <w:spacing w:before="0" w:after="0" w:line="408" w:lineRule="exact"/>
        <w:ind w:left="0" w:right="0" w:firstLine="0"/>
        <w:jc w:val="left"/>
        <w:tabs>
          <w:tab w:val="right" w:leader="none" w:pos="9936"/>
        </w:tabs>
      </w:pPr>
      <w:r>
        <w:rPr/>
        <w:t xml:space="preserve">Business and Professions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$17,390,000</w:t>
      </w:r>
      <w:r>
        <w:t>))</w:t>
      </w:r>
    </w:p>
    <w:p>
      <w:pPr>
        <w:spacing w:before="0" w:after="0" w:line="408" w:lineRule="exact"/>
        <w:ind w:left="0" w:right="0" w:firstLine="0"/>
        <w:jc w:val="left"/>
        <w:tabs>
          <w:tab w:val="right" w:leader="none" w:pos="9936"/>
        </w:tabs>
      </w:pPr>
      <w:r>
        <w:tab/>
      </w:r>
      <w:r>
        <w:rPr>
          <w:u w:val="single"/>
        </w:rPr>
        <w:t xml:space="preserve">$17,410,000</w:t>
      </w:r>
    </w:p>
    <w:p>
      <w:pPr>
        <w:spacing w:before="0" w:after="0" w:line="408" w:lineRule="exact"/>
        <w:ind w:left="0" w:right="0" w:firstLine="0"/>
        <w:jc w:val="left"/>
        <w:tabs>
          <w:tab w:val="right" w:leader="dot" w:pos="9936"/>
        </w:tabs>
      </w:pPr>
      <w:r>
        <w:rPr/>
        <w:t xml:space="preserve">Funeral and Cemetery Account</w:t>
      </w:r>
      <w:r>
        <w:rPr>
          <w:rFonts w:ascii="Times New Roman" w:hAnsi="Times New Roman"/>
        </w:rPr>
        <w:t xml:space="preserve">—</w:t>
      </w:r>
      <w:r>
        <w:rPr/>
        <w:t xml:space="preserve">State Appropriation</w:t>
      </w:r>
      <w:r>
        <w:tab/>
      </w:r>
      <w:r>
        <w:rPr/>
        <w:t xml:space="preserve">$5,000</w:t>
      </w:r>
    </w:p>
    <w:p>
      <w:pPr>
        <w:spacing w:before="0" w:after="0" w:line="408" w:lineRule="exact"/>
        <w:ind w:left="0" w:right="0" w:firstLine="0"/>
        <w:jc w:val="left"/>
        <w:tabs>
          <w:tab w:val="right" w:leader="none" w:pos="9936"/>
        </w:tabs>
      </w:pPr>
      <w:r>
        <w:rPr/>
        <w:t xml:space="preserve">Landscape Architects' License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w:t>
      </w:r>
    </w:p>
    <w:p>
      <w:pPr>
        <w:spacing w:before="0" w:after="0" w:line="408" w:lineRule="exact"/>
        <w:ind w:left="0" w:right="0" w:firstLine="0"/>
        <w:jc w:val="left"/>
        <w:tabs>
          <w:tab w:val="right" w:leader="none" w:pos="9936"/>
        </w:tabs>
      </w:pPr>
      <w:r>
        <w:rPr/>
        <w:t xml:space="preserve">Appraisal Management Company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Wildlife Account</w:t>
      </w:r>
      <w:r>
        <w:rPr>
          <w:rFonts w:ascii="Times New Roman" w:hAnsi="Times New Roman"/>
        </w:rPr>
        <w:t xml:space="preserve">—</w:t>
      </w:r>
      <w:r>
        <w:rPr/>
        <w:t xml:space="preserve">State Appropriation</w:t>
      </w:r>
      <w:r>
        <w:tab/>
      </w:r>
      <w:r>
        <w:rPr/>
        <w:t xml:space="preserve">$32,000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$31,000</w:t>
      </w:r>
    </w:p>
    <w:p>
      <w:pPr>
        <w:tabs>
          <w:tab w:val="right" w:leader="dot" w:pos="9936"/>
        </w:tabs>
        <w:ind w:left="0" w:right="0" w:firstLine="1440"/>
      </w:pPr>
      <w:r>
        <w:rPr/>
        <w:t xml:space="preserve">TOTAL APPROPRIATION</w:t>
      </w:r>
      <w:r>
        <w:tab/>
      </w:r>
      <w:r>
        <w:rPr>
          <w:strike/>
        </w:rPr>
        <w:t xml:space="preserve">$39,804,000</w:t>
      </w:r>
    </w:p>
    <w:p>
      <w:pPr>
        <w:tabs>
          <w:tab w:val="right" w:leader="none" w:pos="9936"/>
        </w:tabs>
        <w:ind w:left="0" w:right="0" w:firstLine="1440"/>
      </w:pPr>
      <w:r>
        <w:tab/>
      </w:r>
      <w:r>
        <w:rPr>
          <w:u w:val="single"/>
        </w:rPr>
        <w:t xml:space="preserve">$39,823,000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$566,000 of the business and professions account</w:t>
      </w:r>
      <w:r>
        <w:rPr>
          <w:rFonts w:ascii="Times New Roman" w:hAnsi="Times New Roman"/>
        </w:rPr>
        <w:t xml:space="preserve">—</w:t>
      </w:r>
      <w:r>
        <w:rPr/>
        <w:t xml:space="preserve">state appropriation is provided solely for the implementation of Engrossed Substitute House Bill No. 1552 (scrap metal theft reduction). If the bill is not enacted by June 30, 2013, the amount provided in this subsection shall lapse.</w:t>
      </w:r>
    </w:p>
    <w:p>
      <w:pPr>
        <w:spacing w:before="0" w:after="0" w:line="408" w:lineRule="exact"/>
        <w:ind w:left="0" w:right="0" w:firstLine="576"/>
        <w:jc w:val="left"/>
      </w:pPr>
      <w:r>
        <w:rPr/>
        <w:t xml:space="preserve">(2) $166,000 of the business and professions account</w:t>
      </w:r>
      <w:r>
        <w:rPr>
          <w:rFonts w:ascii="Times New Roman" w:hAnsi="Times New Roman"/>
        </w:rPr>
        <w:t xml:space="preserve">—</w:t>
      </w:r>
      <w:r>
        <w:rPr/>
        <w:t xml:space="preserve">state appropriation in fiscal year 2014 only is provided solely for the implementation of Substitute House Bill No. 1779 (esthetics). If the bill is not enacted by June 30, 2013, the amount provided in this subsection shall lapse.</w:t>
      </w:r>
    </w:p>
    <w:p>
      <w:pPr>
        <w:spacing w:before="0" w:after="0" w:line="408" w:lineRule="exact"/>
        <w:ind w:left="0" w:right="0" w:firstLine="576"/>
        <w:jc w:val="left"/>
      </w:pPr>
      <w:r>
        <w:rPr/>
        <w:t xml:space="preserve">(3) $592,000 of the business and professions account</w:t>
      </w:r>
      <w:r>
        <w:rPr>
          <w:rFonts w:ascii="Times New Roman" w:hAnsi="Times New Roman"/>
        </w:rPr>
        <w:t xml:space="preserve">—</w:t>
      </w:r>
      <w:r>
        <w:rPr/>
        <w:t xml:space="preserve">state appropriation is provided solely for the implementation of Substitute House Bill No. 1822 (debt collection practices). If the bill is not enacted by June 30, 2013, the amount provided in this subsection shall lapse.</w:t>
      </w:r>
    </w:p>
    <w:p>
      <w:pPr>
        <w:spacing w:before="0" w:after="0" w:line="408" w:lineRule="exact"/>
        <w:ind w:left="0" w:right="0" w:firstLine="576"/>
        <w:jc w:val="left"/>
      </w:pPr>
      <w:r>
        <w:rPr/>
        <w:t xml:space="preserve">(4) $32,000 of the state wildlife account</w:t>
      </w:r>
      <w:r>
        <w:rPr>
          <w:rFonts w:ascii="Times New Roman" w:hAnsi="Times New Roman"/>
        </w:rPr>
        <w:t xml:space="preserve">—</w:t>
      </w:r>
      <w:r>
        <w:rPr/>
        <w:t xml:space="preserve">state appropriation is provided solely for the implementation of Engrossed Second Substitute Senate Bill No. 5193 (wolf conflict management). If the bill is not enacted by June 30, 2013, the amount provided in this subsection shall lapse.</w:t>
      </w:r>
    </w:p>
    <w:p>
      <w:pPr>
        <w:spacing w:before="0" w:after="0" w:line="408" w:lineRule="exact"/>
        <w:ind w:left="0" w:right="0" w:firstLine="576"/>
        <w:jc w:val="left"/>
      </w:pPr>
      <w:r>
        <w:rPr/>
        <w:t xml:space="preserve">(5) $19,000 of the general fund</w:t>
      </w:r>
      <w:r>
        <w:rPr>
          <w:rFonts w:ascii="Times New Roman" w:hAnsi="Times New Roman"/>
        </w:rPr>
        <w:t xml:space="preserve">—</w:t>
      </w:r>
      <w:r>
        <w:rPr/>
        <w:t xml:space="preserve">state appropriation for fiscal year 2014 and $48,000 of the general fund</w:t>
      </w:r>
      <w:r>
        <w:rPr>
          <w:rFonts w:ascii="Times New Roman" w:hAnsi="Times New Roman"/>
        </w:rPr>
        <w:t xml:space="preserve">—</w:t>
      </w:r>
      <w:r>
        <w:rPr/>
        <w:t xml:space="preserve">state appropriation for fiscal year 2015 are provided solely for a pilot identicard program to assist and prepare offenders for release from prison and reentry into the community. The goal of the pilot identicard program is to provide proper state identification to offenders to facilitate access to services, employment, housing, and various other opportunities upon release to the community. By September 1, 2014, the department of licensing, working in conjunction with the department of corrections, must implement the pilot identicard program in accordance with the following:</w:t>
      </w:r>
    </w:p>
    <w:p>
      <w:pPr>
        <w:spacing w:before="0" w:after="0" w:line="408" w:lineRule="exact"/>
        <w:ind w:left="0" w:right="0" w:firstLine="576"/>
        <w:jc w:val="left"/>
      </w:pPr>
      <w:r>
        <w:rPr/>
        <w:t xml:space="preserve">(a) The pilot program must provide an original, renewal, or replacement identicard to offenders that: (i) Prove their identity as required by RCW 46.20.035; (ii) are under the custody of the department of corrections; (iii) have been sentenced to an incarceration period exceeding one year and one day; and (iv) are incarcerated within the Monroe correctional complex and within two months of release.</w:t>
      </w:r>
    </w:p>
    <w:p>
      <w:pPr>
        <w:spacing w:before="0" w:after="0" w:line="408" w:lineRule="exact"/>
        <w:ind w:left="0" w:right="0" w:firstLine="576"/>
        <w:jc w:val="left"/>
      </w:pPr>
      <w:r>
        <w:rPr/>
        <w:t xml:space="preserve">(b) For purposes of verifying an offender's identity and eligibility for the program, a valid identification card issued by the department of corrections serves as sufficient proof of identity and residency for an offender to apply for and obtain a Washington state identicard.</w:t>
      </w:r>
    </w:p>
    <w:p>
      <w:pPr>
        <w:spacing w:before="0" w:after="0" w:line="408" w:lineRule="exact"/>
        <w:ind w:left="0" w:right="0" w:firstLine="576"/>
        <w:jc w:val="left"/>
      </w:pPr>
      <w:r>
        <w:rPr/>
        <w:t xml:space="preserve">(c) For the purposes of the pilot program, the department of licensing must (i) set an expiration date for an identicard issued under the pilot program for the first anniversary of the offender's birthdate after issuance; and (ii) not charge any fee to an applicant for an identicard issued as part of the pilot program.</w:t>
      </w:r>
    </w:p>
    <w:p>
      <w:pPr>
        <w:spacing w:before="0" w:after="0" w:line="408" w:lineRule="exact"/>
        <w:ind w:left="0" w:right="0" w:firstLine="576"/>
        <w:jc w:val="left"/>
      </w:pPr>
      <w:r>
        <w:rPr/>
        <w:t xml:space="preserve">(d) The department of licensing, in consultation with the department of corrections, must report to the governor and the appropriate committees of the legislature on the results of the pilot identicard program and any recommendations for improvement by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402</w:t>
      </w:r>
      <w:r>
        <w:rPr/>
        <w:t xml:space="preserve"> (uncodified) is amended to read as follows:</w:t>
      </w:r>
    </w:p>
    <w:p>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$35,561,000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$31,337,000</w:t>
      </w:r>
      <w:r>
        <w:t>))</w:t>
      </w:r>
    </w:p>
    <w:p>
      <w:pPr>
        <w:spacing w:before="0" w:after="0" w:line="408" w:lineRule="exact"/>
        <w:ind w:left="0" w:right="0" w:firstLine="0"/>
        <w:jc w:val="left"/>
        <w:tabs>
          <w:tab w:val="right" w:leader="none" w:pos="9936"/>
        </w:tabs>
      </w:pPr>
      <w:r>
        <w:tab/>
      </w:r>
      <w:r>
        <w:rPr>
          <w:u w:val="single"/>
        </w:rPr>
        <w:t xml:space="preserve">$31,860,000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$15,860,000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$3,019,000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$9,925,000</w:t>
      </w:r>
      <w:r>
        <w:t>))</w:t>
      </w:r>
    </w:p>
    <w:p>
      <w:pPr>
        <w:spacing w:before="0" w:after="0" w:line="408" w:lineRule="exact"/>
        <w:ind w:left="0" w:right="0" w:firstLine="0"/>
        <w:jc w:val="left"/>
        <w:tabs>
          <w:tab w:val="right" w:leader="none" w:pos="9936"/>
        </w:tabs>
      </w:pPr>
      <w:r>
        <w:tab/>
      </w:r>
      <w:r>
        <w:rPr>
          <w:u w:val="single"/>
        </w:rPr>
        <w:t xml:space="preserve">$9,933,000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$3,480,000</w:t>
      </w:r>
    </w:p>
    <w:p>
      <w:pPr>
        <w:spacing w:before="0" w:after="0" w:line="408" w:lineRule="exact"/>
        <w:ind w:left="0" w:right="0" w:firstLine="0"/>
        <w:jc w:val="left"/>
        <w:tabs>
          <w:tab w:val="right" w:leader="none" w:pos="9936"/>
        </w:tabs>
      </w:pPr>
      <w:r>
        <w:rPr/>
        <w:t xml:space="preserve">County Criminal Justice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$3,310,000</w:t>
      </w:r>
    </w:p>
    <w:p>
      <w:pPr>
        <w:spacing w:before="0" w:after="0" w:line="408" w:lineRule="exact"/>
        <w:ind w:left="0" w:right="0" w:firstLine="0"/>
        <w:jc w:val="left"/>
        <w:tabs>
          <w:tab w:val="right" w:leader="none" w:pos="9936"/>
        </w:tabs>
      </w:pPr>
      <w:r>
        <w:rPr/>
        <w:t xml:space="preserve">Municipal Criminal Justice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$1,340,000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$8,000,000</w:t>
      </w:r>
    </w:p>
    <w:p>
      <w:pPr>
        <w:spacing w:before="0" w:after="0" w:line="408" w:lineRule="exact"/>
        <w:ind w:left="0" w:right="0" w:firstLine="0"/>
        <w:jc w:val="left"/>
        <w:tabs>
          <w:tab w:val="right" w:leader="none" w:pos="9936"/>
        </w:tabs>
      </w:pPr>
      <w:r>
        <w:rPr/>
        <w:t xml:space="preserve">Fire Service Training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$9,774,000</w:t>
      </w:r>
      <w:r>
        <w:t>))</w:t>
      </w:r>
    </w:p>
    <w:p>
      <w:pPr>
        <w:spacing w:before="0" w:after="0" w:line="408" w:lineRule="exact"/>
        <w:ind w:left="0" w:right="0" w:firstLine="0"/>
        <w:jc w:val="left"/>
        <w:tabs>
          <w:tab w:val="right" w:leader="none" w:pos="9936"/>
        </w:tabs>
      </w:pPr>
      <w:r>
        <w:tab/>
      </w:r>
      <w:r>
        <w:rPr>
          <w:u w:val="single"/>
        </w:rPr>
        <w:t xml:space="preserve">$9,778,000</w:t>
      </w:r>
    </w:p>
    <w:p>
      <w:pPr>
        <w:spacing w:before="0" w:after="0" w:line="408" w:lineRule="exact"/>
        <w:ind w:left="0" w:right="0" w:firstLine="0"/>
        <w:jc w:val="left"/>
        <w:tabs>
          <w:tab w:val="right" w:leader="none" w:pos="9936"/>
        </w:tabs>
      </w:pPr>
      <w:r>
        <w:rPr/>
        <w:t xml:space="preserve">Aquatic Invasive Species Enforcement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$513,000</w:t>
      </w:r>
    </w:p>
    <w:p>
      <w:pPr>
        <w:spacing w:before="0" w:after="0" w:line="408" w:lineRule="exact"/>
        <w:ind w:left="0" w:right="0" w:firstLine="0"/>
        <w:jc w:val="left"/>
        <w:tabs>
          <w:tab w:val="right" w:leader="none" w:pos="9936"/>
        </w:tabs>
      </w:pPr>
      <w:r>
        <w:rPr/>
        <w:t xml:space="preserve">Fingerprint Identification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$12,184,000</w:t>
      </w:r>
      <w:r>
        <w:t>))</w:t>
      </w:r>
    </w:p>
    <w:p>
      <w:pPr>
        <w:spacing w:before="0" w:after="0" w:line="408" w:lineRule="exact"/>
        <w:ind w:left="0" w:right="0" w:firstLine="0"/>
        <w:jc w:val="left"/>
        <w:tabs>
          <w:tab w:val="right" w:leader="none" w:pos="9936"/>
        </w:tabs>
      </w:pPr>
      <w:r>
        <w:tab/>
      </w:r>
      <w:r>
        <w:rPr>
          <w:u w:val="single"/>
        </w:rPr>
        <w:t xml:space="preserve">$12,185,000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$334,000</w:t>
      </w:r>
    </w:p>
    <w:p>
      <w:pPr>
        <w:tabs>
          <w:tab w:val="right" w:leader="dot" w:pos="9936"/>
        </w:tabs>
        <w:ind w:left="0" w:right="0" w:firstLine="1440"/>
      </w:pPr>
      <w:r>
        <w:rPr/>
        <w:t xml:space="preserve">TOTAL APPROPRIATION</w:t>
      </w:r>
      <w:r>
        <w:tab/>
      </w:r>
      <w:r>
        <w:rPr>
          <w:strike/>
        </w:rPr>
        <w:t xml:space="preserve">$134,822,000</w:t>
      </w:r>
    </w:p>
    <w:p>
      <w:pPr>
        <w:tabs>
          <w:tab w:val="right" w:leader="none" w:pos="9936"/>
        </w:tabs>
        <w:ind w:left="0" w:right="0" w:firstLine="1440"/>
      </w:pPr>
      <w:r>
        <w:tab/>
      </w:r>
      <w:r>
        <w:rPr>
          <w:u w:val="single"/>
        </w:rPr>
        <w:t xml:space="preserve">$135,358,000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$3,480,000 of the enhanced 911 account</w:t>
      </w:r>
      <w:r>
        <w:rPr>
          <w:rFonts w:ascii="Times New Roman" w:hAnsi="Times New Roman"/>
        </w:rPr>
        <w:t xml:space="preserve">—</w:t>
      </w:r>
      <w:r>
        <w:rPr/>
        <w:t xml:space="preserve">state appropriation is provided solely for upgrades to the Washington state identification system and the Washington crime information center. Amounts provided in this subsection may not be expended until the office of the chief information officer approves a plan to move the Washington state patrol's servers and data center equipment into the state data center in the 1500 Jefferson building, and the office of the chief information officer certifies that the Washington state patrol has begun the move.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(5) $154,000 of the fingerprint identification account</w:t>
      </w:r>
      <w:r>
        <w:rPr>
          <w:rFonts w:ascii="Times New Roman" w:hAnsi="Times New Roman"/>
        </w:rPr>
        <w:t xml:space="preserve">—</w:t>
      </w:r>
      <w:r>
        <w:rPr/>
        <w:t xml:space="preserve">state appropriation is provided solely for implementation of Substitute House Bill No. 1612 (firearms offenders). If the bill is not enacted by June 30, 2013, the amount provided in this subsection shall lapse.</w:t>
      </w:r>
    </w:p>
    <w:p>
      <w:pPr>
        <w:spacing w:before="0" w:after="0" w:line="408" w:lineRule="exact"/>
        <w:ind w:left="0" w:right="0" w:firstLine="576"/>
        <w:jc w:val="left"/>
      </w:pPr>
      <w:r>
        <w:rPr>
          <w:u w:val="single"/>
        </w:rPr>
        <w:t xml:space="preserve">(6) $750,000 of the general fund</w:t>
      </w:r>
      <w:r>
        <w:rPr>
          <w:rFonts w:ascii="Times New Roman" w:hAnsi="Times New Roman"/>
          <w:u w:val="single"/>
        </w:rPr>
        <w:t xml:space="preserve">—</w:t>
      </w:r>
      <w:r>
        <w:rPr>
          <w:u w:val="single"/>
        </w:rPr>
        <w:t xml:space="preserve">state appropriation is provided solely for security and traffic control assistance to Pierce county for the United States open in June 2015.</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2014 c 221 s 501</w:t>
      </w:r>
      <w:r>
        <w:rPr/>
        <w:t xml:space="preserve"> (uncodified) is amended to read as follows:</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$27,273,000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$26,966,000</w:t>
      </w:r>
      <w:r>
        <w:t>))</w:t>
      </w:r>
    </w:p>
    <w:p>
      <w:pPr>
        <w:spacing w:before="0" w:after="0" w:line="408" w:lineRule="exact"/>
        <w:ind w:left="0" w:right="0" w:firstLine="0"/>
        <w:jc w:val="left"/>
        <w:tabs>
          <w:tab w:val="right" w:leader="none" w:pos="9936"/>
        </w:tabs>
      </w:pPr>
      <w:r>
        <w:tab/>
      </w:r>
      <w:r>
        <w:rPr>
          <w:u w:val="single"/>
        </w:rPr>
        <w:t xml:space="preserve">$26,873,000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$70,931,000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$4,003,000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$200,000</w:t>
      </w:r>
    </w:p>
    <w:p>
      <w:pPr>
        <w:tabs>
          <w:tab w:val="right" w:leader="dot" w:pos="9936"/>
        </w:tabs>
        <w:ind w:left="0" w:right="0" w:firstLine="1440"/>
      </w:pPr>
      <w:r>
        <w:rPr/>
        <w:t xml:space="preserve">TOTAL APPROPRIATION</w:t>
      </w:r>
      <w:r>
        <w:tab/>
      </w:r>
      <w:r>
        <w:rPr>
          <w:strike/>
        </w:rPr>
        <w:t xml:space="preserve">$129,373,000</w:t>
      </w:r>
    </w:p>
    <w:p>
      <w:pPr>
        <w:tabs>
          <w:tab w:val="right" w:leader="none" w:pos="9936"/>
        </w:tabs>
        <w:ind w:left="0" w:right="0" w:firstLine="1440"/>
      </w:pPr>
      <w:r>
        <w:tab/>
      </w:r>
      <w:r>
        <w:rPr>
          <w:u w:val="single"/>
        </w:rPr>
        <w:t xml:space="preserve">$129,280,000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 maximum of $16,996,000 of the general fund</w:t>
      </w:r>
      <w:r>
        <w:rPr>
          <w:rFonts w:ascii="Times New Roman" w:hAnsi="Times New Roman"/>
        </w:rPr>
        <w:t xml:space="preserve">—</w:t>
      </w:r>
      <w:r>
        <w:rPr/>
        <w:t xml:space="preserve">state appropriation for fiscal year 2014 and </w:t>
      </w:r>
      <w:r>
        <w:t>((</w:t>
      </w:r>
      <w:r>
        <w:rPr>
          <w:strike/>
        </w:rPr>
        <w:t xml:space="preserve">$17,401,000</w:t>
      </w:r>
      <w:r>
        <w:t>))</w:t>
      </w:r>
      <w:r>
        <w:rPr/>
        <w:t xml:space="preserve"> </w:t>
      </w:r>
      <w:r>
        <w:rPr>
          <w:u w:val="single"/>
        </w:rPr>
        <w:t xml:space="preserve">$17,308,000</w:t>
      </w:r>
      <w:r>
        <w:rPr/>
        <w:t xml:space="preserve"> of the general fund</w:t>
      </w:r>
      <w:r>
        <w:rPr>
          <w:rFonts w:ascii="Times New Roman" w:hAnsi="Times New Roman"/>
        </w:rPr>
        <w:t xml:space="preserve">—</w:t>
      </w:r>
      <w:r>
        <w:rPr/>
        <w:t xml:space="preserve">state appropriation for fiscal year 2015 is for state agency operations.</w:t>
      </w:r>
    </w:p>
    <w:p>
      <w:pPr>
        <w:spacing w:before="0" w:after="0" w:line="408" w:lineRule="exact"/>
        <w:ind w:left="0" w:right="0" w:firstLine="576"/>
        <w:jc w:val="left"/>
      </w:pPr>
      <w:r>
        <w:rPr/>
        <w:t xml:space="preserve">(a) $8,961,000 of the general fund</w:t>
      </w:r>
      <w:r>
        <w:rPr>
          <w:rFonts w:ascii="Times New Roman" w:hAnsi="Times New Roman"/>
        </w:rPr>
        <w:t xml:space="preserve">—</w:t>
      </w:r>
      <w:r>
        <w:rPr/>
        <w:t xml:space="preserve">state appropriation for fiscal year 2014 and </w:t>
      </w:r>
      <w:r>
        <w:t>((</w:t>
      </w:r>
      <w:r>
        <w:rPr>
          <w:strike/>
        </w:rPr>
        <w:t xml:space="preserve">$8,639,000</w:t>
      </w:r>
      <w:r>
        <w:t>))</w:t>
      </w:r>
      <w:r>
        <w:rPr/>
        <w:t xml:space="preserve"> </w:t>
      </w:r>
      <w:r>
        <w:rPr>
          <w:u w:val="single"/>
        </w:rPr>
        <w:t xml:space="preserve">$8,546,000</w:t>
      </w:r>
      <w:r>
        <w:rPr/>
        <w:t xml:space="preserve"> of the general fund</w:t>
      </w:r>
      <w:r>
        <w:rPr>
          <w:rFonts w:ascii="Times New Roman" w:hAnsi="Times New Roman"/>
        </w:rPr>
        <w:t xml:space="preserve">—</w:t>
      </w:r>
      <w:r>
        <w:rPr/>
        <w:t xml:space="preserve">state appropriation for fiscal year 2015 are provided solely for the operation and expenses of the office of the superintendent of public instruction.</w:t>
      </w:r>
    </w:p>
    <w:p>
      <w:pPr>
        <w:spacing w:before="0" w:after="0" w:line="408" w:lineRule="exact"/>
        <w:ind w:left="0" w:right="0" w:firstLine="576"/>
        <w:jc w:val="left"/>
      </w:pPr>
      <w:r>
        <w:rPr/>
        <w:t xml:space="preserve">(i) Within the amounts provided in this subsection (1)(a),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September of each year, the office of the superintendent of public instruction shall produce an annual status report of the budget provisos in sections 501 and 513 of this act. The status report of each proviso shall include, but not be limited to, the following information: Purpose and objective, number of staff, number of contractors, status of proviso implementation, number of beneficiaries by year, list of beneficiaries, and proviso outcomes and achievements.</w:t>
      </w:r>
    </w:p>
    <w:p>
      <w:pPr>
        <w:spacing w:before="0" w:after="0" w:line="408" w:lineRule="exact"/>
        <w:ind w:left="0" w:right="0" w:firstLine="576"/>
        <w:jc w:val="left"/>
      </w:pPr>
      <w:r>
        <w:rPr/>
        <w:t xml:space="preserve">(iv) The superintendent of public instruction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(b) $1,017,000 of the general fund</w:t>
      </w:r>
      <w:r>
        <w:rPr>
          <w:rFonts w:ascii="Times New Roman" w:hAnsi="Times New Roman"/>
        </w:rPr>
        <w:t xml:space="preserve">—</w:t>
      </w:r>
      <w:r>
        <w:rPr/>
        <w:t xml:space="preserve">state appropriation for fiscal year 2014 and $1,017,000 of the general fund</w:t>
      </w:r>
      <w:r>
        <w:rPr>
          <w:rFonts w:ascii="Times New Roman" w:hAnsi="Times New Roman"/>
        </w:rPr>
        <w:t xml:space="preserve">—</w:t>
      </w:r>
      <w:r>
        <w:rPr/>
        <w:t xml:space="preserve">state appropriation for fiscal year 2015 are provided solely for activities associated with the implementation of new school finance systems required by chapter 236, Laws of 2010 (K-12 education funding) and chapter 548, Laws of 2009 (state's education system), including technical staff, systems reprogramming, and workgroup deliberations, including the quality education council and the data governance working group.</w:t>
      </w:r>
    </w:p>
    <w:p>
      <w:pPr>
        <w:spacing w:before="0" w:after="0" w:line="408" w:lineRule="exact"/>
        <w:ind w:left="0" w:right="0" w:firstLine="576"/>
        <w:jc w:val="left"/>
      </w:pPr>
      <w:r>
        <w:rPr/>
        <w:t xml:space="preserve">(c)(i) $1,012,000 of the general fund</w:t>
      </w:r>
      <w:r>
        <w:rPr>
          <w:rFonts w:ascii="Times New Roman" w:hAnsi="Times New Roman"/>
        </w:rPr>
        <w:t xml:space="preserve">—</w:t>
      </w:r>
      <w:r>
        <w:rPr/>
        <w:t xml:space="preserve">state appropriation for fiscal year 2014 and $1,034,000 of the general fund</w:t>
      </w:r>
      <w:r>
        <w:rPr>
          <w:rFonts w:ascii="Times New Roman" w:hAnsi="Times New Roman"/>
        </w:rPr>
        <w:t xml:space="preserve">—</w:t>
      </w:r>
      <w:r>
        <w:rPr/>
        <w:t xml:space="preserve">state appropriation for fiscal year 2015 are provided solely for the operation and expenses of the state board of education, including basic education assistance activities. Of these amounts, $161,000 of the general fund</w:t>
      </w:r>
      <w:r>
        <w:rPr>
          <w:rFonts w:ascii="Times New Roman" w:hAnsi="Times New Roman"/>
        </w:rPr>
        <w:t xml:space="preserve">—</w:t>
      </w:r>
      <w:r>
        <w:rPr/>
        <w:t xml:space="preserve">state appropriation for fiscal year 2014 and $161,000 of the general fund</w:t>
      </w:r>
      <w:r>
        <w:rPr>
          <w:rFonts w:ascii="Times New Roman" w:hAnsi="Times New Roman"/>
        </w:rPr>
        <w:t xml:space="preserve">—</w:t>
      </w:r>
      <w:r>
        <w:rPr/>
        <w:t xml:space="preserve">state appropriation for fiscal year 2015 are provided for implementation of Initiative Measure No. 1240 (charter schools).</w:t>
      </w:r>
    </w:p>
    <w:p>
      <w:pPr>
        <w:spacing w:before="0" w:after="0" w:line="408" w:lineRule="exact"/>
        <w:ind w:left="0" w:right="0" w:firstLine="576"/>
        <w:jc w:val="left"/>
      </w:pPr>
      <w:r>
        <w:rPr/>
        <w:t xml:space="preserve">(ii) $22,000 of the general fund</w:t>
      </w:r>
      <w:r>
        <w:rPr>
          <w:rFonts w:ascii="Times New Roman" w:hAnsi="Times New Roman"/>
        </w:rPr>
        <w:t xml:space="preserve">—</w:t>
      </w:r>
      <w:r>
        <w:rPr/>
        <w:t xml:space="preserve">state appropriation for fiscal year 2015 is provided solely for the purpose of implementing provisions of Engrossed Second Substitute Senate Bill No. 6552 (student hour and graduation requirements) related to career and college ready graduation requirements. If the bill is not enacted by June 30, 2014, the amount provided in this subsection shall lapse.</w:t>
      </w:r>
    </w:p>
    <w:p>
      <w:pPr>
        <w:spacing w:before="0" w:after="0" w:line="408" w:lineRule="exact"/>
        <w:ind w:left="0" w:right="0" w:firstLine="576"/>
        <w:jc w:val="left"/>
      </w:pPr>
      <w:r>
        <w:rPr/>
        <w:t xml:space="preserve">(d) $1,325,000 of the general fund</w:t>
      </w:r>
      <w:r>
        <w:rPr>
          <w:rFonts w:ascii="Times New Roman" w:hAnsi="Times New Roman"/>
        </w:rPr>
        <w:t xml:space="preserve">—</w:t>
      </w:r>
      <w:r>
        <w:rPr/>
        <w:t xml:space="preserve">state appropriation for fiscal year 2014 and $1,477,000 of the general fund</w:t>
      </w:r>
      <w:r>
        <w:rPr>
          <w:rFonts w:ascii="Times New Roman" w:hAnsi="Times New Roman"/>
        </w:rPr>
        <w:t xml:space="preserve">—</w:t>
      </w:r>
      <w:r>
        <w:rPr/>
        <w:t xml:space="preserve">state appropriation for fiscal year 2015 are provided solely to the professional educator standards board for the following:</w:t>
      </w:r>
    </w:p>
    <w:p>
      <w:pPr>
        <w:spacing w:before="0" w:after="0" w:line="408" w:lineRule="exact"/>
        <w:ind w:left="0" w:right="0" w:firstLine="576"/>
        <w:jc w:val="left"/>
      </w:pPr>
      <w:r>
        <w:rPr/>
        <w:t xml:space="preserve">(i) $1,050,000 in fiscal year 2014 and $1,050,000 in fiscal year 2015 are for the operation and expenses of the Washington professional educator standards board;</w:t>
      </w:r>
    </w:p>
    <w:p>
      <w:pPr>
        <w:spacing w:before="0" w:after="0" w:line="408" w:lineRule="exact"/>
        <w:ind w:left="0" w:right="0" w:firstLine="576"/>
        <w:jc w:val="left"/>
      </w:pPr>
      <w:r>
        <w:rPr/>
        <w:t xml:space="preserve">(ii)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for mentor stipends provided through the alternative routes to certification program administered by the professional educator standards board, including the pipeline for paraeducators program and the retooling to teach conditional loan programs. Funding within this subsection (1)(d)(ii) is also provided for the recruiting Washington teachers program; </w:t>
      </w:r>
    </w:p>
    <w:p>
      <w:pPr>
        <w:spacing w:before="0" w:after="0" w:line="408" w:lineRule="exact"/>
        <w:ind w:left="0" w:right="0" w:firstLine="576"/>
        <w:jc w:val="left"/>
      </w:pPr>
      <w:r>
        <w:rPr/>
        <w:t xml:space="preserve">(iii)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(iv) $24,000 of the general fund</w:t>
      </w:r>
      <w:r>
        <w:rPr>
          <w:rFonts w:ascii="Times New Roman" w:hAnsi="Times New Roman"/>
        </w:rPr>
        <w:t xml:space="preserve">—</w:t>
      </w:r>
      <w:r>
        <w:rPr/>
        <w:t xml:space="preserve">state appropriation for fiscal year 2015 is provided solely for the professional educator standards board to: (A) Disseminate information about principles of language acquisition as a critical knowledge and skill for educators in support of instruction for English language learners; and (B) in conjunction with the office of the superintendent of public instruction, revise the model framework and curriculum for high school career and technical education courses related to careers in education to incorporate standards of cultural competence, new research on educator preparation, and curriculum and activities from the recruiting Washington teacher program; and</w:t>
      </w:r>
    </w:p>
    <w:p>
      <w:pPr>
        <w:spacing w:before="0" w:after="0" w:line="408" w:lineRule="exact"/>
        <w:ind w:left="0" w:right="0" w:firstLine="576"/>
        <w:jc w:val="left"/>
      </w:pPr>
      <w:r>
        <w:rPr/>
        <w:t xml:space="preserve">(v) $128,000 of the general fund</w:t>
      </w:r>
      <w:r>
        <w:rPr>
          <w:rFonts w:ascii="Times New Roman" w:hAnsi="Times New Roman"/>
        </w:rPr>
        <w:t xml:space="preserve">—</w:t>
      </w:r>
      <w:r>
        <w:rPr/>
        <w:t xml:space="preserve">state appropriation for fiscal year 2015 is provided solely for implementation of Substitute Senate Bill No. 6129 (paraeducator development). If the bill is not enacted by June 30, 2014, the amount provided in this subsection shall lapse.</w:t>
      </w:r>
    </w:p>
    <w:p>
      <w:pPr>
        <w:spacing w:before="0" w:after="0" w:line="408" w:lineRule="exact"/>
        <w:ind w:left="0" w:right="0" w:firstLine="576"/>
        <w:jc w:val="left"/>
      </w:pPr>
      <w:r>
        <w:rPr/>
        <w:t xml:space="preserve">(e) $133,000 of the general fund</w:t>
      </w:r>
      <w:r>
        <w:rPr>
          <w:rFonts w:ascii="Times New Roman" w:hAnsi="Times New Roman"/>
        </w:rPr>
        <w:t xml:space="preserve">—</w:t>
      </w:r>
      <w:r>
        <w:rPr/>
        <w:t xml:space="preserve">state appropriation for fiscal year 2014 and $266,000 of the general fund</w:t>
      </w:r>
      <w:r>
        <w:rPr>
          <w:rFonts w:ascii="Times New Roman" w:hAnsi="Times New Roman"/>
        </w:rPr>
        <w:t xml:space="preserve">—</w:t>
      </w:r>
      <w:r>
        <w:rPr/>
        <w:t xml:space="preserve">state appropriation for fiscal year 2015 are provided solely for the implementation of chapter 240, Laws of 2010, including staffing the office of equity and civil rights.</w:t>
      </w:r>
    </w:p>
    <w:p>
      <w:pPr>
        <w:spacing w:before="0" w:after="0" w:line="408" w:lineRule="exact"/>
        <w:ind w:left="0" w:right="0" w:firstLine="576"/>
        <w:jc w:val="left"/>
      </w:pPr>
      <w:r>
        <w:rPr/>
        <w:t xml:space="preserve">(f)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ongoing work of the education opportunity gap oversight and accountability committee.</w:t>
      </w:r>
    </w:p>
    <w:p>
      <w:pPr>
        <w:spacing w:before="0" w:after="0" w:line="408" w:lineRule="exact"/>
        <w:ind w:left="0" w:right="0" w:firstLine="576"/>
        <w:jc w:val="left"/>
      </w:pPr>
      <w:r>
        <w:rPr/>
        <w:t xml:space="preserve">(g) $45,000 of the general fund</w:t>
      </w:r>
      <w:r>
        <w:rPr>
          <w:rFonts w:ascii="Times New Roman" w:hAnsi="Times New Roman"/>
        </w:rPr>
        <w:t xml:space="preserve">—</w:t>
      </w:r>
      <w:r>
        <w:rPr/>
        <w:t xml:space="preserve">state appropriation for fiscal year 2014 and $45,000 of the general fund</w:t>
      </w:r>
      <w:r>
        <w:rPr>
          <w:rFonts w:ascii="Times New Roman" w:hAnsi="Times New Roman"/>
        </w:rPr>
        <w:t xml:space="preserve">—</w:t>
      </w:r>
      <w:r>
        <w:rPr/>
        <w:t xml:space="preserve">state appropriation for fiscal year 2015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(h) $131,000 of the general fund</w:t>
      </w:r>
      <w:r>
        <w:rPr>
          <w:rFonts w:ascii="Times New Roman" w:hAnsi="Times New Roman"/>
        </w:rPr>
        <w:t xml:space="preserve">—</w:t>
      </w:r>
      <w:r>
        <w:rPr/>
        <w:t xml:space="preserve">state appropriation for fiscal year 2014 and $131,000 of the general fund</w:t>
      </w:r>
      <w:r>
        <w:rPr>
          <w:rFonts w:ascii="Times New Roman" w:hAnsi="Times New Roman"/>
        </w:rPr>
        <w:t xml:space="preserve">—</w:t>
      </w:r>
      <w:r>
        <w:rPr/>
        <w:t xml:space="preserve">state appropriation for fiscal year 2015 are provided solely for the implementation of Initiative Measure No. 1240 (charter schools).</w:t>
      </w:r>
    </w:p>
    <w:p>
      <w:pPr>
        <w:spacing w:before="0" w:after="0" w:line="408" w:lineRule="exact"/>
        <w:ind w:left="0" w:right="0" w:firstLine="576"/>
        <w:jc w:val="left"/>
      </w:pPr>
      <w:r>
        <w:rPr/>
        <w:t xml:space="preserve">(i) $1,826,000 of the general fund</w:t>
      </w:r>
      <w:r>
        <w:rPr>
          <w:rFonts w:ascii="Times New Roman" w:hAnsi="Times New Roman"/>
        </w:rPr>
        <w:t xml:space="preserve">—</w:t>
      </w:r>
      <w:r>
        <w:rPr/>
        <w:t xml:space="preserve">state appropriation for fiscal year 2014 and $1,802,000 of the general fund</w:t>
      </w:r>
      <w:r>
        <w:rPr>
          <w:rFonts w:ascii="Times New Roman" w:hAnsi="Times New Roman"/>
        </w:rPr>
        <w:t xml:space="preserve">—</w:t>
      </w:r>
      <w:r>
        <w:rPr/>
        <w:t xml:space="preserve">state appropriation for fiscal year 2015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(j)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(k) $1,500,000 of the general fund</w:t>
      </w:r>
      <w:r>
        <w:rPr>
          <w:rFonts w:ascii="Times New Roman" w:hAnsi="Times New Roman"/>
        </w:rPr>
        <w:t xml:space="preserve">—</w:t>
      </w:r>
      <w:r>
        <w:rPr/>
        <w:t xml:space="preserve">state appropriation for fiscal year 2014 and $1,500,000 of the general fund</w:t>
      </w:r>
      <w:r>
        <w:rPr>
          <w:rFonts w:ascii="Times New Roman" w:hAnsi="Times New Roman"/>
        </w:rPr>
        <w:t xml:space="preserve">—</w:t>
      </w:r>
      <w:r>
        <w:rPr/>
        <w:t xml:space="preserve">state appropriation for fiscal year 2015 are provided solely for collaborative schools for innovation and success authorized under chapter 53, Laws of 2012. The office of the superintendent of public instruction shall award $500,000 per year in funding for each collaborative school for innovation and success selected for participation in the pilot program during 2012.</w:t>
      </w:r>
    </w:p>
    <w:p>
      <w:pPr>
        <w:spacing w:before="0" w:after="0" w:line="408" w:lineRule="exact"/>
        <w:ind w:left="0" w:right="0" w:firstLine="576"/>
        <w:jc w:val="left"/>
      </w:pPr>
      <w:r>
        <w:rPr/>
        <w:t xml:space="preserve">(l) $123,000 of the general fund</w:t>
      </w:r>
      <w:r>
        <w:rPr>
          <w:rFonts w:ascii="Times New Roman" w:hAnsi="Times New Roman"/>
        </w:rPr>
        <w:t xml:space="preserve">—</w:t>
      </w:r>
      <w:r>
        <w:rPr/>
        <w:t xml:space="preserve">state appropriation for fiscal year 2014 and $123,000 of the general fund</w:t>
      </w:r>
      <w:r>
        <w:rPr>
          <w:rFonts w:ascii="Times New Roman" w:hAnsi="Times New Roman"/>
        </w:rPr>
        <w:t xml:space="preserve">—</w:t>
      </w:r>
      <w:r>
        <w:rPr/>
        <w:t xml:space="preserve">state appropriation for fiscal year 2015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(m)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provided solely for implementation of chapter 178, Laws of 2012 (open K-12 education resources).</w:t>
      </w:r>
    </w:p>
    <w:p>
      <w:pPr>
        <w:spacing w:before="0" w:after="0" w:line="408" w:lineRule="exact"/>
        <w:ind w:left="0" w:right="0" w:firstLine="576"/>
        <w:jc w:val="left"/>
      </w:pPr>
      <w:r>
        <w:rPr/>
        <w:t xml:space="preserve">(n) $93,000 of the general fund</w:t>
      </w:r>
      <w:r>
        <w:rPr>
          <w:rFonts w:ascii="Times New Roman" w:hAnsi="Times New Roman"/>
        </w:rPr>
        <w:t xml:space="preserve">—</w:t>
      </w:r>
      <w:r>
        <w:rPr/>
        <w:t xml:space="preserve">state appropriation for fiscal year 2014 and $93,000 of the general fund</w:t>
      </w:r>
      <w:r>
        <w:rPr>
          <w:rFonts w:ascii="Times New Roman" w:hAnsi="Times New Roman"/>
        </w:rPr>
        <w:t xml:space="preserve">—</w:t>
      </w:r>
      <w:r>
        <w:rPr/>
        <w:t xml:space="preserve">state appropriation for fiscal year 2015 are provided solely for chapter 185, Laws of 2011 (bullying prevention, which requires the office of the superintendent of public instruction to convene an ongoing workgroup on school bullying and harassment prevention. Within the amounts provided, $140,000 is for youth suicide prevention activities.</w:t>
      </w:r>
    </w:p>
    <w:p>
      <w:pPr>
        <w:spacing w:before="0" w:after="0" w:line="408" w:lineRule="exact"/>
        <w:ind w:left="0" w:right="0" w:firstLine="576"/>
        <w:jc w:val="left"/>
      </w:pPr>
      <w:r>
        <w:rPr/>
        <w:t xml:space="preserve">(o) $138,000 of the general fund</w:t>
      </w:r>
      <w:r>
        <w:rPr>
          <w:rFonts w:ascii="Times New Roman" w:hAnsi="Times New Roman"/>
        </w:rPr>
        <w:t xml:space="preserve">—</w:t>
      </w:r>
      <w:r>
        <w:rPr/>
        <w:t xml:space="preserve">state appropriation for fiscal year 2014 is provided solely for implementation of House Bill No. 1336 (troubled youth in school). If the bill is not enacted by June 30, 2013, the amounts provided in this subsection shall lapse.</w:t>
      </w:r>
    </w:p>
    <w:p>
      <w:pPr>
        <w:spacing w:before="0" w:after="0" w:line="408" w:lineRule="exact"/>
        <w:ind w:left="0" w:right="0" w:firstLine="576"/>
        <w:jc w:val="left"/>
      </w:pPr>
      <w:r>
        <w:rPr/>
        <w:t xml:space="preserve">(p) $68,000 of the general fund</w:t>
      </w:r>
      <w:r>
        <w:rPr>
          <w:rFonts w:ascii="Times New Roman" w:hAnsi="Times New Roman"/>
        </w:rPr>
        <w:t xml:space="preserve">—</w:t>
      </w:r>
      <w:r>
        <w:rPr/>
        <w:t xml:space="preserve">state appropriation for fiscal year 2014 and $14,000 of the general fund</w:t>
      </w:r>
      <w:r>
        <w:rPr>
          <w:rFonts w:ascii="Times New Roman" w:hAnsi="Times New Roman"/>
        </w:rPr>
        <w:t xml:space="preserve">—</w:t>
      </w:r>
      <w:r>
        <w:rPr/>
        <w:t xml:space="preserve">state appropriation for fiscal year 2015 are provided solely for implementation of House Bill No. 1134 (state-tribal education compacts). If the bill is not enacted by June 30, 2013, the amounts provided in this subsection shall lapse.</w:t>
      </w:r>
    </w:p>
    <w:p>
      <w:pPr>
        <w:spacing w:before="0" w:after="0" w:line="408" w:lineRule="exact"/>
        <w:ind w:left="0" w:right="0" w:firstLine="576"/>
        <w:jc w:val="left"/>
      </w:pPr>
      <w:r>
        <w:rPr/>
        <w:t xml:space="preserve">(q) $62,000 of the general fund</w:t>
      </w:r>
      <w:r>
        <w:rPr>
          <w:rFonts w:ascii="Times New Roman" w:hAnsi="Times New Roman"/>
        </w:rPr>
        <w:t xml:space="preserve">—</w:t>
      </w:r>
      <w:r>
        <w:rPr/>
        <w:t xml:space="preserve">state appropriation for fiscal year 2014 and $62,000 of the general fund</w:t>
      </w:r>
      <w:r>
        <w:rPr>
          <w:rFonts w:ascii="Times New Roman" w:hAnsi="Times New Roman"/>
        </w:rPr>
        <w:t xml:space="preserve">—</w:t>
      </w:r>
      <w:r>
        <w:rPr/>
        <w:t xml:space="preserve">state appropriation for fiscal year 2015 are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(r) $27,000 of the general fund</w:t>
      </w:r>
      <w:r>
        <w:rPr>
          <w:rFonts w:ascii="Times New Roman" w:hAnsi="Times New Roman"/>
        </w:rPr>
        <w:t xml:space="preserve">—</w:t>
      </w:r>
      <w:r>
        <w:rPr/>
        <w:t xml:space="preserve">state appropriation for fiscal year 2014 is provided solely for implementation of House Bill No. 1556 (cardiac arrest education).</w:t>
      </w:r>
    </w:p>
    <w:p>
      <w:pPr>
        <w:spacing w:before="0" w:after="0" w:line="408" w:lineRule="exact"/>
        <w:ind w:left="0" w:right="0" w:firstLine="576"/>
        <w:jc w:val="left"/>
      </w:pPr>
      <w:r>
        <w:rPr/>
        <w:t xml:space="preserve">(s) $50,000 of the general fund</w:t>
      </w:r>
      <w:r>
        <w:rPr>
          <w:rFonts w:ascii="Times New Roman" w:hAnsi="Times New Roman"/>
        </w:rPr>
        <w:t xml:space="preserve">—</w:t>
      </w:r>
      <w:r>
        <w:rPr/>
        <w:t xml:space="preserve">state appropriation for fiscal year 2014 is provided solely for the development of recommendations for funding integrated school nursing and outreach services. The office of the superintendent of public instruction shall collaborate with the health care authority to develop recommendations for increasing federal financial participation for providing nursing services in schools with the goals of integrating nursing and outreach services and supporting one nurse for every four-hundred fifty students in elementary schools and one nurse for every seven-hundred fifty students in secondary schools. The recommendations shall include proposals for funding training and reimbursement for nurses that provide outreach services to help eligible students enroll in apple health for kids and other social services programs. The authority and the office of the superintendent of public instruction shall provide these recommendations to the governor and the legislature by December 1, 2013.</w:t>
      </w:r>
    </w:p>
    <w:p>
      <w:pPr>
        <w:spacing w:before="0" w:after="0" w:line="408" w:lineRule="exact"/>
        <w:ind w:left="0" w:right="0" w:firstLine="576"/>
        <w:jc w:val="left"/>
      </w:pPr>
      <w:r>
        <w:rPr/>
        <w:t xml:space="preserve">(t) $50,000 of the general fund</w:t>
      </w:r>
      <w:r>
        <w:rPr>
          <w:rFonts w:ascii="Times New Roman" w:hAnsi="Times New Roman"/>
        </w:rPr>
        <w:t xml:space="preserve">—</w:t>
      </w:r>
      <w:r>
        <w:rPr/>
        <w:t xml:space="preserve">state appropriation for fiscal year 2014 is provided solely for the office of the superintendent of public instruction to contract with an organization to develop a model plan for evaluating the outcomes of state funded pilot education programs, including guidelines for standard data that must be gathered throughout any education pilot program, as well as guidance for data and evaluation methods depending on the design of the program and the target population. The contract must also include a provision to provide guidance for the evaluation of existing pilot programs.</w:t>
      </w:r>
    </w:p>
    <w:p>
      <w:pPr>
        <w:spacing w:before="0" w:after="0" w:line="408" w:lineRule="exact"/>
        <w:ind w:left="0" w:right="0" w:firstLine="576"/>
        <w:jc w:val="left"/>
      </w:pPr>
      <w:r>
        <w:rPr/>
        <w:t xml:space="preserve">(u) $10,000 of the general fund</w:t>
      </w:r>
      <w:r>
        <w:rPr>
          <w:rFonts w:ascii="Times New Roman" w:hAnsi="Times New Roman"/>
        </w:rPr>
        <w:t xml:space="preserve">—</w:t>
      </w:r>
      <w:r>
        <w:rPr/>
        <w:t xml:space="preserve">state appropriation for fiscal year 2014 and $10,000 of the general fund</w:t>
      </w:r>
      <w:r>
        <w:rPr>
          <w:rFonts w:ascii="Times New Roman" w:hAnsi="Times New Roman"/>
        </w:rPr>
        <w:t xml:space="preserve">—</w:t>
      </w:r>
      <w:r>
        <w:rPr/>
        <w:t xml:space="preserve">state appropriation for fiscal year 2015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(v)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(w) $28,000 of the general fund</w:t>
      </w:r>
      <w:r>
        <w:rPr>
          <w:rFonts w:ascii="Times New Roman" w:hAnsi="Times New Roman"/>
        </w:rPr>
        <w:t xml:space="preserve">—</w:t>
      </w:r>
      <w:r>
        <w:rPr/>
        <w:t xml:space="preserve">state appropriation for fiscal year 2015 is provided solely for the office of the superintendent of public instruction to create a clearinghouse of research-based best practices for school districts to provide academic and nonacademic support for students while they are subject to disciplinary action and after their reengagement in school.</w:t>
      </w:r>
    </w:p>
    <w:p>
      <w:pPr>
        <w:spacing w:before="0" w:after="0" w:line="408" w:lineRule="exact"/>
        <w:ind w:left="0" w:right="0" w:firstLine="576"/>
        <w:jc w:val="left"/>
      </w:pPr>
      <w:r>
        <w:rPr/>
        <w:t xml:space="preserve">(x) $49,000 of the general fund</w:t>
      </w:r>
      <w:r>
        <w:rPr>
          <w:rFonts w:ascii="Times New Roman" w:hAnsi="Times New Roman"/>
        </w:rPr>
        <w:t xml:space="preserve">—</w:t>
      </w:r>
      <w:r>
        <w:rPr/>
        <w:t xml:space="preserve">state appropriation for fiscal year 2015 is provided solely for the office of the superintendent of public instruction, in collaboration with the educational opportunity gap oversight and accountability committee, the professional educator standards board, colleges of education, and representatives from diverse communities and community-based organizations, to develop a content outline for professional development and training in cultural competence for school staff, which educational service districts and school districts are encouraged to use.</w:t>
      </w:r>
    </w:p>
    <w:p>
      <w:pPr>
        <w:spacing w:before="0" w:after="0" w:line="408" w:lineRule="exact"/>
        <w:ind w:left="0" w:right="0" w:firstLine="576"/>
        <w:jc w:val="left"/>
      </w:pPr>
      <w:r>
        <w:rPr/>
        <w:t xml:space="preserve">(y) $117,000 of the general fund</w:t>
      </w:r>
      <w:r>
        <w:rPr>
          <w:rFonts w:ascii="Times New Roman" w:hAnsi="Times New Roman"/>
        </w:rPr>
        <w:t xml:space="preserve">—</w:t>
      </w:r>
      <w:r>
        <w:rPr/>
        <w:t xml:space="preserve">state appropriation for fiscal year 2015 is provided solely for the office of the superintendent of public instruction to convene a task force to design a performance-based assistance and accountability system for the transitional bilingual instruction program. The office must submit a report with recommendations from the task force to the education and fiscal committees of the legislature by January 15, 2016.</w:t>
      </w:r>
    </w:p>
    <w:p>
      <w:pPr>
        <w:spacing w:before="0" w:after="0" w:line="408" w:lineRule="exact"/>
        <w:ind w:left="0" w:right="0" w:firstLine="576"/>
        <w:jc w:val="left"/>
      </w:pPr>
      <w:r>
        <w:rPr/>
        <w:t xml:space="preserve">(z) $134,000 of the general fund</w:t>
      </w:r>
      <w:r>
        <w:rPr>
          <w:rFonts w:ascii="Times New Roman" w:hAnsi="Times New Roman"/>
        </w:rPr>
        <w:t xml:space="preserve">—</w:t>
      </w:r>
      <w:r>
        <w:rPr/>
        <w:t xml:space="preserve">state appropriation for fiscal year 2015 is provided solely for the office of the superintendent of public instruction to perform on-going program reviews of alternative learning experience programs and dropout reengagement programs. The amounts provided in this subsection are sufficient for the office of the superintendent of public instruction to conduct ongoing consolidated program reviews of alternative learning experience programs and dropout reengagement programs established under chapter 20, Laws of 2010. The office of the superintendent of public instruction shall include alternative learning education and dropout reengagement programs in its ongoing consolidated program reviews, as well as provide outreach and training to school districts regarding implementation of the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(aa) $287,000 of the general fund</w:t>
      </w:r>
      <w:r>
        <w:rPr>
          <w:rFonts w:ascii="Times New Roman" w:hAnsi="Times New Roman"/>
        </w:rPr>
        <w:t xml:space="preserve">—</w:t>
      </w:r>
      <w:r>
        <w:rPr/>
        <w:t xml:space="preserve">state appropriation for fiscal year 2015 is provided solely for the purpose of implementing provisions of Engrossed Second Substitute Senate Bill No. 6552 (student hour and graduation requirements) related to career and technical education equivalencies. If the bill is not enacted by June 30, 2014, the amount provided in this subsection shall lapse.</w:t>
      </w:r>
    </w:p>
    <w:p>
      <w:pPr>
        <w:spacing w:before="0" w:after="0" w:line="408" w:lineRule="exact"/>
        <w:ind w:left="0" w:right="0" w:firstLine="576"/>
        <w:jc w:val="left"/>
      </w:pPr>
      <w:r>
        <w:rPr/>
        <w:t xml:space="preserve">(bb) $148,000 of the general fund</w:t>
      </w:r>
      <w:r>
        <w:rPr>
          <w:rFonts w:ascii="Times New Roman" w:hAnsi="Times New Roman"/>
        </w:rPr>
        <w:t xml:space="preserve">—</w:t>
      </w:r>
      <w:r>
        <w:rPr/>
        <w:t xml:space="preserve">state appropriation for fiscal year 2015 is provided solely for implementation of Substitute Senate Bill No. 6431 (youth suicide prevention). If the bill is not enacted by June 30, 2014, the amount provided in this subsection shall lapse.</w:t>
      </w:r>
    </w:p>
    <w:p>
      <w:pPr>
        <w:spacing w:before="0" w:after="0" w:line="408" w:lineRule="exact"/>
        <w:ind w:left="0" w:right="0" w:firstLine="576"/>
        <w:jc w:val="left"/>
      </w:pPr>
      <w:r>
        <w:rPr/>
        <w:t xml:space="preserve">(2) $200,000 of the performance audits of government account</w:t>
      </w:r>
      <w:r>
        <w:rPr>
          <w:rFonts w:ascii="Times New Roman" w:hAnsi="Times New Roman"/>
        </w:rPr>
        <w:t xml:space="preserve">—</w:t>
      </w:r>
      <w:r>
        <w:rPr/>
        <w:t xml:space="preserve">state appropriation is provided solely for a one-time workload increase to address additional audit resolutions and appeals in the alternative learning experience programs.</w:t>
      </w:r>
    </w:p>
    <w:p>
      <w:pPr>
        <w:spacing w:before="0" w:after="0" w:line="408" w:lineRule="exact"/>
        <w:ind w:left="0" w:right="0" w:firstLine="576"/>
        <w:jc w:val="left"/>
      </w:pPr>
      <w:r>
        <w:rPr/>
        <w:t xml:space="preserve">(3) $10,277,000 of the general fund</w:t>
      </w:r>
      <w:r>
        <w:rPr>
          <w:rFonts w:ascii="Times New Roman" w:hAnsi="Times New Roman"/>
        </w:rPr>
        <w:t xml:space="preserve">—</w:t>
      </w:r>
      <w:r>
        <w:rPr/>
        <w:t xml:space="preserve">state appropriation for fiscal year 2014 and $9,565,000 of the general fund</w:t>
      </w:r>
      <w:r>
        <w:rPr>
          <w:rFonts w:ascii="Times New Roman" w:hAnsi="Times New Roman"/>
        </w:rPr>
        <w:t xml:space="preserve">—</w:t>
      </w:r>
      <w:r>
        <w:rPr/>
        <w:t xml:space="preserve">state appropriation for fiscal year 2015 are for statewide programs.</w:t>
      </w:r>
    </w:p>
    <w:p>
      <w:pPr>
        <w:spacing w:before="0" w:after="0" w:line="408" w:lineRule="exact"/>
        <w:ind w:left="0" w:right="0" w:firstLine="576"/>
        <w:jc w:val="left"/>
      </w:pPr>
      <w:r>
        <w:rPr/>
        <w:t xml:space="preserve">(a) HEALTH AND SAFETY</w:t>
      </w:r>
    </w:p>
    <w:p>
      <w:pPr>
        <w:spacing w:before="0" w:after="0" w:line="408" w:lineRule="exact"/>
        <w:ind w:left="0" w:right="0" w:firstLine="576"/>
        <w:jc w:val="left"/>
      </w:pPr>
      <w:r>
        <w:rPr/>
        <w:t xml:space="preserve">(i) $2,541,000 of the general fund</w:t>
      </w:r>
      <w:r>
        <w:rPr>
          <w:rFonts w:ascii="Times New Roman" w:hAnsi="Times New Roman"/>
        </w:rPr>
        <w:t xml:space="preserve">—</w:t>
      </w:r>
      <w:r>
        <w:rPr/>
        <w:t xml:space="preserve">state appropriation for fiscal year 2014 and $2,541,000 of the general fund</w:t>
      </w:r>
      <w:r>
        <w:rPr>
          <w:rFonts w:ascii="Times New Roman" w:hAnsi="Times New Roman"/>
        </w:rPr>
        <w:t xml:space="preserve">—</w:t>
      </w:r>
      <w:r>
        <w:rPr/>
        <w:t xml:space="preserve">state appropriation for fiscal year 2015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(ii) $135,000 of the general fund</w:t>
      </w:r>
      <w:r>
        <w:rPr>
          <w:rFonts w:ascii="Times New Roman" w:hAnsi="Times New Roman"/>
        </w:rPr>
        <w:t xml:space="preserve">—</w:t>
      </w:r>
      <w:r>
        <w:rPr/>
        <w:t xml:space="preserve">state appropriation for fiscal year 2014 and $135,000 of the general fund</w:t>
      </w:r>
      <w:r>
        <w:rPr>
          <w:rFonts w:ascii="Times New Roman" w:hAnsi="Times New Roman"/>
        </w:rPr>
        <w:t xml:space="preserve">—</w:t>
      </w:r>
      <w:r>
        <w:rPr/>
        <w:t xml:space="preserve">state appropriation for fiscal year 2015 are provided solely for a nonviolence and leadership training program provided by the institute for community leadership.</w:t>
      </w:r>
    </w:p>
    <w:p>
      <w:pPr>
        <w:spacing w:before="0" w:after="0" w:line="408" w:lineRule="exact"/>
        <w:ind w:left="0" w:right="0" w:firstLine="576"/>
        <w:jc w:val="left"/>
      </w:pPr>
      <w:r>
        <w:rPr/>
        <w:t xml:space="preserve">(b) TECHNOLOGY</w:t>
      </w:r>
    </w:p>
    <w:p>
      <w:pPr>
        <w:spacing w:before="0" w:after="0" w:line="408" w:lineRule="exact"/>
        <w:ind w:left="0" w:right="0" w:firstLine="576"/>
        <w:jc w:val="left"/>
      </w:pPr>
      <w:r>
        <w:rPr/>
        <w:t xml:space="preserve">$1,221,000 of the general fund</w:t>
      </w:r>
      <w:r>
        <w:rPr>
          <w:rFonts w:ascii="Times New Roman" w:hAnsi="Times New Roman"/>
        </w:rPr>
        <w:t xml:space="preserve">—</w:t>
      </w:r>
      <w:r>
        <w:rPr/>
        <w:t xml:space="preserve">state appropriation for fiscal year 2014 and $1,221,000 of the general fund</w:t>
      </w:r>
      <w:r>
        <w:rPr>
          <w:rFonts w:ascii="Times New Roman" w:hAnsi="Times New Roman"/>
        </w:rPr>
        <w:t xml:space="preserve">—</w:t>
      </w:r>
      <w:r>
        <w:rPr/>
        <w:t xml:space="preserve">state appropriation for fiscal year 2015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GRANTS AND ALLOCATIONS</w:t>
      </w:r>
    </w:p>
    <w:p>
      <w:pPr>
        <w:spacing w:before="0" w:after="0" w:line="408" w:lineRule="exact"/>
        <w:ind w:left="0" w:right="0" w:firstLine="576"/>
        <w:jc w:val="left"/>
      </w:pPr>
      <w:r>
        <w:rPr/>
        <w:t xml:space="preserve">(i) $1,875,000 of the general fund</w:t>
      </w:r>
      <w:r>
        <w:rPr>
          <w:rFonts w:ascii="Times New Roman" w:hAnsi="Times New Roman"/>
        </w:rPr>
        <w:t xml:space="preserve">—</w:t>
      </w:r>
      <w:r>
        <w:rPr/>
        <w:t xml:space="preserve">state appropriation for fiscal year 2014 and $1,875,000 of the general fund</w:t>
      </w:r>
      <w:r>
        <w:rPr>
          <w:rFonts w:ascii="Times New Roman" w:hAnsi="Times New Roman"/>
        </w:rPr>
        <w:t xml:space="preserve">—</w:t>
      </w:r>
      <w:r>
        <w:rPr/>
        <w:t xml:space="preserve">state appropriation for fiscal year 2015 are provided solely for the Washington state achievers scholarship program. The funds shall be used to support community involvement officers that recruit, train, and match community volunteer mentors with students selected as achievers scholars.</w:t>
      </w:r>
    </w:p>
    <w:p>
      <w:pPr>
        <w:spacing w:before="0" w:after="0" w:line="408" w:lineRule="exact"/>
        <w:ind w:left="0" w:right="0" w:firstLine="576"/>
        <w:jc w:val="left"/>
      </w:pPr>
      <w:r>
        <w:rPr/>
        <w:t xml:space="preserve">(ii) $1,000,000 of the general fund</w:t>
      </w:r>
      <w:r>
        <w:rPr>
          <w:rFonts w:ascii="Times New Roman" w:hAnsi="Times New Roman"/>
        </w:rPr>
        <w:t xml:space="preserve">—</w:t>
      </w:r>
      <w:r>
        <w:rPr/>
        <w:t xml:space="preserve">state appropriation for fiscal year 2014 and $1,000,000 of the general fund</w:t>
      </w:r>
      <w:r>
        <w:rPr>
          <w:rFonts w:ascii="Times New Roman" w:hAnsi="Times New Roman"/>
        </w:rPr>
        <w:t xml:space="preserve">—</w:t>
      </w:r>
      <w:r>
        <w:rPr/>
        <w:t xml:space="preserve">state appropriation for fiscal year 2015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(iii) $1,000,000 of the general fund</w:t>
      </w:r>
      <w:r>
        <w:rPr>
          <w:rFonts w:ascii="Times New Roman" w:hAnsi="Times New Roman"/>
        </w:rPr>
        <w:t xml:space="preserve">—</w:t>
      </w:r>
      <w:r>
        <w:rPr/>
        <w:t xml:space="preserve">state appropriation for fiscal year 2014 and $1,000,000 of the general fund</w:t>
      </w:r>
      <w:r>
        <w:rPr>
          <w:rFonts w:ascii="Times New Roman" w:hAnsi="Times New Roman"/>
        </w:rPr>
        <w:t xml:space="preserve">—</w:t>
      </w:r>
      <w:r>
        <w:rPr/>
        <w:t xml:space="preserve">state appropriation for fiscal year 2015 are provided solely for dropout prevention, intervention, and reengagement programs, including the jobs for America's graduates (JAG) program and the building bridges statewide program. Starting in school year 2014-15,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w:t>
      </w:r>
    </w:p>
    <w:p>
      <w:pPr>
        <w:spacing w:before="0" w:after="0" w:line="408" w:lineRule="exact"/>
        <w:ind w:left="0" w:right="0" w:firstLine="576"/>
        <w:jc w:val="left"/>
      </w:pPr>
      <w:r>
        <w:rPr/>
        <w:t xml:space="preserve">(iv) $2,112,000 of the general fund</w:t>
      </w:r>
      <w:r>
        <w:rPr>
          <w:rFonts w:ascii="Times New Roman" w:hAnsi="Times New Roman"/>
        </w:rPr>
        <w:t xml:space="preserve">—</w:t>
      </w:r>
      <w:r>
        <w:rPr/>
        <w:t xml:space="preserve">state appropriation for fiscal year 2014 and $1,400,000 of the general fund</w:t>
      </w:r>
      <w:r>
        <w:rPr>
          <w:rFonts w:ascii="Times New Roman" w:hAnsi="Times New Roman"/>
        </w:rPr>
        <w:t xml:space="preserve">—</w:t>
      </w:r>
      <w:r>
        <w:rPr/>
        <w:t xml:space="preserve">state appropriation for fiscal year 2015 are provided solely for the implementation of chapter 340, Laws of 2011 and chapter 51, Laws of 2012. This includes the development and implementation of the Washington kindergarten inventory of developing skills (WaKIDS).</w:t>
      </w:r>
    </w:p>
    <w:p>
      <w:pPr>
        <w:spacing w:before="0" w:after="0" w:line="408" w:lineRule="exact"/>
        <w:ind w:left="0" w:right="0" w:firstLine="576"/>
        <w:jc w:val="left"/>
      </w:pPr>
      <w:r>
        <w:rPr/>
        <w:t xml:space="preserve">(v)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to subsidize advanced placement exam fees and international baccalaureate class fees and exam fees for low-income students. To be eligible for the subsidy, a student must be either enrolled or eligible to participate in the federal free or reduced price lunch program, and the student must have maximized the allowable federal contribution. The office of the superintendent of public instruction shall set the subsidy in an amount so that the advanced placement exam fee does not exceed $15.00 and the combined class and exam fee for the international baccalaureate does not exceed $14.50.</w:t>
      </w:r>
    </w:p>
    <w:p>
      <w:pPr>
        <w:spacing w:before="0" w:after="0" w:line="408" w:lineRule="exact"/>
        <w:ind w:left="0" w:right="0" w:firstLine="576"/>
        <w:jc w:val="left"/>
      </w:pPr>
      <w:r>
        <w:rPr/>
        <w:t xml:space="preserve">(vi) $293,000 of the general fund</w:t>
      </w:r>
      <w:r>
        <w:rPr>
          <w:rFonts w:ascii="Times New Roman" w:hAnsi="Times New Roman"/>
        </w:rPr>
        <w:t xml:space="preserve">—</w:t>
      </w:r>
      <w:r>
        <w:rPr/>
        <w:t xml:space="preserve">state appropriation for fiscal year 2014 and $293,000 of the general fund</w:t>
      </w:r>
      <w:r>
        <w:rPr>
          <w:rFonts w:ascii="Times New Roman" w:hAnsi="Times New Roman"/>
        </w:rPr>
        <w:t xml:space="preserve">—</w:t>
      </w:r>
      <w:r>
        <w:rPr/>
        <w:t xml:space="preserve">state appropriation for fiscal year 2015 are provided solely for the office of the superintendent of public instruction to support district implementation of comprehensive guidance and planning programs consistent with RCW 28A.600.045.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502</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$5,386,820,000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$5,599,423,000</w:t>
      </w:r>
      <w:r>
        <w:t>))</w:t>
      </w:r>
    </w:p>
    <w:p>
      <w:pPr>
        <w:spacing w:before="0" w:after="0" w:line="408" w:lineRule="exact"/>
        <w:ind w:left="0" w:right="0" w:firstLine="0"/>
        <w:jc w:val="left"/>
        <w:tabs>
          <w:tab w:val="right" w:leader="none" w:pos="9936"/>
        </w:tabs>
      </w:pPr>
      <w:r>
        <w:tab/>
      </w:r>
      <w:r>
        <w:rPr>
          <w:u w:val="single"/>
        </w:rPr>
        <w:t xml:space="preserve">$5,629,941,000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$381,563,000</w:t>
      </w:r>
      <w:r>
        <w:t>))</w:t>
      </w:r>
    </w:p>
    <w:p>
      <w:pPr>
        <w:tabs>
          <w:tab w:val="right" w:leader="none" w:pos="9936"/>
        </w:tabs>
        <w:ind w:left="0" w:right="0" w:firstLine="1440"/>
      </w:pPr>
      <w:r>
        <w:tab/>
      </w:r>
      <w:r>
        <w:rPr>
          <w:u w:val="single"/>
        </w:rPr>
        <w:t xml:space="preserve">$351,563,000</w:t>
      </w:r>
    </w:p>
    <w:p>
      <w:pPr>
        <w:tabs>
          <w:tab w:val="right" w:leader="dot" w:pos="9936"/>
        </w:tabs>
        <w:ind w:left="0" w:right="0" w:firstLine="1440"/>
      </w:pPr>
      <w:r>
        <w:rPr/>
        <w:t xml:space="preserve">TOTAL APPROPRIATION</w:t>
      </w:r>
      <w:r>
        <w:tab/>
      </w:r>
      <w:r>
        <w:rPr>
          <w:strike/>
        </w:rPr>
        <w:t xml:space="preserve">$11,367,806,000</w:t>
      </w:r>
    </w:p>
    <w:p>
      <w:pPr>
        <w:tabs>
          <w:tab w:val="right" w:leader="none" w:pos="9936"/>
        </w:tabs>
        <w:ind w:left="0" w:right="0" w:firstLine="1440"/>
      </w:pPr>
      <w:r>
        <w:tab/>
      </w:r>
      <w:r>
        <w:rPr>
          <w:u w:val="single"/>
        </w:rPr>
        <w:t xml:space="preserve">$11,368,324,000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2013-14 and 2014-15 school years, the superintendent shall allocate general apportionment funding to school districts as provided in the funding formulas and salary schedules in sections 502 and 503 of this act, excluding (c) of this subsection.</w:t>
      </w:r>
    </w:p>
    <w:p>
      <w:pPr>
        <w:spacing w:before="0" w:after="0" w:line="408" w:lineRule="exact"/>
        <w:ind w:left="0" w:right="0" w:firstLine="576"/>
        <w:jc w:val="left"/>
      </w:pPr>
      <w:r>
        <w:rPr/>
        <w:t xml:space="preserve">(c) From July 1, 2013, to August 31, 2013, the superintendent shall allocate general apportionment funding to school districts programs as provided in sections 502 and 503, chapter 50, Laws of 2011 1st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2013-14 and 2014-15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except that the allocation for guidance counselors in a middle school shall be 1.216 for the 2013-14 and 2014-15 school years and the allocation for guidance counselors in a high school shall be 2.009 for the 2013-14 school year, which enhancements are within the program of basic education.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2013-14</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2014-15</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K-3</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25.23</w:t>
            </w:r>
          </w:p>
        </w:tc>
        <w:tc>
          <w:tcPr>
            <w:tcW w:w="1960" w:type="dxa"/>
            <w:vAlign w:val="top"/>
          </w:tcPr>
          <w:p>
            <w:pPr>
              <w:spacing w:before="0" w:after="0" w:line="408" w:lineRule="exact"/>
              <w:ind w:left="0" w:right="0" w:firstLine="0"/>
              <w:jc w:val="center"/>
            </w:pPr>
            <w:r>
              <w:rPr>
                <w:rFonts w:ascii="Times New Roman" w:hAnsi="Times New Roman"/>
                <w:sz w:val="20"/>
              </w:rPr>
              <w:t xml:space="preserve">25.23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career and technical education (CTE) and skill center programs average class size as provided in RCW 28A.150.260.</w:t>
      </w:r>
    </w:p>
    <w:p>
      <w:pPr>
        <w:spacing w:before="0" w:after="0" w:line="408" w:lineRule="exact"/>
        <w:ind w:left="0" w:right="0" w:firstLine="576"/>
        <w:jc w:val="left"/>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p>
      <w:pPr>
        <w:spacing w:before="120" w:after="0" w:line="408" w:lineRule="exact"/>
        <w:ind w:left="0" w:right="0" w:firstLine="576"/>
        <w:jc w:val="left"/>
      </w:pPr>
      <w:r>
        <w:rPr/>
        <w:t xml:space="preserve">(A) General education class size in high poverty schools:</w:t>
      </w:r>
    </w:p>
    <w:tbl>
      <w:tblPr>
        <w:tblW w:w="0" w:type="auto"/>
        <w:jc w:val="center"/>
        <w:tcMar>
          <w:tblCellMar>
            <w:top w:w="0" w:type="dxa"/>
          </w:tblCellMar>
        </w:tcMar>
        <w:tcMar>
          <w:tblCellMar>
            <w:left w:w="70" w:type="dxa"/>
            <w:right w:w="70" w:type="dxa"/>
          </w:tblCellMar>
        </w:tcMar>
      </w:tblPr>
      <w:tblGrid>
        <w:gridCol w:w="3560"/>
        <w:gridCol w:w="3300"/>
        <w:gridCol w:w="3300"/>
      </w:tblGrid>
      <w:tr>
        <w:tc>
          <w:tcPr>
            <w:tcW w:w="3560" w:type="dxa"/>
            <w:vAlign w:val="top"/>
          </w:tcPr>
          <w:p>
            <w:pPr>
              <w:spacing w:before="0" w:after="0" w:line="408" w:lineRule="exact"/>
              <w:ind w:left="0" w:right="0" w:firstLine="0"/>
              <w:jc w:val="left"/>
            </w:pPr>
            <w:r>
              <w:rPr>
                <w:rFonts w:ascii="Times New Roman" w:hAnsi="Times New Roman"/>
                <w:sz w:val="20"/>
              </w:rPr>
              <w:t xml:space="preserve">Grade</w:t>
            </w:r>
          </w:p>
        </w:tc>
        <w:tc>
          <w:tcPr>
            <w:tcW w:w="3300" w:type="dxa"/>
            <w:vAlign w:val="top"/>
          </w:tcPr>
          <w:p>
            <w:pPr>
              <w:spacing w:before="0" w:after="0" w:line="408" w:lineRule="exact"/>
              <w:ind w:left="0" w:right="0" w:firstLine="0"/>
              <w:jc w:val="left"/>
            </w:pPr>
          </w:p>
        </w:tc>
        <w:tc>
          <w:tcPr>
            <w:tcW w:w="3300" w:type="dxa"/>
            <w:vAlign w:val="top"/>
          </w:tcPr>
          <w:p>
            <w:pPr>
              <w:spacing w:before="0" w:after="0" w:line="408" w:lineRule="exact"/>
              <w:ind w:left="0" w:right="0" w:firstLine="0"/>
              <w:jc w:val="center"/>
            </w:pPr>
            <w:r>
              <w:rPr>
                <w:rFonts w:ascii="Times New Roman" w:hAnsi="Times New Roman"/>
                <w:sz w:val="20"/>
              </w:rPr>
              <w:t xml:space="preserve">RCW 28A.150.260</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 2</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24.10</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 3</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24.10</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 4</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Grades 5-6</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Grades 7-8</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Grades 9-12</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(B) For grades K-1, class size of 20.85 is provided for high poverty schools for the 2013-14 school year;</w:t>
      </w:r>
    </w:p>
    <w:p>
      <w:pPr>
        <w:spacing w:before="0" w:after="0" w:line="408" w:lineRule="exact"/>
        <w:ind w:left="0" w:right="0" w:firstLine="576"/>
        <w:jc w:val="left"/>
      </w:pPr>
      <w:r>
        <w:rPr/>
        <w:t xml:space="preserve">(C) For grades K through 1, the superintendent shall, at a minimum, allocate funding to high-poverty schools for the 2014-15 school year based on an average class size of 24.10 full-time equivalent students per teacher. The superintendent shall provide enhanced funding for class size reduction in grades K through 1 to the extent of, and proportionate to, the school's demonstrated actual average class size up to a class size of 20.30 full-time equivalent students per teacher. The office of the superintendent of public instruction shall develop rules to implement the enhanced funding authorized under (ii)(C) of this subsection and shall distribute draft rules for review no later than December 1, 2013. The office of the superintendent of public instruction shall report the draft rules and proposed methodology to the governor and the appropriate policy and fiscal committees of the legislature by December 1, 2013.</w:t>
      </w:r>
    </w:p>
    <w:p>
      <w:pPr>
        <w:spacing w:before="0" w:after="0" w:line="408" w:lineRule="exact"/>
        <w:ind w:left="0" w:right="0" w:firstLine="576"/>
        <w:jc w:val="left"/>
      </w:pPr>
      <w:r>
        <w:rPr/>
        <w:t xml:space="preserve">(D) The enhancement in this subsection (2)(c)(ii) is within the program of basic education.</w:t>
      </w:r>
    </w:p>
    <w:p>
      <w:pPr>
        <w:spacing w:before="0" w:after="0" w:line="408" w:lineRule="exact"/>
        <w:ind w:left="0" w:right="0" w:firstLine="576"/>
        <w:jc w:val="left"/>
      </w:pPr>
      <w:r>
        <w:rPr/>
        <w:t xml:space="preserve">(iii)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Pr>
          <w:p>
            <w:pPr>
              <w:spacing w:before="0" w:after="0" w:line="408" w:lineRule="exact"/>
              <w:ind w:left="0" w:right="0" w:firstLine="0"/>
              <w:jc w:val="left"/>
            </w:pPr>
          </w:p>
        </w:tc>
        <w:tc>
          <w:tcPr>
            <w:tcW w:w="1620" w:type="dxa"/>
            <w:vAlign w:val="top"/>
          </w:tcPr>
          <w:p>
            <w:pPr>
              <w:spacing w:before="0" w:after="0" w:line="408" w:lineRule="exact"/>
              <w:ind w:left="0" w:right="0" w:firstLine="0"/>
              <w:jc w:val="left"/>
            </w:pPr>
            <w:r>
              <w:rPr>
                <w:rFonts w:ascii="Times New Roman" w:hAnsi="Times New Roman"/>
                <w:sz w:val="20"/>
              </w:rPr>
              <w:t xml:space="preserve">2013-14 School Year</w:t>
            </w:r>
          </w:p>
        </w:tc>
        <w:tc>
          <w:tcPr>
            <w:tcW w:w="1620" w:type="dxa"/>
            <w:vAlign w:val="top"/>
          </w:tcPr>
          <w:p>
            <w:pPr>
              <w:spacing w:before="0" w:after="0" w:line="408" w:lineRule="exact"/>
              <w:ind w:left="0" w:right="0" w:firstLine="0"/>
              <w:jc w:val="left"/>
            </w:pPr>
            <w:r>
              <w:rPr>
                <w:rFonts w:ascii="Times New Roman" w:hAnsi="Times New Roman"/>
                <w:sz w:val="20"/>
              </w:rPr>
              <w:t xml:space="preserve">2014-15 School Year</w:t>
            </w:r>
          </w:p>
        </w:tc>
      </w:tr>
      <w:tr>
        <w:tc>
          <w:tcPr>
            <w:tcW w:w="162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1620" w:type="dxa"/>
            <w:vAlign w:val="top"/>
          </w:tcPr>
          <w:p>
            <w:pPr>
              <w:spacing w:before="0" w:after="0" w:line="408" w:lineRule="exact"/>
              <w:ind w:left="0" w:right="0" w:firstLine="0"/>
              <w:jc w:val="left"/>
            </w:pPr>
            <w:r>
              <w:rPr>
                <w:rFonts w:ascii="Times New Roman" w:hAnsi="Times New Roman"/>
                <w:sz w:val="20"/>
              </w:rPr>
              <w:t xml:space="preserve">2.02</w:t>
            </w:r>
          </w:p>
        </w:tc>
        <w:tc>
          <w:tcPr>
            <w:tcW w:w="1620" w:type="dxa"/>
            <w:vAlign w:val="top"/>
          </w:tcPr>
          <w:p>
            <w:pPr>
              <w:spacing w:before="0" w:after="0" w:line="408" w:lineRule="exact"/>
              <w:ind w:left="0" w:right="0" w:firstLine="0"/>
              <w:jc w:val="left"/>
            </w:pPr>
            <w:r>
              <w:rPr>
                <w:rFonts w:ascii="Times New Roman" w:hAnsi="Times New Roman"/>
                <w:sz w:val="20"/>
              </w:rPr>
              <w:t xml:space="preserve">2.72</w:t>
            </w:r>
          </w:p>
        </w:tc>
      </w:tr>
      <w:tr>
        <w:tc>
          <w:tcPr>
            <w:tcW w:w="1620" w:type="dxa"/>
            <w:vAlign w:val="top"/>
          </w:tcPr>
          <w:p>
            <w:pPr>
              <w:spacing w:before="0" w:after="0" w:line="408" w:lineRule="exact"/>
              <w:ind w:left="0" w:right="0" w:firstLine="0"/>
              <w:jc w:val="left"/>
            </w:pPr>
            <w:r>
              <w:rPr>
                <w:rFonts w:ascii="Times New Roman" w:hAnsi="Times New Roman"/>
                <w:sz w:val="20"/>
              </w:rPr>
              <w:t xml:space="preserve">Skill Center</w:t>
            </w:r>
          </w:p>
        </w:tc>
        <w:tc>
          <w:tcPr>
            <w:tcW w:w="1620" w:type="dxa"/>
            <w:vAlign w:val="top"/>
          </w:tcPr>
          <w:p>
            <w:pPr>
              <w:spacing w:before="0" w:after="0" w:line="408" w:lineRule="exact"/>
              <w:ind w:left="0" w:right="0" w:firstLine="0"/>
              <w:jc w:val="left"/>
            </w:pPr>
            <w:r>
              <w:rPr>
                <w:rFonts w:ascii="Times New Roman" w:hAnsi="Times New Roman"/>
                <w:sz w:val="20"/>
              </w:rPr>
              <w:t xml:space="preserve">2.36</w:t>
            </w:r>
          </w:p>
        </w:tc>
        <w:tc>
          <w:tcPr>
            <w:tcW w:w="1620" w:type="dxa"/>
            <w:vAlign w:val="top"/>
          </w:tcPr>
          <w:p>
            <w:pPr>
              <w:spacing w:before="0" w:after="0" w:line="408" w:lineRule="exact"/>
              <w:ind w:left="0" w:right="0" w:firstLine="0"/>
              <w:jc w:val="left"/>
            </w:pPr>
            <w:r>
              <w:rPr>
                <w:rFonts w:ascii="Times New Roman" w:hAnsi="Times New Roman"/>
                <w:sz w:val="20"/>
              </w:rPr>
              <w:t xml:space="preserve">3.06</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2013-14 and 2014-15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2013-14 and 2014-15 school years are determined using the formula-generated staff units provided in RCW 28A.150.260, and adjusted based on each district's annual average full-time equivalent student enrollment in each grade, except that the allocation for parent involvement coordinators in an elementary school shall be 0.0825, which enhancement is within the program of basic education.</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2013-14 and 2014-15 school year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1.71 percent in the 2013-14 school year and 0.90 percent in the 2014-15 school year for career and technical education students, and 21.57 percent in the 2013-14 school year and 17.29 percent in the 2014-15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18.68 percent in the 2013-14 school year and 18.68 percent in the 2014-15 school year for certificated salary allocations provided under subsections (2), (3), and (5) of this section, and a rate of 20.95 percent in the 2013-14 school year and 20.95 percent in the 2014-15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purposes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2013-14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2014-15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$77.46</w:t>
            </w:r>
          </w:p>
        </w:tc>
        <w:tc>
          <w:tcPr>
            <w:tcW w:w="2040" w:type="dxa"/>
            <w:vAlign w:val="top"/>
          </w:tcPr>
          <w:p>
            <w:pPr>
              <w:spacing w:before="0" w:after="0" w:line="408" w:lineRule="exact"/>
              <w:ind w:left="0" w:right="0" w:firstLine="0"/>
              <w:jc w:val="center"/>
            </w:pPr>
            <w:r>
              <w:rPr>
                <w:rFonts w:ascii="Times New Roman" w:hAnsi="Times New Roman"/>
                <w:sz w:val="20"/>
              </w:rPr>
              <w:t xml:space="preserve"> $89.13</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$210.46</w:t>
            </w:r>
          </w:p>
        </w:tc>
        <w:tc>
          <w:tcPr>
            <w:tcW w:w="2040" w:type="dxa"/>
            <w:vAlign w:val="top"/>
          </w:tcPr>
          <w:p>
            <w:pPr>
              <w:spacing w:before="0" w:after="0" w:line="408" w:lineRule="exact"/>
              <w:ind w:left="0" w:right="0" w:firstLine="0"/>
              <w:jc w:val="center"/>
            </w:pPr>
            <w:r>
              <w:rPr>
                <w:rFonts w:ascii="Times New Roman" w:hAnsi="Times New Roman"/>
                <w:sz w:val="20"/>
              </w:rPr>
              <w:t xml:space="preserve"> $242.17</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$83.17</w:t>
            </w:r>
          </w:p>
        </w:tc>
        <w:tc>
          <w:tcPr>
            <w:tcW w:w="2040" w:type="dxa"/>
            <w:vAlign w:val="top"/>
          </w:tcPr>
          <w:p>
            <w:pPr>
              <w:spacing w:before="0" w:after="0" w:line="408" w:lineRule="exact"/>
              <w:ind w:left="0" w:right="0" w:firstLine="0"/>
              <w:jc w:val="center"/>
            </w:pPr>
            <w:r>
              <w:rPr>
                <w:rFonts w:ascii="Times New Roman" w:hAnsi="Times New Roman"/>
                <w:sz w:val="20"/>
              </w:rPr>
              <w:t xml:space="preserve"> $95.69</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$176.56</w:t>
            </w:r>
          </w:p>
        </w:tc>
        <w:tc>
          <w:tcPr>
            <w:tcW w:w="2040" w:type="dxa"/>
            <w:vAlign w:val="top"/>
          </w:tcPr>
          <w:p>
            <w:pPr>
              <w:spacing w:before="0" w:after="0" w:line="408" w:lineRule="exact"/>
              <w:ind w:left="0" w:right="0" w:firstLine="0"/>
              <w:jc w:val="center"/>
            </w:pPr>
            <w:r>
              <w:rPr>
                <w:rFonts w:ascii="Times New Roman" w:hAnsi="Times New Roman"/>
                <w:sz w:val="20"/>
              </w:rPr>
              <w:t xml:space="preserve"> $203.16</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$12.86</w:t>
            </w:r>
          </w:p>
        </w:tc>
        <w:tc>
          <w:tcPr>
            <w:tcW w:w="20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$14.80</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$104.27</w:t>
            </w:r>
          </w:p>
        </w:tc>
        <w:tc>
          <w:tcPr>
            <w:tcW w:w="2040" w:type="dxa"/>
            <w:vAlign w:val="top"/>
          </w:tcPr>
          <w:p>
            <w:pPr>
              <w:spacing w:before="0" w:after="0" w:line="408" w:lineRule="exact"/>
              <w:ind w:left="0" w:right="0" w:firstLine="0"/>
              <w:jc w:val="center"/>
            </w:pPr>
            <w:r>
              <w:rPr>
                <w:rFonts w:ascii="Times New Roman" w:hAnsi="Times New Roman"/>
                <w:sz w:val="20"/>
              </w:rPr>
              <w:t xml:space="preserve"> $119.97</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$72.24</w:t>
            </w:r>
          </w:p>
        </w:tc>
        <w:tc>
          <w:tcPr>
            <w:tcW w:w="2040" w:type="dxa"/>
            <w:vAlign w:val="top"/>
          </w:tcPr>
          <w:p>
            <w:pPr>
              <w:spacing w:before="0" w:after="0" w:line="408" w:lineRule="exact"/>
              <w:ind w:left="0" w:right="0" w:firstLine="0"/>
              <w:jc w:val="center"/>
            </w:pPr>
            <w:r>
              <w:rPr>
                <w:rFonts w:ascii="Times New Roman" w:hAnsi="Times New Roman"/>
                <w:sz w:val="20"/>
              </w:rPr>
              <w:t xml:space="preserve"> $83.12</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$737.02</w:t>
            </w:r>
          </w:p>
        </w:tc>
        <w:tc>
          <w:tcPr>
            <w:tcW w:w="2040" w:type="dxa"/>
            <w:vAlign w:val="top"/>
          </w:tcPr>
          <w:p>
            <w:pPr>
              <w:spacing w:before="0" w:after="0" w:line="408" w:lineRule="exact"/>
              <w:ind w:left="0" w:right="0" w:firstLine="0"/>
              <w:jc w:val="center"/>
            </w:pPr>
            <w:r>
              <w:rPr>
                <w:rFonts w:ascii="Times New Roman" w:hAnsi="Times New Roman"/>
                <w:sz w:val="20"/>
              </w:rPr>
              <w:t xml:space="preserve"> $848.04</w:t>
            </w:r>
          </w:p>
        </w:tc>
      </w:tr>
    </w:tbl>
    <w:p>
      <w:pPr>
        <w:spacing w:before="120" w:after="0" w:line="408" w:lineRule="exact"/>
        <w:ind w:left="0" w:right="0" w:firstLine="576"/>
        <w:jc w:val="left"/>
      </w:pPr>
      <w:r>
        <w:rPr/>
        <w:t xml:space="preserve">(b) Students in approved skill center programs generate per student FTE MSOC allocations of $1,244.25 for the 2013-14 school year and $1,260.41 for the 2014-15 school year.</w:t>
      </w:r>
    </w:p>
    <w:p>
      <w:pPr>
        <w:spacing w:before="0" w:after="0" w:line="408" w:lineRule="exact"/>
        <w:ind w:left="0" w:right="0" w:firstLine="576"/>
        <w:jc w:val="left"/>
      </w:pPr>
      <w:r>
        <w:rPr/>
        <w:t xml:space="preserve">(c) Students in approved exploratory and preparatory career and technical education programs generate a per student MSOC allocation of $1,399.30 for the 2013-14 school year and $1,417.48 for the 2014-15 school year.</w:t>
      </w:r>
    </w:p>
    <w:p>
      <w:pPr>
        <w:spacing w:before="0" w:after="0" w:line="408" w:lineRule="exact"/>
        <w:ind w:left="0" w:right="0" w:firstLine="576"/>
        <w:jc w:val="left"/>
      </w:pPr>
      <w:r>
        <w:rPr/>
        <w:t xml:space="preserve">(d) Students in grades 9-12 generate per student FTE MSOC allocations in addition to the allocation provided in (a) of this subsection at the following rate:</w:t>
      </w:r>
    </w:p>
    <w:p>
      <w:pPr>
        <w:spacing w:before="120" w:after="0" w:line="408" w:lineRule="exact"/>
        <w:ind w:left="0" w:right="0" w:firstLine="576"/>
        <w:jc w:val="right"/>
      </w:pPr>
      <w:r>
        <w:rPr/>
        <w:t xml:space="preserve">2014-15</w:t>
      </w:r>
    </w:p>
    <w:p>
      <w:pPr>
        <w:spacing w:before="0" w:after="0" w:line="408" w:lineRule="exact"/>
        <w:ind w:left="0" w:right="0" w:firstLine="576"/>
        <w:jc w:val="right"/>
      </w:pPr>
      <w:r>
        <w:rPr/>
        <w:t xml:space="preserve">School Year</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tabs>
          <w:tab w:val="right" w:leader="none" w:pos="9936"/>
        </w:tabs>
      </w:pPr>
      <w:r>
        <w:rPr/>
        <w:t xml:space="preserve">Instructional Professional Development for</w:t>
      </w:r>
      <w:r>
        <w:tab/>
      </w:r>
    </w:p>
    <w:p>
      <w:pPr>
        <w:spacing w:before="0" w:after="0" w:line="408" w:lineRule="exact"/>
        <w:ind w:left="0" w:right="0" w:firstLine="0"/>
        <w:jc w:val="left"/>
        <w:tabs>
          <w:tab w:val="right" w:leader="dot" w:pos="9936"/>
        </w:tabs>
      </w:pPr>
      <w:r>
        <w:rPr/>
        <w:t xml:space="preserve">Certificated and Classified Staff</w:t>
      </w:r>
      <w:r>
        <w:tab/>
      </w:r>
      <w:r>
        <w:rPr/>
        <w:t xml:space="preserve">$6.04</w:t>
      </w:r>
    </w:p>
    <w:p>
      <w:pPr>
        <w:spacing w:before="0" w:after="0" w:line="408" w:lineRule="exact"/>
        <w:ind w:left="0" w:right="0" w:firstLine="0"/>
        <w:jc w:val="left"/>
        <w:tabs>
          <w:tab w:val="right" w:leader="dot" w:pos="9936"/>
        </w:tabs>
      </w:pPr>
      <w:r>
        <w:rPr/>
        <w:t xml:space="preserve">TOTAL GRADE 9-12 BASIC EDUCATION MSOC/STUDENT FTE</w:t>
      </w:r>
      <w:r>
        <w:tab/>
      </w:r>
      <w:r>
        <w:rPr/>
        <w:t xml:space="preserve">$164.25</w:t>
      </w:r>
    </w:p>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2013-14 and 2014-15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2013, to August 31, 2013, are adjusted to reflect provisions of chapter 34, Laws of 2011 1st sp. sess. (allocation of funding for funding for students enrolled in alternative learning experiences).</w:t>
      </w:r>
    </w:p>
    <w:p>
      <w:pPr>
        <w:spacing w:before="0" w:after="0" w:line="408" w:lineRule="exact"/>
        <w:ind w:left="0" w:right="0" w:firstLine="576"/>
        <w:jc w:val="left"/>
      </w:pPr>
      <w:r>
        <w:rPr/>
        <w:t xml:space="preserve">(b) Amounts provided in this section beginning September 1, 2013, are adjusted to reflect modifications to alternative learning experience courses in Engrossed Substitute Senate Bill No. 5946 (student educational outcomes).</w:t>
      </w:r>
    </w:p>
    <w:p>
      <w:pPr>
        <w:spacing w:before="0" w:after="0" w:line="408" w:lineRule="exact"/>
        <w:ind w:left="0" w:right="0" w:firstLine="576"/>
        <w:jc w:val="left"/>
      </w:pPr>
      <w:r>
        <w:rPr/>
        <w:t xml:space="preserve">(c)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starting with the 2014-15 school year.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VOLUNTARY FULL DAY KINDERGARTEN PROGRAMS</w:t>
      </w:r>
    </w:p>
    <w:p>
      <w:pPr>
        <w:spacing w:before="0" w:after="0" w:line="408" w:lineRule="exact"/>
        <w:ind w:left="0" w:right="0" w:firstLine="576"/>
        <w:jc w:val="left"/>
      </w:pPr>
      <w:r>
        <w:rPr/>
        <w:t xml:space="preserve">Funding in this section is sufficient to fund voluntary full day kindergarten programs in qualifying high poverty schools, pursuant to RCW 28A.150.220 and 28A.150.315. Each kindergarten student who enrolls for the voluntary full-day program in a qualifying school shall count as one-half of one full-time equivalent student for purpose of making allocations under this section. Funding in this section provides full-day kindergarten programs for 43.75 percent of kindergarten enrollment in the 2013-14 school year and 43.75 percent in the 2014-15 school year, which enhancement is within the program of basic education.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2014 and 2015 as follows:</w:t>
      </w:r>
    </w:p>
    <w:p>
      <w:pPr>
        <w:spacing w:before="0" w:after="0" w:line="408" w:lineRule="exact"/>
        <w:ind w:left="0" w:right="0" w:firstLine="576"/>
        <w:jc w:val="left"/>
      </w:pPr>
      <w:r>
        <w:rPr/>
        <w:t xml:space="preserve">(a) $605,000 of the general fund</w:t>
      </w:r>
      <w:r>
        <w:rPr>
          <w:rFonts w:ascii="Times New Roman" w:hAnsi="Times New Roman"/>
        </w:rPr>
        <w:t xml:space="preserve">—</w:t>
      </w:r>
      <w:r>
        <w:rPr/>
        <w:t xml:space="preserve">state appropriation for fiscal year 2014 and $613,000 of the general fund</w:t>
      </w:r>
      <w:r>
        <w:rPr>
          <w:rFonts w:ascii="Times New Roman" w:hAnsi="Times New Roman"/>
        </w:rPr>
        <w:t xml:space="preserve">—</w:t>
      </w:r>
      <w:r>
        <w:rPr/>
        <w:t xml:space="preserve">state appropriation for fiscal year 2015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2014 and $436,000 of the general fund</w:t>
      </w:r>
      <w:r>
        <w:rPr>
          <w:rFonts w:ascii="Times New Roman" w:hAnsi="Times New Roman"/>
        </w:rPr>
        <w:t xml:space="preserve">—</w:t>
      </w:r>
      <w:r>
        <w:rPr/>
        <w:t xml:space="preserve">state appropriation for fiscal year 2015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$214,000 of the general fund</w:t>
      </w:r>
      <w:r>
        <w:rPr>
          <w:rFonts w:ascii="Times New Roman" w:hAnsi="Times New Roman"/>
        </w:rPr>
        <w:t xml:space="preserve">—</w:t>
      </w:r>
      <w:r>
        <w:rPr/>
        <w:t xml:space="preserve">state appropriation for fiscal year 2014 and $216,000 of the general fund</w:t>
      </w:r>
      <w:r>
        <w:rPr>
          <w:rFonts w:ascii="Times New Roman" w:hAnsi="Times New Roman"/>
        </w:rPr>
        <w:t xml:space="preserve">—</w:t>
      </w:r>
      <w:r>
        <w:rPr/>
        <w:t xml:space="preserve">state appropriation for fiscal year 2015 are provided solely for school district emergencies as certified by the superintendent of public instruction.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15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503</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$365,048,000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$429,312,000</w:t>
      </w:r>
      <w:r>
        <w:t>))</w:t>
      </w:r>
    </w:p>
    <w:p>
      <w:pPr>
        <w:spacing w:before="0" w:after="0" w:line="408" w:lineRule="exact"/>
        <w:ind w:left="0" w:right="0" w:firstLine="0"/>
        <w:jc w:val="left"/>
        <w:tabs>
          <w:tab w:val="right" w:leader="none" w:pos="9936"/>
        </w:tabs>
      </w:pPr>
      <w:r>
        <w:tab/>
      </w:r>
      <w:r>
        <w:rPr>
          <w:u w:val="single"/>
        </w:rPr>
        <w:t xml:space="preserve">$445,371,000</w:t>
      </w:r>
    </w:p>
    <w:p>
      <w:pPr>
        <w:tabs>
          <w:tab w:val="right" w:leader="dot" w:pos="9936"/>
        </w:tabs>
        <w:ind w:left="0" w:right="0" w:firstLine="1440"/>
      </w:pPr>
      <w:r>
        <w:rPr/>
        <w:t xml:space="preserve">TOTAL APPROPRIATION</w:t>
      </w:r>
      <w:r>
        <w:tab/>
      </w:r>
      <w:r>
        <w:rPr>
          <w:strike/>
        </w:rPr>
        <w:t xml:space="preserve">$794,360,000</w:t>
      </w:r>
    </w:p>
    <w:p>
      <w:pPr>
        <w:tabs>
          <w:tab w:val="right" w:leader="none" w:pos="9936"/>
        </w:tabs>
        <w:ind w:left="0" w:right="0" w:firstLine="1440"/>
      </w:pPr>
      <w:r>
        <w:tab/>
      </w:r>
      <w:r>
        <w:rPr>
          <w:u w:val="single"/>
        </w:rPr>
        <w:t xml:space="preserve">$810,419,000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2013-14 and 2014-15 school years, the superintendent shall allocate funding to school district programs for the transportation of eligible students as provided in RCW 28A.160.192. Funding in this section for school year 2014-15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For the 2014-15 school year, the superintendent shall allocate funding for approved and operating charter schools as provided in RCW 28A.710.220(3). Per-student allocations for pupil transportation must be calculated using the allocation for the previous school year to the school district in which the charter school is located and the number of eligible students in the district, and must be distributed to the charter school based on the number of eligible students.</w:t>
      </w:r>
    </w:p>
    <w:p>
      <w:pPr>
        <w:spacing w:before="0" w:after="0" w:line="408" w:lineRule="exact"/>
        <w:ind w:left="0" w:right="0" w:firstLine="576"/>
        <w:jc w:val="left"/>
      </w:pPr>
      <w:r>
        <w:rPr/>
        <w:t xml:space="preserve">(c) From July 1, 2013 to August 31, 2013, the superintendent shall allocate funding to school districts programs for the transportation of students as provided in section 505, chapter 50, Laws of 2011 1st sp. sess., as amended.</w:t>
      </w:r>
    </w:p>
    <w:p>
      <w:pPr>
        <w:spacing w:before="0" w:after="0" w:line="408" w:lineRule="exact"/>
        <w:ind w:left="0" w:right="0" w:firstLine="576"/>
        <w:jc w:val="left"/>
      </w:pPr>
      <w:r>
        <w:rPr/>
        <w:t xml:space="preserve">(3) $558,000 of the general fund</w:t>
      </w:r>
      <w:r>
        <w:rPr>
          <w:rFonts w:ascii="Times New Roman" w:hAnsi="Times New Roman"/>
        </w:rPr>
        <w:t xml:space="preserve">—</w:t>
      </w:r>
      <w:r>
        <w:rPr/>
        <w:t xml:space="preserve">state appropriation for fiscal year 2015 is provided solely for pupil transportation expected cost funding formula adjustments as provided under this subsection. School districts whose efficiency rating is at least ninety-five percent and whose actual prior year costs exceed the expected cost allocations provided through the pupil transportation funding formula due to exceptional circumstances may apply to the superintendent of public instruction to receive a supplemental funding adjustments for a one-year period to offset the excess costs in whole or in part. The superintendent shall adopt criteria for review of applications, which may include exceptional issues related to geography, student demographics, or other one-time circumstances that are not otherwise addressed in the expected cost model. Differences in costs related to district philosophy, service delivery choice, or accounting practices are not a legitimate basis for transportation adjustments. School districts that receive adjustments under this subsection are not guaranteed adjustments in future years and must reapply. Adjustments may not exceed the total appropriation provided in this subsection for fiscal year 2015. Adjustments also may not exceed the difference between the district's school year 2013-14 allocation and the district's expected cost allocation.</w:t>
      </w:r>
    </w:p>
    <w:p>
      <w:pPr>
        <w:spacing w:before="0" w:after="0" w:line="408" w:lineRule="exact"/>
        <w:ind w:left="0" w:right="0" w:firstLine="576"/>
        <w:jc w:val="left"/>
      </w:pPr>
      <w:r>
        <w:rPr/>
        <w:t xml:space="preserve">(4) A maximum of $892,000 of this fiscal year 2014 appropriation and a maximum of $892,000 of the fiscal year 2015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(6)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(7)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504</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$501,326,000</w:t>
      </w:r>
      <w:r>
        <w:t>))</w:t>
      </w:r>
    </w:p>
    <w:p>
      <w:pPr>
        <w:spacing w:before="0" w:after="0" w:line="408" w:lineRule="exact"/>
        <w:ind w:left="0" w:right="0" w:firstLine="0"/>
        <w:jc w:val="left"/>
        <w:tabs>
          <w:tab w:val="right" w:leader="none" w:pos="9936"/>
        </w:tabs>
      </w:pPr>
      <w:r>
        <w:tab/>
      </w:r>
      <w:r>
        <w:rPr>
          <w:u w:val="single"/>
        </w:rPr>
        <w:t xml:space="preserve">$513,326,000</w:t>
      </w:r>
    </w:p>
    <w:p>
      <w:pPr>
        <w:tabs>
          <w:tab w:val="right" w:leader="dot" w:pos="9936"/>
        </w:tabs>
        <w:ind w:left="0" w:right="0" w:firstLine="1440"/>
      </w:pPr>
      <w:r>
        <w:rPr/>
        <w:t xml:space="preserve">TOTAL APPROPRIATION</w:t>
      </w:r>
      <w:r>
        <w:tab/>
      </w:r>
      <w:r>
        <w:rPr>
          <w:strike/>
        </w:rPr>
        <w:t xml:space="preserve">$515,548,000</w:t>
      </w:r>
    </w:p>
    <w:p>
      <w:pPr>
        <w:tabs>
          <w:tab w:val="right" w:leader="none" w:pos="9936"/>
        </w:tabs>
        <w:ind w:left="0" w:right="0" w:firstLine="1440"/>
      </w:pPr>
      <w:r>
        <w:tab/>
      </w:r>
      <w:r>
        <w:rPr>
          <w:u w:val="single"/>
        </w:rPr>
        <w:t xml:space="preserve">$527,548,000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$7,111,000 of the general fund</w:t>
      </w:r>
      <w:r>
        <w:rPr>
          <w:rFonts w:ascii="Times New Roman" w:hAnsi="Times New Roman"/>
        </w:rPr>
        <w:t xml:space="preserve">—</w:t>
      </w:r>
      <w:r>
        <w:rPr/>
        <w:t xml:space="preserve">state appropriation for fiscal year 2014 and $7,111,000 of the general fund</w:t>
      </w:r>
      <w:r>
        <w:rPr>
          <w:rFonts w:ascii="Times New Roman" w:hAnsi="Times New Roman"/>
        </w:rPr>
        <w:t xml:space="preserve">—</w:t>
      </w:r>
      <w:r>
        <w:rPr/>
        <w:t xml:space="preserve">state appropriation for fiscal year 2015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kindergarten through third grade who are eligible for reduced price lunch;</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 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The office of the superintendent of public instruction shall report annually to the fiscal committees of the legislature on annual expenditures in (a), (b), and (c)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505</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$693,894,000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$742,343,000</w:t>
      </w:r>
      <w:r>
        <w:t>))</w:t>
      </w:r>
    </w:p>
    <w:p>
      <w:pPr>
        <w:spacing w:before="0" w:after="0" w:line="408" w:lineRule="exact"/>
        <w:ind w:left="0" w:right="0" w:firstLine="0"/>
        <w:jc w:val="left"/>
        <w:tabs>
          <w:tab w:val="right" w:leader="none" w:pos="9936"/>
        </w:tabs>
      </w:pPr>
      <w:r>
        <w:tab/>
      </w:r>
      <w:r>
        <w:rPr>
          <w:u w:val="single"/>
        </w:rPr>
        <w:t xml:space="preserve">$735,931,000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$476,122,000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$46,151,000</w:t>
      </w:r>
    </w:p>
    <w:p>
      <w:pPr>
        <w:tabs>
          <w:tab w:val="right" w:leader="dot" w:pos="9936"/>
        </w:tabs>
        <w:ind w:left="0" w:right="0" w:firstLine="1440"/>
      </w:pPr>
      <w:r>
        <w:rPr/>
        <w:t xml:space="preserve">TOTAL APPROPRIATION</w:t>
      </w:r>
      <w:r>
        <w:tab/>
      </w:r>
      <w:r>
        <w:rPr>
          <w:strike/>
        </w:rPr>
        <w:t xml:space="preserve">$1,958,510,000</w:t>
      </w:r>
    </w:p>
    <w:p>
      <w:pPr>
        <w:tabs>
          <w:tab w:val="right" w:leader="none" w:pos="9936"/>
        </w:tabs>
        <w:ind w:left="0" w:right="0" w:firstLine="1440"/>
      </w:pPr>
      <w:r>
        <w:tab/>
      </w:r>
      <w:r>
        <w:rPr>
          <w:u w:val="single"/>
        </w:rPr>
        <w:t xml:space="preserve">$1,952,098,000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2013-14 and 2014-15 school years, the superintendent shall allocate funding to school district programs for special education students as provided in RCW 28A.150.390, except that the calculation of the base allocation also includes allocations provided under section 502 for parent involvement coordinators in prototypical elementary schools as provided under section 502(4); and guidance counselors in prototypical middle and high schools as provided under section 502(2)(a), which enhancements are within the program of basic education.</w:t>
      </w:r>
    </w:p>
    <w:p>
      <w:pPr>
        <w:spacing w:before="0" w:after="0" w:line="408" w:lineRule="exact"/>
        <w:ind w:left="0" w:right="0" w:firstLine="576"/>
        <w:jc w:val="left"/>
      </w:pPr>
      <w:r>
        <w:rPr/>
        <w:t xml:space="preserve">(b) From July 1, 2013 to August 31, 2013, the superintendent shall allocate funding to school district programs for special education students as provided in section 507, chapter 50, Laws of 2011 1st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12.7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$17,578,000 of the general fund</w:t>
      </w:r>
      <w:r>
        <w:rPr>
          <w:rFonts w:ascii="Times New Roman" w:hAnsi="Times New Roman"/>
        </w:rPr>
        <w:t xml:space="preserve">—</w:t>
      </w:r>
      <w:r>
        <w:rPr/>
        <w:t xml:space="preserve">state appropriation for fiscal year 2014, </w:t>
      </w:r>
      <w:r>
        <w:t>((</w:t>
      </w:r>
      <w:r>
        <w:rPr>
          <w:strike/>
        </w:rPr>
        <w:t xml:space="preserve">$29,948,000</w:t>
      </w:r>
      <w:r>
        <w:t>))</w:t>
      </w:r>
      <w:r>
        <w:rPr/>
        <w:t xml:space="preserve"> </w:t>
      </w:r>
      <w:r>
        <w:rPr>
          <w:u w:val="single"/>
        </w:rPr>
        <w:t xml:space="preserve">$19,949,000</w:t>
      </w:r>
      <w:r>
        <w:rPr/>
        <w:t xml:space="preserve"> of the general fund</w:t>
      </w:r>
      <w:r>
        <w:rPr>
          <w:rFonts w:ascii="Times New Roman" w:hAnsi="Times New Roman"/>
        </w:rPr>
        <w:t xml:space="preserve">—</w:t>
      </w:r>
      <w:r>
        <w:rPr/>
        <w:t xml:space="preserve">state appropriation for fiscal year 2015,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2013-14 and 2014-15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$678,000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$252,000 of the general fund</w:t>
      </w:r>
      <w:r>
        <w:rPr>
          <w:rFonts w:ascii="Times New Roman" w:hAnsi="Times New Roman"/>
        </w:rPr>
        <w:t xml:space="preserve">—</w:t>
      </w:r>
      <w:r>
        <w:rPr/>
        <w:t xml:space="preserve">state appropriation for fiscal year 2014 and $252,000 of the general fund</w:t>
      </w:r>
      <w:r>
        <w:rPr>
          <w:rFonts w:ascii="Times New Roman" w:hAnsi="Times New Roman"/>
        </w:rPr>
        <w:t xml:space="preserve">—</w:t>
      </w:r>
      <w:r>
        <w:rPr/>
        <w:t xml:space="preserve">state appropriation for fiscal year 2015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2014, $50,000 of the general fund</w:t>
      </w:r>
      <w:r>
        <w:rPr>
          <w:rFonts w:ascii="Times New Roman" w:hAnsi="Times New Roman"/>
        </w:rPr>
        <w:t xml:space="preserve">—</w:t>
      </w:r>
      <w:r>
        <w:rPr/>
        <w:t xml:space="preserve">state appropriation for fiscal  year 2015, and $100,000 of the general fund</w:t>
      </w:r>
      <w:r>
        <w:rPr>
          <w:rFonts w:ascii="Times New Roman" w:hAnsi="Times New Roman"/>
        </w:rPr>
        <w:t xml:space="preserve">—</w:t>
      </w:r>
      <w:r>
        <w:rPr/>
        <w:t xml:space="preserve">federal appropriation shall be expended to support a special education ombudsman program within the office of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506</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$8,121,000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$8,124,000</w:t>
      </w:r>
      <w:r>
        <w:t>))</w:t>
      </w:r>
    </w:p>
    <w:p>
      <w:pPr>
        <w:spacing w:before="0" w:after="0" w:line="408" w:lineRule="exact"/>
        <w:ind w:left="0" w:right="0" w:firstLine="0"/>
        <w:jc w:val="left"/>
        <w:tabs>
          <w:tab w:val="right" w:leader="none" w:pos="9936"/>
        </w:tabs>
      </w:pPr>
      <w:r>
        <w:tab/>
      </w:r>
      <w:r>
        <w:rPr>
          <w:u w:val="single"/>
        </w:rPr>
        <w:t xml:space="preserve">$8,105,000</w:t>
      </w:r>
    </w:p>
    <w:p>
      <w:pPr>
        <w:tabs>
          <w:tab w:val="right" w:leader="dot" w:pos="9936"/>
        </w:tabs>
        <w:ind w:left="0" w:right="0" w:firstLine="1440"/>
      </w:pPr>
      <w:r>
        <w:rPr/>
        <w:t xml:space="preserve">TOTAL APPROPRIATION</w:t>
      </w:r>
      <w:r>
        <w:tab/>
      </w:r>
      <w:r>
        <w:rPr>
          <w:strike/>
        </w:rPr>
        <w:t xml:space="preserve">$16,245,000</w:t>
      </w:r>
    </w:p>
    <w:p>
      <w:pPr>
        <w:tabs>
          <w:tab w:val="right" w:leader="none" w:pos="9936"/>
        </w:tabs>
        <w:ind w:left="0" w:right="0" w:firstLine="1440"/>
      </w:pPr>
      <w:r>
        <w:tab/>
      </w:r>
      <w:r>
        <w:rPr>
          <w:u w:val="single"/>
        </w:rPr>
        <w:t xml:space="preserve">$16,226,000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507</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$311,882,000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$340,444,000</w:t>
      </w:r>
      <w:r>
        <w:t>))</w:t>
      </w:r>
    </w:p>
    <w:p>
      <w:pPr>
        <w:spacing w:before="0" w:after="0" w:line="408" w:lineRule="exact"/>
        <w:ind w:left="0" w:right="0" w:firstLine="0"/>
        <w:jc w:val="left"/>
        <w:tabs>
          <w:tab w:val="right" w:leader="none" w:pos="9936"/>
        </w:tabs>
      </w:pPr>
      <w:r>
        <w:tab/>
      </w:r>
      <w:r>
        <w:rPr>
          <w:u w:val="single"/>
        </w:rPr>
        <w:t xml:space="preserve">$344,905,000</w:t>
      </w:r>
    </w:p>
    <w:p>
      <w:pPr>
        <w:tabs>
          <w:tab w:val="right" w:leader="dot" w:pos="9936"/>
        </w:tabs>
        <w:ind w:left="0" w:right="0" w:firstLine="1440"/>
      </w:pPr>
      <w:r>
        <w:rPr/>
        <w:t xml:space="preserve">TOTAL APPROPRIATION</w:t>
      </w:r>
      <w:r>
        <w:tab/>
      </w:r>
      <w:r>
        <w:rPr>
          <w:strike/>
        </w:rPr>
        <w:t xml:space="preserve">$652,326,000</w:t>
      </w:r>
    </w:p>
    <w:p>
      <w:pPr>
        <w:tabs>
          <w:tab w:val="right" w:leader="none" w:pos="9936"/>
        </w:tabs>
        <w:ind w:left="0" w:right="0" w:firstLine="1440"/>
      </w:pPr>
      <w:r>
        <w:tab/>
      </w:r>
      <w:r>
        <w:rPr>
          <w:u w:val="single"/>
        </w:rPr>
        <w:t xml:space="preserve">$656,787,000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4.914 percent from the 2012-13 school year to the 2013-14 school year and 4.914 percent from the 2013-14 school year to the 2014-15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508</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$13,968,000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$13,964,000</w:t>
      </w:r>
      <w:r>
        <w:t>))</w:t>
      </w:r>
    </w:p>
    <w:p>
      <w:pPr>
        <w:spacing w:before="0" w:after="0" w:line="408" w:lineRule="exact"/>
        <w:ind w:left="0" w:right="0" w:firstLine="0"/>
        <w:jc w:val="left"/>
        <w:tabs>
          <w:tab w:val="right" w:leader="none" w:pos="9936"/>
        </w:tabs>
      </w:pPr>
      <w:r>
        <w:tab/>
      </w:r>
      <w:r>
        <w:rPr>
          <w:u w:val="single"/>
        </w:rPr>
        <w:t xml:space="preserve">$13,631,000</w:t>
      </w:r>
    </w:p>
    <w:p>
      <w:pPr>
        <w:tabs>
          <w:tab w:val="right" w:leader="dot" w:pos="9936"/>
        </w:tabs>
        <w:ind w:left="0" w:right="0" w:firstLine="1440"/>
      </w:pPr>
      <w:r>
        <w:rPr/>
        <w:t xml:space="preserve">TOTAL APPROPRIATION</w:t>
      </w:r>
      <w:r>
        <w:tab/>
      </w:r>
      <w:r>
        <w:rPr>
          <w:strike/>
        </w:rPr>
        <w:t xml:space="preserve">$27,932,000</w:t>
      </w:r>
    </w:p>
    <w:p>
      <w:pPr>
        <w:tabs>
          <w:tab w:val="right" w:leader="none" w:pos="9936"/>
        </w:tabs>
        <w:ind w:left="0" w:right="0" w:firstLine="1440"/>
      </w:pPr>
      <w:r>
        <w:tab/>
      </w:r>
      <w:r>
        <w:rPr>
          <w:u w:val="single"/>
        </w:rPr>
        <w:t xml:space="preserve">$27,599,000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$569,000 of the general fund</w:t>
      </w:r>
      <w:r>
        <w:rPr>
          <w:rFonts w:ascii="Times New Roman" w:hAnsi="Times New Roman"/>
        </w:rPr>
        <w:t xml:space="preserve">—</w:t>
      </w:r>
      <w:r>
        <w:rPr/>
        <w:t xml:space="preserve">state appropriation for fiscal year 2014 and </w:t>
      </w:r>
      <w:r>
        <w:t>((</w:t>
      </w:r>
      <w:r>
        <w:rPr>
          <w:strike/>
        </w:rPr>
        <w:t xml:space="preserve">$569,000</w:t>
      </w:r>
      <w:r>
        <w:t>))</w:t>
      </w:r>
      <w:r>
        <w:rPr/>
        <w:t xml:space="preserve"> </w:t>
      </w:r>
      <w:r>
        <w:rPr>
          <w:u w:val="single"/>
        </w:rPr>
        <w:t xml:space="preserve">$685,000</w:t>
      </w:r>
      <w:r>
        <w:rPr/>
        <w:t xml:space="preserve"> of the general fund</w:t>
      </w:r>
      <w:r>
        <w:rPr>
          <w:rFonts w:ascii="Times New Roman" w:hAnsi="Times New Roman"/>
        </w:rPr>
        <w:t xml:space="preserve">—</w:t>
      </w:r>
      <w:r>
        <w:rPr/>
        <w:t xml:space="preserve">state appropriation for fiscal year 2015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509</w:t>
      </w:r>
      <w:r>
        <w:rPr/>
        <w:t xml:space="preserve"> (uncodified) is amended to read as follows:</w:t>
      </w:r>
    </w:p>
    <w:p>
      <w:r>
        <w:rPr>
          <w:b/>
          <w:u w:val="single"/>
        </w:rPr>
        <w:t xml:space="preserve">FOR THE SUPERINTENDENT OF PUBLIC INSTRUCTION—</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$9,539,000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$9,685,000</w:t>
      </w:r>
      <w:r>
        <w:t>))</w:t>
      </w:r>
    </w:p>
    <w:p>
      <w:pPr>
        <w:spacing w:before="0" w:after="0" w:line="408" w:lineRule="exact"/>
        <w:ind w:left="0" w:right="0" w:firstLine="0"/>
        <w:jc w:val="left"/>
        <w:tabs>
          <w:tab w:val="right" w:leader="none" w:pos="9936"/>
        </w:tabs>
      </w:pPr>
      <w:r>
        <w:tab/>
      </w:r>
      <w:r>
        <w:rPr>
          <w:u w:val="single"/>
        </w:rPr>
        <w:t xml:space="preserve">$9,807,000</w:t>
      </w:r>
    </w:p>
    <w:p>
      <w:pPr>
        <w:tabs>
          <w:tab w:val="right" w:leader="dot" w:pos="9936"/>
        </w:tabs>
        <w:ind w:left="0" w:right="0" w:firstLine="1440"/>
      </w:pPr>
      <w:r>
        <w:rPr/>
        <w:t xml:space="preserve">TOTAL APPROPRIATION</w:t>
      </w:r>
      <w:r>
        <w:tab/>
      </w:r>
      <w:r>
        <w:rPr>
          <w:strike/>
        </w:rPr>
        <w:t xml:space="preserve">$19,224,000</w:t>
      </w:r>
    </w:p>
    <w:p>
      <w:pPr>
        <w:tabs>
          <w:tab w:val="right" w:leader="none" w:pos="9936"/>
        </w:tabs>
        <w:ind w:left="0" w:right="0" w:firstLine="1440"/>
      </w:pPr>
      <w:r>
        <w:tab/>
      </w:r>
      <w:r>
        <w:rPr>
          <w:u w:val="single"/>
        </w:rPr>
        <w:t xml:space="preserve">$19,346,000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2013-14 and 2014-15 school years, the superintendent shall allocate funding to school district programs for highly capable students as provided in RCW 28A.150.260(10)(c).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district's average staff mix and compensation rates as provided in sections 503 and 504 of this act.</w:t>
      </w:r>
    </w:p>
    <w:p>
      <w:pPr>
        <w:spacing w:before="0" w:after="0" w:line="408" w:lineRule="exact"/>
        <w:ind w:left="0" w:right="0" w:firstLine="576"/>
        <w:jc w:val="left"/>
      </w:pPr>
      <w:r>
        <w:rPr/>
        <w:t xml:space="preserve">(b) From July 1, 2013, to August 31, 2013, the superintendent shall allocate funding to school districts programs for highly capable students as provided in section 511, chapter 50, Laws of 2011 1st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2014 and $85,000 of the general fund</w:t>
      </w:r>
      <w:r>
        <w:rPr>
          <w:rFonts w:ascii="Times New Roman" w:hAnsi="Times New Roman"/>
        </w:rPr>
        <w:t xml:space="preserve">—</w:t>
      </w:r>
      <w:r>
        <w:rPr/>
        <w:t xml:space="preserve">state appropriation for fiscal year 2015 are provided solely for the centrum program at Fort Worden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511</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$114,340,000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$101,537,000</w:t>
      </w:r>
      <w:r>
        <w:t>))</w:t>
      </w:r>
    </w:p>
    <w:p>
      <w:pPr>
        <w:spacing w:before="0" w:after="0" w:line="408" w:lineRule="exact"/>
        <w:ind w:left="0" w:right="0" w:firstLine="0"/>
        <w:jc w:val="left"/>
        <w:tabs>
          <w:tab w:val="right" w:leader="none" w:pos="9936"/>
        </w:tabs>
      </w:pPr>
      <w:r>
        <w:tab/>
      </w:r>
      <w:r>
        <w:rPr>
          <w:u w:val="single"/>
        </w:rPr>
        <w:t xml:space="preserve">$118,375,000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$217,806,000</w:t>
      </w:r>
      <w:r>
        <w:t>))</w:t>
      </w:r>
    </w:p>
    <w:p>
      <w:pPr>
        <w:spacing w:before="0" w:after="0" w:line="408" w:lineRule="exact"/>
        <w:ind w:left="0" w:right="0" w:firstLine="0"/>
        <w:jc w:val="left"/>
        <w:tabs>
          <w:tab w:val="right" w:leader="none" w:pos="9936"/>
        </w:tabs>
      </w:pPr>
      <w:r>
        <w:tab/>
      </w:r>
      <w:r>
        <w:rPr>
          <w:u w:val="single"/>
        </w:rPr>
        <w:t xml:space="preserve">$220,106,000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$4,002,000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$1,597,000</w:t>
      </w:r>
    </w:p>
    <w:p>
      <w:pPr>
        <w:tabs>
          <w:tab w:val="right" w:leader="dot" w:pos="9936"/>
        </w:tabs>
        <w:ind w:left="0" w:right="0" w:firstLine="1440"/>
      </w:pPr>
      <w:r>
        <w:rPr/>
        <w:t xml:space="preserve">TOTAL APPROPRIATION</w:t>
      </w:r>
      <w:r>
        <w:tab/>
      </w:r>
      <w:r>
        <w:rPr>
          <w:strike/>
        </w:rPr>
        <w:t xml:space="preserve">$439,282,000</w:t>
      </w:r>
    </w:p>
    <w:p>
      <w:pPr>
        <w:tabs>
          <w:tab w:val="right" w:leader="none" w:pos="9936"/>
        </w:tabs>
        <w:ind w:left="0" w:right="0" w:firstLine="1440"/>
      </w:pPr>
      <w:r>
        <w:tab/>
      </w:r>
      <w:r>
        <w:rPr>
          <w:u w:val="single"/>
        </w:rPr>
        <w:t xml:space="preserve">$458,420,000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$38,031,000 of the general fund</w:t>
      </w:r>
      <w:r>
        <w:rPr>
          <w:rFonts w:ascii="Times New Roman" w:hAnsi="Times New Roman"/>
        </w:rPr>
        <w:t xml:space="preserve">—</w:t>
      </w:r>
      <w:r>
        <w:rPr/>
        <w:t xml:space="preserve">state appropriation for fiscal year 2014, </w:t>
      </w:r>
      <w:r>
        <w:t>((</w:t>
      </w:r>
      <w:r>
        <w:rPr>
          <w:strike/>
        </w:rPr>
        <w:t xml:space="preserve">$22,806,000</w:t>
      </w:r>
      <w:r>
        <w:t>))</w:t>
      </w:r>
      <w:r>
        <w:rPr/>
        <w:t xml:space="preserve"> </w:t>
      </w:r>
      <w:r>
        <w:rPr>
          <w:u w:val="single"/>
        </w:rPr>
        <w:t xml:space="preserve">$39,644,000</w:t>
      </w:r>
      <w:r>
        <w:rPr/>
        <w:t xml:space="preserve"> of the general fund</w:t>
      </w:r>
      <w:r>
        <w:rPr>
          <w:rFonts w:ascii="Times New Roman" w:hAnsi="Times New Roman"/>
        </w:rPr>
        <w:t xml:space="preserve">—</w:t>
      </w:r>
      <w:r>
        <w:rPr/>
        <w:t xml:space="preserve">state appropriation for fiscal year 2015, $1,350,000 of the education legacy trust account</w:t>
      </w:r>
      <w:r>
        <w:rPr>
          <w:rFonts w:ascii="Times New Roman" w:hAnsi="Times New Roman"/>
        </w:rPr>
        <w:t xml:space="preserve">—</w:t>
      </w:r>
      <w:r>
        <w:rPr/>
        <w:t xml:space="preserve">state appropriation, and </w:t>
      </w:r>
      <w:r>
        <w:t>((</w:t>
      </w:r>
      <w:r>
        <w:rPr>
          <w:strike/>
        </w:rPr>
        <w:t xml:space="preserve">$15,868,000</w:t>
      </w:r>
      <w:r>
        <w:t>))</w:t>
      </w:r>
      <w:r>
        <w:rPr/>
        <w:t xml:space="preserve"> </w:t>
      </w:r>
      <w:r>
        <w:rPr>
          <w:u w:val="single"/>
        </w:rPr>
        <w:t xml:space="preserve">$18,168,000</w:t>
      </w:r>
      <w:r>
        <w:rPr/>
        <w:t xml:space="preserve"> of the general fund</w:t>
      </w:r>
      <w:r>
        <w:rPr>
          <w:rFonts w:ascii="Times New Roman" w:hAnsi="Times New Roman"/>
        </w:rPr>
        <w:t xml:space="preserve">—</w:t>
      </w:r>
      <w:r>
        <w:rPr/>
        <w:t xml:space="preserve">federal appropriation are provided solely for development and implementation of the Washington state assessment system, including: (i) Development and implementation of retake assessments for high school students who are not successful in one or more content areas and (ii) development and implementation of alternative assessments or appeals procedures to implement the certificate of academic achievement. The superintendent of public instruction shall report quarterly on the progress on development and implementation of alternative assessments or appeals procedures. Within these amounts, the superintendent of public instruction shall contract for the early return of 10th grade student assessment results, on or around June 10th of each year. State funding to districts shall be limited to one collection of evidence payment per student, per content-area assessment.</w:t>
      </w:r>
    </w:p>
    <w:p>
      <w:pPr>
        <w:spacing w:before="0" w:after="0" w:line="408" w:lineRule="exact"/>
        <w:ind w:left="0" w:right="0" w:firstLine="576"/>
        <w:jc w:val="left"/>
      </w:pPr>
      <w:r>
        <w:rPr/>
        <w:t xml:space="preserve">(b) The superintendent of public instruction shall modify the statewide student assessment system and implement assessments developed with a multistate consortium beginning in the 2014-15 school year to assess student proficiency on the standards adopted under RCW 28A.655.071 and including the provisions of House Bill No. 1450.</w:t>
      </w:r>
    </w:p>
    <w:p>
      <w:pPr>
        <w:spacing w:before="0" w:after="0" w:line="408" w:lineRule="exact"/>
        <w:ind w:left="0" w:right="0" w:firstLine="576"/>
        <w:jc w:val="left"/>
      </w:pPr>
      <w:r>
        <w:rPr/>
        <w:t xml:space="preserve">(c) Within the amounts provided in this section, the superintendent of public instruction shall develop and administer the biology collection of evidence.</w:t>
      </w:r>
    </w:p>
    <w:p>
      <w:pPr>
        <w:spacing w:before="0" w:after="0" w:line="408" w:lineRule="exact"/>
        <w:ind w:left="0" w:right="0" w:firstLine="576"/>
        <w:jc w:val="left"/>
      </w:pPr>
      <w:r>
        <w:rPr/>
        <w:t xml:space="preserve">(d) Within the amounts provided in this section, the superintendent of public instruction shall create an alternative assessment for students with the most significant cognitive challenges that is aligned to the common core state standards.</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2014 and $356,000 of the general fund</w:t>
      </w:r>
      <w:r>
        <w:rPr>
          <w:rFonts w:ascii="Times New Roman" w:hAnsi="Times New Roman"/>
        </w:rPr>
        <w:t xml:space="preserve">—</w:t>
      </w:r>
      <w:r>
        <w:rPr/>
        <w:t xml:space="preserve">state appropriation for fiscal year 2015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$5,851,000 of the general fund</w:t>
      </w:r>
      <w:r>
        <w:rPr>
          <w:rFonts w:ascii="Times New Roman" w:hAnsi="Times New Roman"/>
        </w:rPr>
        <w:t xml:space="preserve">—</w:t>
      </w:r>
      <w:r>
        <w:rPr/>
        <w:t xml:space="preserve">state appropriation for fiscal year 2014 and $3,935,000 of the general fund</w:t>
      </w:r>
      <w:r>
        <w:rPr>
          <w:rFonts w:ascii="Times New Roman" w:hAnsi="Times New Roman"/>
        </w:rPr>
        <w:t xml:space="preserve">—</w:t>
      </w:r>
      <w:r>
        <w:rPr/>
        <w:t xml:space="preserve">state appropriation for fiscal year 2015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(4)(a) $44,879,000 of the general fund</w:t>
      </w:r>
      <w:r>
        <w:rPr>
          <w:rFonts w:ascii="Times New Roman" w:hAnsi="Times New Roman"/>
        </w:rPr>
        <w:t xml:space="preserve">—</w:t>
      </w:r>
      <w:r>
        <w:rPr/>
        <w:t xml:space="preserve">state appropriation for fiscal year 2014 and $48,746,000 of the general fund</w:t>
      </w:r>
      <w:r>
        <w:rPr>
          <w:rFonts w:ascii="Times New Roman" w:hAnsi="Times New Roman"/>
        </w:rPr>
        <w:t xml:space="preserve">—</w:t>
      </w:r>
      <w:r>
        <w:rPr/>
        <w:t xml:space="preserve">state appropriation for fiscal year 2015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$5,090 per teacher in the 2013-14 and 2014-15 school years;</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 price lunch, (B) middle schools where at least 60 percent of student headcount enrollment is eligible for federal free or reduced price lunch, or (C) elementary schools where at least 70 percent of student headcount enrollment is eligible for federal free or reduced 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(a)(ii) of this subsection for less than one full school year receive bonuses in a pro-rated manner. All bonuses in (a)(i) and (ii) of this subsection will be paid in July of each school year. Bonuses in (a)(i) and (ii) of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2013-14 and 2014-15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schedule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2014 and $477,000 of the general fund</w:t>
      </w:r>
      <w:r>
        <w:rPr>
          <w:rFonts w:ascii="Times New Roman" w:hAnsi="Times New Roman"/>
        </w:rPr>
        <w:t xml:space="preserve">—</w:t>
      </w:r>
      <w:r>
        <w:rPr/>
        <w:t xml:space="preserve">state appropriation for fiscal year 2015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2014 and $950,000 of the general fund</w:t>
      </w:r>
      <w:r>
        <w:rPr>
          <w:rFonts w:ascii="Times New Roman" w:hAnsi="Times New Roman"/>
        </w:rPr>
        <w:t xml:space="preserve">—</w:t>
      </w:r>
      <w:r>
        <w:rPr/>
        <w:t xml:space="preserve">state appropriation for fiscal year 2015 are provided solely for the Washington reading corps. The superintendent shall allocate reading corps members to low-performing schools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2014 and $810,000 of the general fund</w:t>
      </w:r>
      <w:r>
        <w:rPr>
          <w:rFonts w:ascii="Times New Roman" w:hAnsi="Times New Roman"/>
        </w:rPr>
        <w:t xml:space="preserve">—</w:t>
      </w:r>
      <w:r>
        <w:rPr/>
        <w:t xml:space="preserve">state appropriation for fiscal year 2015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$2,000,000 of the general fund</w:t>
      </w:r>
      <w:r>
        <w:rPr>
          <w:rFonts w:ascii="Times New Roman" w:hAnsi="Times New Roman"/>
        </w:rPr>
        <w:t xml:space="preserve">—</w:t>
      </w:r>
      <w:r>
        <w:rPr/>
        <w:t xml:space="preserve">state appropriation for fiscal year 2014 and $2,000,000 of the general fund</w:t>
      </w:r>
      <w:r>
        <w:rPr>
          <w:rFonts w:ascii="Times New Roman" w:hAnsi="Times New Roman"/>
        </w:rPr>
        <w:t xml:space="preserve">—</w:t>
      </w:r>
      <w:r>
        <w:rPr/>
        <w:t xml:space="preserve">state appropriation for fiscal year 2015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$1,277,000 of the general fund</w:t>
      </w:r>
      <w:r>
        <w:rPr>
          <w:rFonts w:ascii="Times New Roman" w:hAnsi="Times New Roman"/>
        </w:rPr>
        <w:t xml:space="preserve">—</w:t>
      </w:r>
      <w:r>
        <w:rPr/>
        <w:t xml:space="preserve">state appropriation for fiscal year 2014 and $1,277,000 of the general fund</w:t>
      </w:r>
      <w:r>
        <w:rPr>
          <w:rFonts w:ascii="Times New Roman" w:hAnsi="Times New Roman"/>
        </w:rPr>
        <w:t xml:space="preserve">—</w:t>
      </w:r>
      <w:r>
        <w:rPr/>
        <w:t xml:space="preserve">state appropriation for fiscal year 2015 are provided solely for secondary career and technical education grants pursuant to chapter 170, Laws of 2008. If equally matched by private donations, $300,000 of the 2014 appropriation and $300,000 of the 2015 appropriation shall be used to support FIRST robotics programs. Of the amounts in this subsection, $100,000 of the fiscal year 2014 appropriation and $100,000 of the fiscal year 2015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2014 and $125,000 of the general fund</w:t>
      </w:r>
      <w:r>
        <w:rPr>
          <w:rFonts w:ascii="Times New Roman" w:hAnsi="Times New Roman"/>
        </w:rPr>
        <w:t xml:space="preserve">—</w:t>
      </w:r>
      <w:r>
        <w:rPr/>
        <w:t xml:space="preserve">state appropriation for fiscal year 2015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2014 and $135,000 of the general fund</w:t>
      </w:r>
      <w:r>
        <w:rPr>
          <w:rFonts w:ascii="Times New Roman" w:hAnsi="Times New Roman"/>
        </w:rPr>
        <w:t xml:space="preserve">—</w:t>
      </w:r>
      <w:r>
        <w:rPr/>
        <w:t xml:space="preserve">state appropriation for fiscal year 2015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2014 and $3,000,000 of the general fund</w:t>
      </w:r>
      <w:r>
        <w:rPr>
          <w:rFonts w:ascii="Times New Roman" w:hAnsi="Times New Roman"/>
        </w:rPr>
        <w:t xml:space="preserve">—</w:t>
      </w:r>
      <w:r>
        <w:rPr/>
        <w:t xml:space="preserve">state appropriation for fiscal year 2015 are provided solely for a beginning educator support program. School districts and/or regional consortia may apply for grant funding. The superintendent shall implement this program in 5 to 15 school districts and/or regional consortia.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$250,000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provided solely for advanced project lead the way courses at ten high schools. To be eligible for funding in 2014, a high school must have offered a foundational project lead the way course during the 2012-13 school year. The 2014 funding must be used for one-time start-up course costs for an advanced project lead the way course, to be offered to students beginning in the 2013-14 school year. To be eligible for funding in 2015, a high school must have offered a foundational project lead the way course during the 2013-14 school year. The 2015 funding must be used for one-time start-up course costs for an advanced project lead the way course, to be offered to students beginning in the 2014-15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for annual start-up grants for aerospace and manufacturing technical programs housed at four skill centers. The grants are provided for start-up equipment and curriculum purchases. To be eligible for funding, the skill center must agree to provide regional high schools with access to a technology laboratory, expand manufacturing certificate and course offerings at the skill center, and provide a laboratory space for local high school teachers to engage in professional development in the instruction of courses leading to student employment certification in the aerospace and manufacturing industries. Once a skill center receives a start-up grant, it is ineligible for additional start-up funding in the following school year. The office of the superintendent of public instruction shall administer the grants in consultation with the center for excellence for aerospace and advanced materials manufacturing.</w:t>
      </w:r>
    </w:p>
    <w:p>
      <w:pPr>
        <w:spacing w:before="0" w:after="0" w:line="408" w:lineRule="exact"/>
        <w:ind w:left="0" w:right="0" w:firstLine="576"/>
        <w:jc w:val="left"/>
      </w:pPr>
      <w:r>
        <w:rPr/>
        <w:t xml:space="preserve">(15) $150,000 of the general fund</w:t>
      </w:r>
      <w:r>
        <w:rPr>
          <w:rFonts w:ascii="Times New Roman" w:hAnsi="Times New Roman"/>
        </w:rPr>
        <w:t xml:space="preserve">—</w:t>
      </w:r>
      <w:r>
        <w:rPr/>
        <w:t xml:space="preserve">state appropriation for fiscal year 2014 and $150,000 of the general fund</w:t>
      </w:r>
      <w:r>
        <w:rPr>
          <w:rFonts w:ascii="Times New Roman" w:hAnsi="Times New Roman"/>
        </w:rPr>
        <w:t xml:space="preserve">—</w:t>
      </w:r>
      <w:r>
        <w:rPr/>
        <w:t xml:space="preserve">state appropriation for fiscal year 2015 are provided solely for annual start-up grants to six high schools to implement the aerospace assembler program. Participating high schools must agree to offer the aerospace assembler training program to students by spring semester of school year 2013-14. Once a high school receives a start-up grant, it is ineligible for additional start-up funding in the following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(16) $10,000,000 of the general fund</w:t>
      </w:r>
      <w:r>
        <w:rPr>
          <w:rFonts w:ascii="Times New Roman" w:hAnsi="Times New Roman"/>
        </w:rPr>
        <w:t xml:space="preserve">—</w:t>
      </w:r>
      <w:r>
        <w:rPr/>
        <w:t xml:space="preserve">state appropriation for fiscal year 2014 and $5,027,000 of the general fund</w:t>
      </w:r>
      <w:r>
        <w:rPr>
          <w:rFonts w:ascii="Times New Roman" w:hAnsi="Times New Roman"/>
        </w:rPr>
        <w:t xml:space="preserve">—</w:t>
      </w:r>
      <w:r>
        <w:rPr/>
        <w:t xml:space="preserve">state appropriation for fiscal year 2015 are provided solely for the provision of training for teachers in the performance-based teacher principal evaluation program. Of the amounts appropriated in this subsection, $5,000,000 for fiscal year 2014 is a one-time appropriation, and $27,000 for fiscal year 2015 is a one-time appropriation provided solely for the office of the superintendent of public instruction to include foundational elements of cultural competence that are aligned with standards developed by the professional educator standards board within the content of the training.</w:t>
      </w:r>
    </w:p>
    <w:p>
      <w:pPr>
        <w:spacing w:before="0" w:after="0" w:line="408" w:lineRule="exact"/>
        <w:ind w:left="0" w:right="0" w:firstLine="576"/>
        <w:jc w:val="left"/>
      </w:pPr>
      <w:r>
        <w:rPr/>
        <w:t xml:space="preserve">(17) $3,600,000 of the general fund</w:t>
      </w:r>
      <w:r>
        <w:rPr>
          <w:rFonts w:ascii="Times New Roman" w:hAnsi="Times New Roman"/>
        </w:rPr>
        <w:t xml:space="preserve">—</w:t>
      </w:r>
      <w:r>
        <w:rPr/>
        <w:t xml:space="preserve">state appropriation for fiscal year 2014 and $6,681,000 of the general fund</w:t>
      </w:r>
      <w:r>
        <w:rPr>
          <w:rFonts w:ascii="Times New Roman" w:hAnsi="Times New Roman"/>
        </w:rPr>
        <w:t xml:space="preserve">—</w:t>
      </w:r>
      <w:r>
        <w:rPr/>
        <w:t xml:space="preserve">state appropriation for fiscal year 2015 are provided solely for the implementation of Engrossed Second Substitute Senate Bill No. 5329 (persistently failing schools). If the bill is not enacted by June 30, 2013, the amounts provided in this subsection shall lapse.</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(19) $109,000 of the general fund</w:t>
      </w:r>
      <w:r>
        <w:rPr>
          <w:rFonts w:ascii="Times New Roman" w:hAnsi="Times New Roman"/>
        </w:rPr>
        <w:t xml:space="preserve">—</w:t>
      </w:r>
      <w:r>
        <w:rPr/>
        <w:t xml:space="preserve">state appropriation for fiscal year 2014 and $99,000 of the general fund</w:t>
      </w:r>
      <w:r>
        <w:rPr>
          <w:rFonts w:ascii="Times New Roman" w:hAnsi="Times New Roman"/>
        </w:rPr>
        <w:t xml:space="preserve">—</w:t>
      </w:r>
      <w:r>
        <w:rPr/>
        <w:t xml:space="preserve">state appropriation for fiscal year 2015 are provided solely for the office of the superintendent of public instruction to implement a youth dropout prevention program that incorporates partnerships between community-based organizations, schools, food banks and farms or gardens. The office of the superintendent of public instruction shall select one school district that must partner with an organization that is operating an existing similar program and that also has the ability to serve at least 40 students. Of the amount appropriated in this subsection, up to $10,000 may be used by the office of the superintendent of public instruction for administration of the program.</w:t>
      </w:r>
    </w:p>
    <w:p>
      <w:pPr>
        <w:spacing w:before="0" w:after="0" w:line="408" w:lineRule="exact"/>
        <w:ind w:left="0" w:right="0" w:firstLine="576"/>
        <w:jc w:val="left"/>
      </w:pPr>
      <w:r>
        <w:rPr/>
        <w:t xml:space="preserve">(20) $1,827,000 of the general fund</w:t>
      </w:r>
      <w:r>
        <w:rPr>
          <w:rFonts w:ascii="Times New Roman" w:hAnsi="Times New Roman"/>
        </w:rPr>
        <w:t xml:space="preserve">—</w:t>
      </w:r>
      <w:r>
        <w:rPr/>
        <w:t xml:space="preserve">state appropriation for fiscal year 2014 and $2,194,000 of the general fund</w:t>
      </w:r>
      <w:r>
        <w:rPr>
          <w:rFonts w:ascii="Times New Roman" w:hAnsi="Times New Roman"/>
        </w:rPr>
        <w:t xml:space="preserve">—</w:t>
      </w:r>
      <w:r>
        <w:rPr/>
        <w:t xml:space="preserve">state appropriation for fiscal year 2015 are provided solely to implement Engrossed Substitute Senate Bill No. 5946 (strengthening student educational outcomes). If the bill is not enacted by June 30, 2013, the amounts provided in this subsection shall lapse.</w:t>
      </w:r>
    </w:p>
    <w:p>
      <w:pPr>
        <w:spacing w:before="0" w:after="0" w:line="408" w:lineRule="exact"/>
        <w:ind w:left="0" w:right="0" w:firstLine="576"/>
        <w:jc w:val="left"/>
      </w:pPr>
      <w:r>
        <w:rPr/>
        <w:t xml:space="preserve">(21) $1,110,000 of the general fund</w:t>
      </w:r>
      <w:r>
        <w:rPr>
          <w:rFonts w:ascii="Times New Roman" w:hAnsi="Times New Roman"/>
        </w:rPr>
        <w:t xml:space="preserve">—</w:t>
      </w:r>
      <w:r>
        <w:rPr/>
        <w:t xml:space="preserve">state appropriation for fiscal year 2014 and $1,061,000 of the general fund</w:t>
      </w:r>
      <w:r>
        <w:rPr>
          <w:rFonts w:ascii="Times New Roman" w:hAnsi="Times New Roman"/>
        </w:rPr>
        <w:t xml:space="preserve">—</w:t>
      </w:r>
      <w:r>
        <w:rPr/>
        <w:t xml:space="preserve">state appropriation for fiscal year 2015 are provided solely for chapter 184, Laws of 2013 (Second Substitute House Bill No. 1642) (academic acceleration). Of the amount appropriated in this section, forty-nine thousand is provided as one-time funding.</w:t>
      </w:r>
    </w:p>
    <w:p>
      <w:pPr>
        <w:spacing w:before="0" w:after="0" w:line="408" w:lineRule="exact"/>
        <w:ind w:left="0" w:right="0" w:firstLine="576"/>
        <w:jc w:val="left"/>
      </w:pPr>
      <w:r>
        <w:rPr/>
        <w:t xml:space="preserve">(22) $44,000 of the general fund</w:t>
      </w:r>
      <w:r>
        <w:rPr>
          <w:rFonts w:ascii="Times New Roman" w:hAnsi="Times New Roman"/>
        </w:rPr>
        <w:t xml:space="preserve">—</w:t>
      </w:r>
      <w:r>
        <w:rPr/>
        <w:t xml:space="preserve">state appropriation for fiscal year 2015 is provided solely for Substitute Senate Bill No. 6074 (homeless student educational outcomes). If the bill is not enacted by June 30, 2014, the amount provided in this subsection shall lapse.</w:t>
      </w:r>
    </w:p>
    <w:p>
      <w:pPr>
        <w:spacing w:before="0" w:after="0" w:line="408" w:lineRule="exact"/>
        <w:ind w:left="0" w:right="0" w:firstLine="576"/>
        <w:jc w:val="left"/>
      </w:pPr>
      <w:r>
        <w:rPr/>
        <w:t xml:space="preserve">(23) $83,000 of the general fund</w:t>
      </w:r>
      <w:r>
        <w:rPr>
          <w:rFonts w:ascii="Times New Roman" w:hAnsi="Times New Roman"/>
        </w:rPr>
        <w:t xml:space="preserve">—</w:t>
      </w:r>
      <w:r>
        <w:rPr/>
        <w:t xml:space="preserve">state appropriation for fiscal year 2015 is provided solely for Second Substitute Senate Bill No. 6163 (expanded learning). If the bill is not enacted by June 30, 2014, the amount provided in this subsection shall lapse.</w:t>
      </w:r>
    </w:p>
    <w:p>
      <w:pPr>
        <w:spacing w:before="0" w:after="0" w:line="408" w:lineRule="exact"/>
        <w:ind w:left="0" w:right="0" w:firstLine="576"/>
        <w:jc w:val="left"/>
      </w:pPr>
      <w:r>
        <w:rPr/>
        <w:t xml:space="preserve">(24) $21,000 of the general fund</w:t>
      </w:r>
      <w:r>
        <w:rPr>
          <w:rFonts w:ascii="Times New Roman" w:hAnsi="Times New Roman"/>
        </w:rPr>
        <w:t xml:space="preserve">—</w:t>
      </w:r>
      <w:r>
        <w:rPr/>
        <w:t xml:space="preserve">state appropriation for fiscal year 2015 is provided solely for Senate Bill No. 6424 (biliteracy seal). If the bill is not enacted by June 30, 2014,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512</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$97,796,000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$110,084,000</w:t>
      </w:r>
      <w:r>
        <w:t>))</w:t>
      </w:r>
    </w:p>
    <w:p>
      <w:pPr>
        <w:spacing w:before="0" w:after="0" w:line="408" w:lineRule="exact"/>
        <w:ind w:left="0" w:right="0" w:firstLine="0"/>
        <w:jc w:val="left"/>
        <w:tabs>
          <w:tab w:val="right" w:leader="none" w:pos="9936"/>
        </w:tabs>
      </w:pPr>
      <w:r>
        <w:tab/>
      </w:r>
      <w:r>
        <w:rPr>
          <w:u w:val="single"/>
        </w:rPr>
        <w:t xml:space="preserve">$109,788,000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$72,116,000</w:t>
      </w:r>
    </w:p>
    <w:p>
      <w:pPr>
        <w:tabs>
          <w:tab w:val="right" w:leader="dot" w:pos="9936"/>
        </w:tabs>
        <w:ind w:left="0" w:right="0" w:firstLine="1440"/>
      </w:pPr>
      <w:r>
        <w:rPr/>
        <w:t xml:space="preserve">TOTAL APPROPRIATION</w:t>
      </w:r>
      <w:r>
        <w:tab/>
      </w:r>
      <w:r>
        <w:rPr>
          <w:strike/>
        </w:rPr>
        <w:t xml:space="preserve">$279,996,000</w:t>
      </w:r>
    </w:p>
    <w:p>
      <w:pPr>
        <w:tabs>
          <w:tab w:val="right" w:leader="none" w:pos="9936"/>
        </w:tabs>
        <w:ind w:left="0" w:right="0" w:firstLine="1440"/>
      </w:pPr>
      <w:r>
        <w:tab/>
      </w:r>
      <w:r>
        <w:rPr>
          <w:u w:val="single"/>
        </w:rPr>
        <w:t xml:space="preserve">$279,700,000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2013-14 and 2014-15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twelve in school years 2013-14 and 2014-15; (ii) additional instruction of 3.0000 hours per week in school year 2013-14 for the head count number of students who have exited the transitional bilingual instruction program within the previous school year based on their performance on the English proficiency assessment; (iii) additional instruction of 3.0000 hours per week in school year 2014-15 for the head count number of students who have exited the transitional bilingual instruction program within the previous two years based on their performance on the English proficiency assessment; (iv) fifteen transitional bilingual program students per teacher; (v) 36 instructional weeks per year; (vi) 900 instructional hours per teacher; and (vii) the district's average staff mix and compensation rates as provided in sections 503 and 504 of this act.</w:t>
      </w:r>
    </w:p>
    <w:p>
      <w:pPr>
        <w:spacing w:before="0" w:after="0" w:line="408" w:lineRule="exact"/>
        <w:ind w:left="0" w:right="0" w:firstLine="576"/>
        <w:jc w:val="left"/>
      </w:pPr>
      <w:r>
        <w:rPr/>
        <w:t xml:space="preserve">(b) From July 1, 2013, to August 31, 2013, the superintendent shall allocate funding to school districts for transitional bilingual instruction programs as provided in section 514, chapter 50, Laws of 2011 1st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1.70 percent for school year 2013-14 and </w:t>
      </w:r>
      <w:r>
        <w:t>((</w:t>
      </w:r>
      <w:r>
        <w:rPr>
          <w:strike/>
        </w:rPr>
        <w:t xml:space="preserve">1.53</w:t>
      </w:r>
      <w:r>
        <w:t>))</w:t>
      </w:r>
      <w:r>
        <w:rPr/>
        <w:t xml:space="preserve"> </w:t>
      </w:r>
      <w:r>
        <w:rPr>
          <w:u w:val="single"/>
        </w:rPr>
        <w:t xml:space="preserve">1.52</w:t>
      </w:r>
      <w:r>
        <w:rPr/>
        <w:t xml:space="preserve"> percent for school year 2014-15.</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2014 and $35,000 of the general fund</w:t>
      </w:r>
      <w:r>
        <w:rPr>
          <w:rFonts w:ascii="Times New Roman" w:hAnsi="Times New Roman"/>
        </w:rPr>
        <w:t xml:space="preserve">—</w:t>
      </w:r>
      <w:r>
        <w:rPr/>
        <w:t xml:space="preserve">state appropriation for fiscal year 2015 are provided solely to track current and former transitional bilingual program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513</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$194,728,000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$214,877,000</w:t>
      </w:r>
      <w:r>
        <w:t>))</w:t>
      </w:r>
    </w:p>
    <w:p>
      <w:pPr>
        <w:spacing w:before="0" w:after="0" w:line="408" w:lineRule="exact"/>
        <w:ind w:left="0" w:right="0" w:firstLine="0"/>
        <w:jc w:val="left"/>
        <w:tabs>
          <w:tab w:val="right" w:leader="none" w:pos="9936"/>
        </w:tabs>
      </w:pPr>
      <w:r>
        <w:tab/>
      </w:r>
      <w:r>
        <w:rPr>
          <w:u w:val="single"/>
        </w:rPr>
        <w:t xml:space="preserve">$217,428,000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$450,534,000</w:t>
      </w:r>
    </w:p>
    <w:p>
      <w:pPr>
        <w:tabs>
          <w:tab w:val="right" w:leader="dot" w:pos="9936"/>
        </w:tabs>
        <w:ind w:left="0" w:right="0" w:firstLine="1440"/>
      </w:pPr>
      <w:r>
        <w:rPr/>
        <w:t xml:space="preserve">TOTAL APPROPRIATION</w:t>
      </w:r>
      <w:r>
        <w:tab/>
      </w:r>
      <w:r>
        <w:rPr>
          <w:strike/>
        </w:rPr>
        <w:t xml:space="preserve">$860,139,000</w:t>
      </w:r>
    </w:p>
    <w:p>
      <w:pPr>
        <w:tabs>
          <w:tab w:val="right" w:leader="none" w:pos="9936"/>
        </w:tabs>
        <w:ind w:left="0" w:right="0" w:firstLine="1440"/>
      </w:pPr>
      <w:r>
        <w:tab/>
      </w:r>
      <w:r>
        <w:rPr>
          <w:u w:val="single"/>
        </w:rPr>
        <w:t xml:space="preserve">$862,690,000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2013-14 and 2014-15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2013-14 school year and the 2014-15 school year; (B) fifteen learning assistance program students per teacher; (C) 36 instructional weeks per year; (D) 900 instructional hours per teacher; and (E) the district's average staff mix and compensation rates as provided in sections 503 and 504 of this act.</w:t>
      </w:r>
    </w:p>
    <w:p>
      <w:pPr>
        <w:spacing w:before="0" w:after="0" w:line="408" w:lineRule="exact"/>
        <w:ind w:left="0" w:right="0" w:firstLine="576"/>
        <w:jc w:val="left"/>
      </w:pPr>
      <w:r>
        <w:rPr/>
        <w:t xml:space="preserve">(ii) From July 1, 2013, to August 31, 2013, the superintendent shall allocate funding to school districts for learning assistance programs as provided in section 515, chapter 50, Laws of 2011 1st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 price lunch in the prior school year. Starting with the allocation for the 2014-15 school year, the prior school year's October headcount enrollment for free and reduced 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no child left behind act of 2001.</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514</w:t>
      </w:r>
      <w:r>
        <w:rPr/>
        <w:t xml:space="preserve"> (uncodified) is amended to read as follows:</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The appropriations to the office of the superintendent of public instruction in this act shall be expended for the programs and amounts specified in this act. However, after May 1, </w:t>
      </w:r>
      <w:r>
        <w:t>((</w:t>
      </w:r>
      <w:r>
        <w:rPr>
          <w:strike/>
        </w:rPr>
        <w:t xml:space="preserve">2014</w:t>
      </w:r>
      <w:r>
        <w:t>))</w:t>
      </w:r>
      <w:r>
        <w:rPr/>
        <w:t xml:space="preserve"> </w:t>
      </w:r>
      <w:r>
        <w:rPr>
          <w:u w:val="single"/>
        </w:rPr>
        <w:t xml:space="preserve">2015</w:t>
      </w:r>
      <w:r>
        <w:rPr/>
        <w:t xml:space="preserve">, unless specifically prohibited by this act and after approval by the director of financial management, the superintendent of public instruction may transfer state general fund appropriations for fiscal year </w:t>
      </w:r>
      <w:r>
        <w:t>((</w:t>
      </w:r>
      <w:r>
        <w:rPr>
          <w:strike/>
        </w:rPr>
        <w:t xml:space="preserve">2014</w:t>
      </w:r>
      <w:r>
        <w:t>))</w:t>
      </w:r>
      <w:r>
        <w:rPr/>
        <w:t xml:space="preserve"> </w:t>
      </w:r>
      <w:r>
        <w:rPr>
          <w:u w:val="single"/>
        </w:rPr>
        <w:t xml:space="preserve">2015</w:t>
      </w:r>
      <w:r>
        <w:rPr/>
        <w:t xml:space="preserve">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t xml:space="preserve">(6)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515</w:t>
      </w:r>
      <w:r>
        <w:rPr/>
        <w:t xml:space="preserve"> (uncodified) is amended to read as follows:</w:t>
      </w:r>
    </w:p>
    <w:p>
      <w:r>
        <w:rPr>
          <w:b/>
        </w:rPr>
        <w:t xml:space="preserve">FOR THE WASHINGTON STATE CHARTER SCHOOL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$556,000</w:t>
      </w:r>
      <w:r>
        <w:t>))</w:t>
      </w:r>
    </w:p>
    <w:p>
      <w:pPr>
        <w:spacing w:before="0" w:after="0" w:line="408" w:lineRule="exact"/>
        <w:ind w:left="0" w:right="0" w:firstLine="0"/>
        <w:jc w:val="left"/>
        <w:tabs>
          <w:tab w:val="right" w:leader="none" w:pos="9936"/>
        </w:tabs>
      </w:pPr>
      <w:r>
        <w:tab/>
      </w:r>
      <w:r>
        <w:rPr>
          <w:u w:val="single"/>
        </w:rPr>
        <w:t xml:space="preserve">$559,000</w:t>
      </w:r>
    </w:p>
    <w:p>
      <w:pPr>
        <w:spacing w:before="0" w:after="0" w:line="408" w:lineRule="exact"/>
        <w:ind w:left="0" w:right="0" w:firstLine="0"/>
        <w:jc w:val="left"/>
        <w:tabs>
          <w:tab w:val="right" w:leader="dot" w:pos="9936"/>
        </w:tabs>
      </w:pPr>
      <w:r>
        <w:rPr/>
        <w:t xml:space="preserve">Charter School Oversight Account</w:t>
      </w:r>
      <w:r>
        <w:rPr>
          <w:rFonts w:ascii="Times New Roman" w:hAnsi="Times New Roman"/>
        </w:rPr>
        <w:t xml:space="preserve">—</w:t>
      </w:r>
      <w:r>
        <w:rPr/>
        <w:t xml:space="preserve">State Appropriation</w:t>
      </w:r>
      <w:r>
        <w:tab/>
      </w:r>
      <w:r>
        <w:t>((</w:t>
      </w:r>
      <w:r>
        <w:rPr>
          <w:strike/>
        </w:rPr>
        <w:t xml:space="preserve">$17,000</w:t>
      </w:r>
      <w:r>
        <w:t>))</w:t>
      </w:r>
    </w:p>
    <w:p>
      <w:pPr>
        <w:spacing w:before="0" w:after="0" w:line="408" w:lineRule="exact"/>
        <w:ind w:left="0" w:right="0" w:firstLine="0"/>
        <w:jc w:val="left"/>
        <w:tabs>
          <w:tab w:val="right" w:leader="none" w:pos="9936"/>
        </w:tabs>
      </w:pPr>
      <w:r>
        <w:tab/>
      </w:r>
      <w:r>
        <w:rPr>
          <w:u w:val="single"/>
        </w:rPr>
        <w:t xml:space="preserve">$29,000</w:t>
      </w:r>
    </w:p>
    <w:p>
      <w:pPr>
        <w:tabs>
          <w:tab w:val="right" w:leader="dot" w:pos="9936"/>
        </w:tabs>
        <w:ind w:left="0" w:right="0" w:firstLine="1440"/>
      </w:pPr>
      <w:r>
        <w:rPr/>
        <w:t xml:space="preserve">TOTAL APPROPRIATION</w:t>
      </w:r>
      <w:r>
        <w:tab/>
      </w:r>
      <w:r>
        <w:rPr>
          <w:strike/>
        </w:rPr>
        <w:t xml:space="preserve">$1,039,000</w:t>
      </w:r>
    </w:p>
    <w:p>
      <w:pPr>
        <w:tabs>
          <w:tab w:val="right" w:leader="none" w:pos="9936"/>
        </w:tabs>
        <w:ind w:left="0" w:right="0" w:firstLine="1440"/>
      </w:pPr>
      <w:r>
        <w:tab/>
      </w:r>
      <w:r>
        <w:rPr>
          <w:u w:val="single"/>
        </w:rPr>
        <w:t xml:space="preserve">$1,054,000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$125,000 of the general fund</w:t>
      </w:r>
      <w:r>
        <w:rPr>
          <w:rFonts w:ascii="Times New Roman" w:hAnsi="Times New Roman"/>
        </w:rPr>
        <w:t xml:space="preserve">—</w:t>
      </w:r>
      <w:r>
        <w:rPr/>
        <w:t xml:space="preserve">state appropriation for fiscal year 2014 is provided solely for the office of the attorney general costs related to </w:t>
      </w:r>
      <w:r>
        <w:rPr>
          <w:i/>
        </w:rPr>
        <w:t xml:space="preserve">League of Women Voters v. State of Washington</w:t>
      </w:r>
      <w:r>
        <w:rPr/>
        <w:t xml:space="preserve">.</w:t>
      </w:r>
    </w:p>
    <w:p>
      <w:pPr>
        <w:spacing w:before="0" w:after="0" w:line="408" w:lineRule="exact"/>
        <w:ind w:left="0" w:right="0" w:firstLine="576"/>
        <w:jc w:val="left"/>
      </w:pPr>
      <w:r>
        <w:rPr/>
        <w:t xml:space="preserve">(2) $137,000 of the general fund</w:t>
      </w:r>
      <w:r>
        <w:rPr>
          <w:rFonts w:ascii="Times New Roman" w:hAnsi="Times New Roman"/>
        </w:rPr>
        <w:t xml:space="preserve">—</w:t>
      </w:r>
      <w:r>
        <w:rPr/>
        <w:t xml:space="preserve">state appropriation for fiscal year 2015 is provided solely for charter school evaluation and oversight.</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2014 c 221 s 604</w:t>
      </w:r>
      <w:r>
        <w:rPr/>
        <w:t xml:space="preserve"> (uncodified) is amended to read as follows:</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$569,679,000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$554,963,000</w:t>
      </w:r>
      <w:r>
        <w:t>))</w:t>
      </w:r>
    </w:p>
    <w:p>
      <w:pPr>
        <w:spacing w:before="0" w:after="0" w:line="408" w:lineRule="exact"/>
        <w:ind w:left="0" w:right="0" w:firstLine="0"/>
        <w:jc w:val="left"/>
        <w:tabs>
          <w:tab w:val="right" w:leader="none" w:pos="9936"/>
        </w:tabs>
      </w:pPr>
      <w:r>
        <w:tab/>
      </w:r>
      <w:r>
        <w:rPr>
          <w:u w:val="single"/>
        </w:rPr>
        <w:t xml:space="preserve">$552,642,000</w:t>
      </w:r>
    </w:p>
    <w:p>
      <w:pPr>
        <w:spacing w:before="0" w:after="0" w:line="408" w:lineRule="exact"/>
        <w:ind w:left="0" w:right="0" w:firstLine="0"/>
        <w:jc w:val="left"/>
        <w:tabs>
          <w:tab w:val="right" w:leader="none" w:pos="9936"/>
        </w:tabs>
      </w:pPr>
      <w:r>
        <w:rPr/>
        <w:t xml:space="preserve">Community/Technical College Capital Projects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$17,548,000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$95,197,000</w:t>
      </w:r>
    </w:p>
    <w:p>
      <w:pPr>
        <w:tabs>
          <w:tab w:val="right" w:leader="dot" w:pos="9936"/>
        </w:tabs>
        <w:ind w:left="0" w:right="0" w:firstLine="1440"/>
      </w:pPr>
      <w:r>
        <w:rPr/>
        <w:t xml:space="preserve">TOTAL APPROPRIATION</w:t>
      </w:r>
      <w:r>
        <w:tab/>
      </w:r>
      <w:r>
        <w:rPr>
          <w:strike/>
        </w:rPr>
        <w:t xml:space="preserve">$1,237,387,000</w:t>
      </w:r>
    </w:p>
    <w:p>
      <w:pPr>
        <w:tabs>
          <w:tab w:val="right" w:leader="none" w:pos="9936"/>
        </w:tabs>
        <w:ind w:left="0" w:right="0" w:firstLine="1440"/>
      </w:pPr>
      <w:r>
        <w:tab/>
      </w:r>
      <w:r>
        <w:rPr>
          <w:u w:val="single"/>
        </w:rPr>
        <w:t xml:space="preserve">$1,235,066,000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2014 and $33,261,000 of the general fund</w:t>
      </w:r>
      <w:r>
        <w:rPr>
          <w:rFonts w:ascii="Times New Roman" w:hAnsi="Times New Roman"/>
        </w:rPr>
        <w:t xml:space="preserve">—</w:t>
      </w:r>
      <w:r>
        <w:rPr/>
        <w:t xml:space="preserve">state appropriation for fiscal year 2015 are provided solely as special funds for training and related support services, including financial aid, as specified in RCW 28C.04.390. Funding is provided to support at least 7,170 full-time equivalent students in fiscal year 2014 and at least 7,170 full-time equivalent students in fiscal year 2015.</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(4) $181,000 of the general fund</w:t>
      </w:r>
      <w:r>
        <w:rPr>
          <w:rFonts w:ascii="Times New Roman" w:hAnsi="Times New Roman"/>
        </w:rPr>
        <w:t xml:space="preserve">—</w:t>
      </w:r>
      <w:r>
        <w:rPr/>
        <w:t xml:space="preserve">state appropriation for fiscal year 2014 and $181,000 of the general fund</w:t>
      </w:r>
      <w:r>
        <w:rPr>
          <w:rFonts w:ascii="Times New Roman" w:hAnsi="Times New Roman"/>
        </w:rPr>
        <w:t xml:space="preserve">—</w:t>
      </w:r>
      <w:r>
        <w:rPr/>
        <w:t xml:space="preserve">state appropriation for fiscal year 2015 are provided solely for the opportunity center for employment and education internet technology integration project at north Seattle community college.</w:t>
      </w:r>
    </w:p>
    <w:p>
      <w:pPr>
        <w:spacing w:before="0" w:after="0" w:line="408" w:lineRule="exact"/>
        <w:ind w:left="0" w:right="0" w:firstLine="576"/>
        <w:jc w:val="left"/>
      </w:pPr>
      <w:r>
        <w:rPr/>
        <w:t xml:space="preserve">(5) $255,000 of the general fund</w:t>
      </w:r>
      <w:r>
        <w:rPr>
          <w:rFonts w:ascii="Times New Roman" w:hAnsi="Times New Roman"/>
        </w:rPr>
        <w:t xml:space="preserve">—</w:t>
      </w:r>
      <w:r>
        <w:rPr/>
        <w:t xml:space="preserve">state appropriation for fiscal year 2014 and $255,000 of the general fund</w:t>
      </w:r>
      <w:r>
        <w:rPr>
          <w:rFonts w:ascii="Times New Roman" w:hAnsi="Times New Roman"/>
        </w:rPr>
        <w:t xml:space="preserve">—</w:t>
      </w:r>
      <w:r>
        <w:rPr/>
        <w:t xml:space="preserve">state appropriation for fiscal year 2015 are provided solely for implementation of a maritime industries training program at south Seattle community college.</w:t>
      </w:r>
    </w:p>
    <w:p>
      <w:pPr>
        <w:spacing w:before="0" w:after="0" w:line="408" w:lineRule="exact"/>
        <w:ind w:left="0" w:right="0" w:firstLine="576"/>
        <w:jc w:val="left"/>
      </w:pPr>
      <w:r>
        <w:rPr/>
        <w:t xml:space="preserve">(6) $5,250,000 of the general fund</w:t>
      </w:r>
      <w:r>
        <w:rPr>
          <w:rFonts w:ascii="Times New Roman" w:hAnsi="Times New Roman"/>
        </w:rPr>
        <w:t xml:space="preserve">—</w:t>
      </w:r>
      <w:r>
        <w:rPr/>
        <w:t xml:space="preserve">state appropriation for fiscal year 2014 and $5,250,000 of the general fund</w:t>
      </w:r>
      <w:r>
        <w:rPr>
          <w:rFonts w:ascii="Times New Roman" w:hAnsi="Times New Roman"/>
        </w:rPr>
        <w:t xml:space="preserve">—</w:t>
      </w:r>
      <w:r>
        <w:rPr/>
        <w:t xml:space="preserve">state appropriation for fiscal year 2015 are provided solely for the student achievement initiative.</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2014 is provided solely for implementation of Second Substitute Senate Bill No. 5624 (STEM or career and tech ed). If the bill is not enacted by June 30, 2013, the amount provided in this subsection shall lapse.</w:t>
      </w:r>
    </w:p>
    <w:p>
      <w:pPr>
        <w:spacing w:before="0" w:after="0" w:line="408" w:lineRule="exact"/>
        <w:ind w:left="0" w:right="0" w:firstLine="576"/>
        <w:jc w:val="left"/>
      </w:pPr>
      <w:r>
        <w:rPr/>
        <w:t xml:space="preserve">(8) $350,000 of the general fund</w:t>
      </w:r>
      <w:r>
        <w:rPr>
          <w:rFonts w:ascii="Times New Roman" w:hAnsi="Times New Roman"/>
        </w:rPr>
        <w:t xml:space="preserve">—</w:t>
      </w:r>
      <w:r>
        <w:rPr/>
        <w:t xml:space="preserve">state appropriation for fiscal year 2015 is provided solely for a pilot project to embed the year up model within community college campuses.</w:t>
      </w:r>
    </w:p>
    <w:p>
      <w:pPr>
        <w:spacing w:before="0" w:after="0" w:line="408" w:lineRule="exact"/>
        <w:ind w:left="0" w:right="0" w:firstLine="576"/>
        <w:jc w:val="left"/>
      </w:pPr>
      <w:r>
        <w:rPr/>
        <w:t xml:space="preserve">(9) $13,000 of the general fund</w:t>
      </w:r>
      <w:r>
        <w:rPr>
          <w:rFonts w:ascii="Times New Roman" w:hAnsi="Times New Roman"/>
        </w:rPr>
        <w:t xml:space="preserve">—</w:t>
      </w:r>
      <w:r>
        <w:rPr/>
        <w:t xml:space="preserve">state appropriation for fiscal year 2014 and $168,000 of the general fund</w:t>
      </w:r>
      <w:r>
        <w:rPr>
          <w:rFonts w:ascii="Times New Roman" w:hAnsi="Times New Roman"/>
        </w:rPr>
        <w:t xml:space="preserve">—</w:t>
      </w:r>
      <w:r>
        <w:rPr/>
        <w:t xml:space="preserve">state appropriation for fiscal year 2015 are provided solely for the implementation of Substitute Senate Bill No. 6129 (paraeducator development). If the bill is not enacted by June 30, 2014, the amounts provided in this subsection shall lapse.</w:t>
      </w:r>
    </w:p>
    <w:p>
      <w:pPr>
        <w:spacing w:before="0" w:after="0" w:line="408" w:lineRule="exact"/>
        <w:ind w:left="0" w:right="0" w:firstLine="576"/>
        <w:jc w:val="left"/>
      </w:pPr>
      <w:r>
        <w:rPr/>
        <w:t xml:space="preserve">(10) $410,000 of the general fund</w:t>
      </w:r>
      <w:r>
        <w:rPr>
          <w:rFonts w:ascii="Times New Roman" w:hAnsi="Times New Roman"/>
        </w:rPr>
        <w:t xml:space="preserve">—</w:t>
      </w:r>
      <w:r>
        <w:rPr/>
        <w:t xml:space="preserve">state appropriation for fiscal year 2015 is provided solely for the mathematics engineering science achievement community college programs.</w:t>
      </w:r>
    </w:p>
    <w:p>
      <w:pPr>
        <w:spacing w:before="0" w:after="0" w:line="408" w:lineRule="exact"/>
        <w:ind w:left="0" w:right="0" w:firstLine="576"/>
        <w:jc w:val="left"/>
      </w:pPr>
      <w:r>
        <w:rPr/>
        <w:t xml:space="preserve">(11)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(12) The state board for community and technical colleges shall not use funds appropriated in this section to support intercollegiate athletics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605</w:t>
      </w:r>
      <w:r>
        <w:rPr/>
        <w:t xml:space="preserve"> (uncodified) is amended to read as follows:</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$247,063,000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$239,472,000</w:t>
      </w:r>
      <w:r>
        <w:t>))</w:t>
      </w:r>
    </w:p>
    <w:p>
      <w:pPr>
        <w:spacing w:before="0" w:after="0" w:line="408" w:lineRule="exact"/>
        <w:ind w:left="0" w:right="0" w:firstLine="0"/>
        <w:jc w:val="left"/>
        <w:tabs>
          <w:tab w:val="right" w:leader="none" w:pos="9936"/>
        </w:tabs>
      </w:pPr>
      <w:r>
        <w:tab/>
      </w:r>
      <w:r>
        <w:rPr>
          <w:u w:val="single"/>
        </w:rPr>
        <w:t xml:space="preserve">$237,607,000</w:t>
      </w:r>
    </w:p>
    <w:p>
      <w:pPr>
        <w:spacing w:before="0" w:after="0" w:line="408" w:lineRule="exact"/>
        <w:ind w:left="0" w:right="0" w:firstLine="0"/>
        <w:jc w:val="left"/>
        <w:tabs>
          <w:tab w:val="right" w:leader="none" w:pos="9936"/>
        </w:tabs>
      </w:pPr>
      <w:r>
        <w:rPr/>
        <w:t xml:space="preserve">Geoduck Aquaculture Research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$13,998,000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$3,000,000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$390,000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$6,702,000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$6,528,000</w:t>
      </w:r>
    </w:p>
    <w:p>
      <w:pPr>
        <w:spacing w:before="0" w:after="0" w:line="408" w:lineRule="exact"/>
        <w:ind w:left="0" w:right="0" w:firstLine="0"/>
        <w:jc w:val="left"/>
        <w:tabs>
          <w:tab w:val="right" w:leader="dot" w:pos="9936"/>
        </w:tabs>
      </w:pPr>
      <w:r>
        <w:rPr/>
        <w:t xml:space="preserve">Aquatic Land Enhancement Account</w:t>
      </w:r>
      <w:r>
        <w:rPr>
          <w:rFonts w:ascii="Times New Roman" w:hAnsi="Times New Roman"/>
        </w:rPr>
        <w:t xml:space="preserve">—</w:t>
      </w:r>
      <w:r>
        <w:rPr/>
        <w:t xml:space="preserve">State Appropriation</w:t>
      </w:r>
      <w:r>
        <w:tab/>
      </w:r>
      <w:r>
        <w:rPr/>
        <w:t xml:space="preserve">$700,000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$1,120,000</w:t>
      </w:r>
    </w:p>
    <w:p>
      <w:pPr>
        <w:tabs>
          <w:tab w:val="right" w:leader="dot" w:pos="9936"/>
        </w:tabs>
        <w:ind w:left="0" w:right="0" w:firstLine="1440"/>
      </w:pPr>
      <w:r>
        <w:rPr/>
        <w:t xml:space="preserve">TOTAL APPROPRIATION</w:t>
      </w:r>
      <w:r>
        <w:tab/>
      </w:r>
      <w:r>
        <w:rPr>
          <w:strike/>
        </w:rPr>
        <w:t xml:space="preserve">$519,273,000</w:t>
      </w:r>
    </w:p>
    <w:p>
      <w:pPr>
        <w:tabs>
          <w:tab w:val="right" w:leader="none" w:pos="9936"/>
        </w:tabs>
        <w:ind w:left="0" w:right="0" w:firstLine="1440"/>
      </w:pPr>
      <w:r>
        <w:tab/>
      </w:r>
      <w:r>
        <w:rPr>
          <w:u w:val="single"/>
        </w:rPr>
        <w:t xml:space="preserve">$517,408,000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geoduck aquaculture research account</w:t>
      </w:r>
      <w:r>
        <w:rPr>
          <w:rFonts w:ascii="Times New Roman" w:hAnsi="Times New Roman"/>
        </w:rPr>
        <w:t xml:space="preserve">—</w:t>
      </w:r>
      <w:r>
        <w:rPr/>
        <w:t xml:space="preserve">state appropriation is provided solely for the University of Washington sea grant program to commission scientific research studies that examine possible negative and positive effects, including the cumulative effects and the economic contribution, of evolving shellfish aquaculture techniques and practices on Washington's economy and marine ecosystems. The research conducted for the studies is not intended to be a basis for an increase in the number of shellfish harvesting permits available and should be coordinated with any research efforts related to ocean acidification. The University of Washington must submit an annual report detailing any findings and outline the progress of the study, consistent with RCW 43.01.036, to the appropriate legislative committees by December 1st of each year.</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2014 and $52,000 of the general fund</w:t>
      </w:r>
      <w:r>
        <w:rPr>
          <w:rFonts w:ascii="Times New Roman" w:hAnsi="Times New Roman"/>
        </w:rPr>
        <w:t xml:space="preserve">—</w:t>
      </w:r>
      <w:r>
        <w:rPr/>
        <w:t xml:space="preserve">state appropriation for fiscal year 2015 are provided solely for the center for international trade in forest products in the college of forest resources.</w:t>
      </w:r>
    </w:p>
    <w:p>
      <w:pPr>
        <w:spacing w:before="0" w:after="0" w:line="408" w:lineRule="exact"/>
        <w:ind w:left="0" w:right="0" w:firstLine="576"/>
        <w:jc w:val="left"/>
      </w:pPr>
      <w:r>
        <w:rPr/>
        <w:t xml:space="preserve">(3) $4,459,000 of the general fund</w:t>
      </w:r>
      <w:r>
        <w:rPr>
          <w:rFonts w:ascii="Times New Roman" w:hAnsi="Times New Roman"/>
        </w:rPr>
        <w:t xml:space="preserve">—</w:t>
      </w:r>
      <w:r>
        <w:rPr/>
        <w:t xml:space="preserve">state appropriation for fiscal year 2014 and $4,459,000 of the general fund</w:t>
      </w:r>
      <w:r>
        <w:rPr>
          <w:rFonts w:ascii="Times New Roman" w:hAnsi="Times New Roman"/>
        </w:rPr>
        <w:t xml:space="preserve">—</w:t>
      </w:r>
      <w:r>
        <w:rPr/>
        <w:t xml:space="preserve">state appropriation for fiscal year 2015 are provided solely for the expansion of computer science and engineering enrollments. The university will work with the education research and data center to establish program baselines and demonstrate enrollment increases. By September 1, 2014,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2012-2013 academic year baseline.</w:t>
      </w:r>
    </w:p>
    <w:p>
      <w:pPr>
        <w:spacing w:before="0" w:after="0" w:line="408" w:lineRule="exact"/>
        <w:ind w:left="0" w:right="0" w:firstLine="576"/>
        <w:jc w:val="left"/>
      </w:pPr>
      <w:r>
        <w:rPr/>
        <w:t xml:space="preserve">(4) $3,000,000 of the general fund</w:t>
      </w:r>
      <w:r>
        <w:rPr>
          <w:rFonts w:ascii="Times New Roman" w:hAnsi="Times New Roman"/>
        </w:rPr>
        <w:t xml:space="preserve">—</w:t>
      </w:r>
      <w:r>
        <w:rPr/>
        <w:t xml:space="preserve">state appropriation for fiscal year 2014 and $3,000,000 of the general fund</w:t>
      </w:r>
      <w:r>
        <w:rPr>
          <w:rFonts w:ascii="Times New Roman" w:hAnsi="Times New Roman"/>
        </w:rPr>
        <w:t xml:space="preserve">—</w:t>
      </w:r>
      <w:r>
        <w:rPr/>
        <w:t xml:space="preserve">state appropriation for fiscal year 2015 are provided solely for creation of a clean energy institute. The institute shall integrate physical sciences and engineering with a research focus on energy storage and solar energy.</w:t>
      </w:r>
    </w:p>
    <w:p>
      <w:pPr>
        <w:spacing w:before="0" w:after="0" w:line="408" w:lineRule="exact"/>
        <w:ind w:left="0" w:right="0" w:firstLine="576"/>
        <w:jc w:val="left"/>
      </w:pPr>
      <w:r>
        <w:rPr/>
        <w:t xml:space="preserve">(5)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(6) Within existing resources the University of Washington may: (a) Form and implement an integrated innovation institute and research, planning, and outreach initiatives at the Olympic national resources center; and (b) accredit a four-year undergraduate forestry program from the society of American foresters. Accreditation may occur in conjunction with reaccreditation of the master of forest resources program.</w:t>
      </w:r>
    </w:p>
    <w:p>
      <w:pPr>
        <w:spacing w:before="0" w:after="0" w:line="408" w:lineRule="exact"/>
        <w:ind w:left="0" w:right="0" w:firstLine="576"/>
        <w:jc w:val="left"/>
      </w:pPr>
      <w:r>
        <w:rPr/>
        <w:t xml:space="preserve">(7) $700,000 of the aquatic lands enhancement account</w:t>
      </w:r>
      <w:r>
        <w:rPr>
          <w:rFonts w:ascii="Times New Roman" w:hAnsi="Times New Roman"/>
        </w:rPr>
        <w:t xml:space="preserve">—</w:t>
      </w:r>
      <w:r>
        <w:rPr/>
        <w:t xml:space="preserve">state appropriation and $1,120,000 of the state toxics control account</w:t>
      </w:r>
      <w:r>
        <w:rPr>
          <w:rFonts w:ascii="Times New Roman" w:hAnsi="Times New Roman"/>
        </w:rPr>
        <w:t xml:space="preserve">—</w:t>
      </w:r>
      <w:r>
        <w:rPr/>
        <w:t xml:space="preserve">state appropriation are provided solely for the center on ocean acidification and related work necessary to implement the recommendations of the governor's blue ribbon task force on ocean acidification. The university shall provide staffing for this purpose.</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2015 is provided solely for the institute of protein design to support the commercialization of translational projects.</w:t>
      </w:r>
    </w:p>
    <w:p>
      <w:pPr>
        <w:spacing w:before="0" w:after="0" w:line="408" w:lineRule="exact"/>
        <w:ind w:left="0" w:right="0" w:firstLine="576"/>
        <w:jc w:val="left"/>
      </w:pPr>
      <w:r>
        <w:rPr/>
        <w:t xml:space="preserve">(9) $400,000 of the general fund</w:t>
      </w:r>
      <w:r>
        <w:rPr>
          <w:rFonts w:ascii="Times New Roman" w:hAnsi="Times New Roman"/>
        </w:rPr>
        <w:t xml:space="preserve">—</w:t>
      </w:r>
      <w:r>
        <w:rPr/>
        <w:t xml:space="preserve">state appropriation for fiscal year 2015 is provided solely for the University of Washington-Tacoma to develop a law school.</w:t>
      </w:r>
    </w:p>
    <w:p>
      <w:pPr>
        <w:spacing w:before="0" w:after="0" w:line="408" w:lineRule="exact"/>
        <w:ind w:left="0" w:right="0" w:firstLine="576"/>
        <w:jc w:val="left"/>
      </w:pPr>
      <w:r>
        <w:rPr/>
        <w:t xml:space="preserve">(10) The University of Washington shall not use funds appropriated in this section to support intercollegiate athletics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606</w:t>
      </w:r>
      <w:r>
        <w:rPr/>
        <w:t xml:space="preserve"> (uncodified) is amended to read as follows:</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$156,867,000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$154,106,000</w:t>
      </w:r>
      <w:r>
        <w:t>))</w:t>
      </w:r>
    </w:p>
    <w:p>
      <w:pPr>
        <w:spacing w:before="0" w:after="0" w:line="408" w:lineRule="exact"/>
        <w:ind w:left="0" w:right="0" w:firstLine="0"/>
        <w:jc w:val="left"/>
        <w:tabs>
          <w:tab w:val="right" w:leader="none" w:pos="9936"/>
        </w:tabs>
      </w:pPr>
      <w:r>
        <w:tab/>
      </w:r>
      <w:r>
        <w:rPr>
          <w:u w:val="single"/>
        </w:rPr>
        <w:t xml:space="preserve">$153,044,000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tabs>
          <w:tab w:val="right" w:leader="dot" w:pos="9936"/>
        </w:tabs>
        <w:ind w:left="0" w:right="0" w:firstLine="1440"/>
      </w:pPr>
      <w:r>
        <w:rPr/>
        <w:t xml:space="preserve">TOTAL APPROPRIATION</w:t>
      </w:r>
      <w:r>
        <w:tab/>
      </w:r>
      <w:r>
        <w:rPr>
          <w:strike/>
        </w:rPr>
        <w:t xml:space="preserve">$344,968,000</w:t>
      </w:r>
    </w:p>
    <w:p>
      <w:pPr>
        <w:tabs>
          <w:tab w:val="right" w:leader="none" w:pos="9936"/>
        </w:tabs>
        <w:ind w:left="0" w:right="0" w:firstLine="1440"/>
      </w:pPr>
      <w:r>
        <w:tab/>
      </w:r>
      <w:r>
        <w:rPr>
          <w:u w:val="single"/>
        </w:rPr>
        <w:t xml:space="preserve">$343,906,000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existing resources, Washington State University shall establish an accredited forestry program.</w:t>
      </w:r>
    </w:p>
    <w:p>
      <w:pPr>
        <w:spacing w:before="0" w:after="0" w:line="408" w:lineRule="exact"/>
        <w:ind w:left="0" w:right="0" w:firstLine="576"/>
        <w:jc w:val="left"/>
      </w:pPr>
      <w:r>
        <w:rPr/>
        <w:t xml:space="preserve">(2) $2,856,000 of the general fund</w:t>
      </w:r>
      <w:r>
        <w:rPr>
          <w:rFonts w:ascii="Times New Roman" w:hAnsi="Times New Roman"/>
        </w:rPr>
        <w:t xml:space="preserve">—</w:t>
      </w:r>
      <w:r>
        <w:rPr/>
        <w:t xml:space="preserve">state appropriation for fiscal year 2014 and $2,857,000 of the general fund</w:t>
      </w:r>
      <w:r>
        <w:rPr>
          <w:rFonts w:ascii="Times New Roman" w:hAnsi="Times New Roman"/>
        </w:rPr>
        <w:t xml:space="preserve">—</w:t>
      </w:r>
      <w:r>
        <w:rPr/>
        <w:t xml:space="preserve">state appropriation for fiscal year 2015 are provided solely for the expansion of computer science and engineering enrollments. The university will work with the education research and data center to establish program baselines and demonstrate enrollment increases. By September 1, 2014,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2012-2013 academic year baseline.</w:t>
      </w:r>
    </w:p>
    <w:p>
      <w:pPr>
        <w:spacing w:before="0" w:after="0" w:line="408" w:lineRule="exact"/>
        <w:ind w:left="0" w:right="0" w:firstLine="576"/>
        <w:jc w:val="left"/>
      </w:pPr>
      <w:r>
        <w:rPr/>
        <w:t xml:space="preserve">(3) $25,000 of the general fund</w:t>
      </w:r>
      <w:r>
        <w:rPr>
          <w:rFonts w:ascii="Times New Roman" w:hAnsi="Times New Roman"/>
        </w:rPr>
        <w:t xml:space="preserve">—</w:t>
      </w:r>
      <w:r>
        <w:rPr/>
        <w:t xml:space="preserve">state appropriation for fiscal year 2014 is provided solely for the Ruckelshaus center to collaborate with local governments, the media, and representatives of the public regarding public record requests made to local government. The center shall facilitate meetings and discussions and report to the appropriate committees of the legislature. The report shall include information on:</w:t>
      </w:r>
    </w:p>
    <w:p>
      <w:pPr>
        <w:spacing w:before="0" w:after="0" w:line="408" w:lineRule="exact"/>
        <w:ind w:left="0" w:right="0" w:firstLine="576"/>
        <w:jc w:val="left"/>
      </w:pPr>
      <w:r>
        <w:rPr/>
        <w:t xml:space="preserve">(a) Recommendations related to balancing open public records with concerns of local governments related to interfering with the work of the local government;</w:t>
      </w:r>
    </w:p>
    <w:p>
      <w:pPr>
        <w:spacing w:before="0" w:after="0" w:line="408" w:lineRule="exact"/>
        <w:ind w:left="0" w:right="0" w:firstLine="576"/>
        <w:jc w:val="left"/>
      </w:pPr>
      <w:r>
        <w:rPr/>
        <w:t xml:space="preserve">(b) Resources necessary to accommodate requests;</w:t>
      </w:r>
    </w:p>
    <w:p>
      <w:pPr>
        <w:spacing w:before="0" w:after="0" w:line="408" w:lineRule="exact"/>
        <w:ind w:left="0" w:right="0" w:firstLine="576"/>
        <w:jc w:val="left"/>
      </w:pPr>
      <w:r>
        <w:rPr/>
        <w:t xml:space="preserve">(c) Potential harassment of government employees;</w:t>
      </w:r>
    </w:p>
    <w:p>
      <w:pPr>
        <w:spacing w:before="0" w:after="0" w:line="408" w:lineRule="exact"/>
        <w:ind w:left="0" w:right="0" w:firstLine="576"/>
        <w:jc w:val="left"/>
      </w:pPr>
      <w:r>
        <w:rPr/>
        <w:t xml:space="preserve">(d) Potential safety concerns of people named in the record;</w:t>
      </w:r>
    </w:p>
    <w:p>
      <w:pPr>
        <w:spacing w:before="0" w:after="0" w:line="408" w:lineRule="exact"/>
        <w:ind w:left="0" w:right="0" w:firstLine="576"/>
        <w:jc w:val="left"/>
      </w:pPr>
      <w:r>
        <w:rPr/>
        <w:t xml:space="preserve">(e) Potentially assisting criminal activity; and</w:t>
      </w:r>
    </w:p>
    <w:p>
      <w:pPr>
        <w:spacing w:before="0" w:after="0" w:line="408" w:lineRule="exact"/>
        <w:ind w:left="0" w:right="0" w:firstLine="576"/>
        <w:jc w:val="left"/>
      </w:pPr>
      <w:r>
        <w:rPr/>
        <w:t xml:space="preserve">(f) Other issues brought forward by the participants.</w:t>
      </w:r>
    </w:p>
    <w:p>
      <w:pPr>
        <w:spacing w:before="0" w:after="0" w:line="408" w:lineRule="exact"/>
        <w:ind w:left="0" w:right="0" w:firstLine="576"/>
        <w:jc w:val="left"/>
      </w:pPr>
      <w:r>
        <w:rPr/>
        <w:t xml:space="preserve">The center shall report to the appropriate committees of the legislature by December 15, 2013.</w:t>
      </w:r>
    </w:p>
    <w:p>
      <w:pPr>
        <w:spacing w:before="0" w:after="0" w:line="408" w:lineRule="exact"/>
        <w:ind w:left="0" w:right="0" w:firstLine="576"/>
        <w:jc w:val="left"/>
      </w:pPr>
      <w:r>
        <w:rPr/>
        <w:t xml:space="preserve">(4)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for the Washington State University agricultural research center to conduct public outreach and education related to nonlethal methods of mitigating conflicts between livestock and large wild carnivores. Of the amounts provided in this subsection, $200,000 of the general fund</w:t>
      </w:r>
      <w:r>
        <w:rPr>
          <w:rFonts w:ascii="Times New Roman" w:hAnsi="Times New Roman"/>
        </w:rPr>
        <w:t xml:space="preserve">—</w:t>
      </w:r>
      <w:r>
        <w:rPr/>
        <w:t xml:space="preserve">state appropriation for fiscal year 2014 and $200,000 of the general fund</w:t>
      </w:r>
      <w:r>
        <w:rPr>
          <w:rFonts w:ascii="Times New Roman" w:hAnsi="Times New Roman"/>
        </w:rPr>
        <w:t xml:space="preserve">—</w:t>
      </w:r>
      <w:r>
        <w:rPr/>
        <w:t xml:space="preserve">state appropriation for fiscal year 2015 are provided solely to the center to conduct a detailed analysis of such methods. The amounts appropriated in this subsection may not be subject to an administrative fee or charge, and must be used for costs directly associated with the research and analysis.</w:t>
      </w:r>
    </w:p>
    <w:p>
      <w:pPr>
        <w:spacing w:before="0" w:after="0" w:line="408" w:lineRule="exact"/>
        <w:ind w:left="0" w:right="0" w:firstLine="576"/>
        <w:jc w:val="left"/>
      </w:pPr>
      <w:r>
        <w:rPr/>
        <w:t xml:space="preserve">(5) $2,400,000 of the general fund</w:t>
      </w:r>
      <w:r>
        <w:rPr>
          <w:rFonts w:ascii="Times New Roman" w:hAnsi="Times New Roman"/>
        </w:rPr>
        <w:t xml:space="preserve">—</w:t>
      </w:r>
      <w:r>
        <w:rPr/>
        <w:t xml:space="preserve">state appropriation for fiscal year 2014 and $3,600,000 of the general fund</w:t>
      </w:r>
      <w:r>
        <w:rPr>
          <w:rFonts w:ascii="Times New Roman" w:hAnsi="Times New Roman"/>
        </w:rPr>
        <w:t xml:space="preserve">—</w:t>
      </w:r>
      <w:r>
        <w:rPr/>
        <w:t xml:space="preserve">state appropriation for fiscal year 2015 are provided solely for expansion of medical education and biomedical research in Spokane.</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state match requirements related to the federal aviation administration grant.</w:t>
      </w:r>
    </w:p>
    <w:p>
      <w:pPr>
        <w:spacing w:before="0" w:after="0" w:line="408" w:lineRule="exact"/>
        <w:ind w:left="0" w:right="0" w:firstLine="576"/>
        <w:jc w:val="left"/>
      </w:pPr>
      <w:r>
        <w:rPr/>
        <w:t xml:space="preserve">(7) Washington State University shall not use funds appropriated in this section to support intercollegiate athletic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607</w:t>
      </w:r>
      <w:r>
        <w:rPr/>
        <w:t xml:space="preserve"> (uncodified) is amended to read as follows:</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$31,386,000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$31,808,000</w:t>
      </w:r>
      <w:r>
        <w:t>))</w:t>
      </w:r>
    </w:p>
    <w:p>
      <w:pPr>
        <w:spacing w:before="0" w:after="0" w:line="408" w:lineRule="exact"/>
        <w:ind w:left="0" w:right="0" w:firstLine="0"/>
        <w:jc w:val="left"/>
        <w:tabs>
          <w:tab w:val="right" w:leader="none" w:pos="9936"/>
        </w:tabs>
      </w:pPr>
      <w:r>
        <w:tab/>
      </w:r>
      <w:r>
        <w:rPr>
          <w:u w:val="single"/>
        </w:rPr>
        <w:t xml:space="preserve">$31,525,000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$14,941,000</w:t>
      </w:r>
    </w:p>
    <w:p>
      <w:pPr>
        <w:tabs>
          <w:tab w:val="right" w:leader="dot" w:pos="9936"/>
        </w:tabs>
        <w:ind w:left="0" w:right="0" w:firstLine="1440"/>
      </w:pPr>
      <w:r>
        <w:rPr/>
        <w:t xml:space="preserve">TOTAL APPROPRIATION</w:t>
      </w:r>
      <w:r>
        <w:tab/>
      </w:r>
      <w:r>
        <w:rPr>
          <w:strike/>
        </w:rPr>
        <w:t xml:space="preserve">$78,135,000</w:t>
      </w:r>
    </w:p>
    <w:p>
      <w:pPr>
        <w:tabs>
          <w:tab w:val="right" w:leader="none" w:pos="9936"/>
        </w:tabs>
        <w:ind w:left="0" w:right="0" w:firstLine="1440"/>
      </w:pPr>
      <w:r>
        <w:tab/>
      </w:r>
      <w:r>
        <w:rPr>
          <w:u w:val="single"/>
        </w:rPr>
        <w:t xml:space="preserve">$77,852,000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2014 and at least $200,000 of the general fund</w:t>
      </w:r>
      <w:r>
        <w:rPr>
          <w:rFonts w:ascii="Times New Roman" w:hAnsi="Times New Roman"/>
        </w:rPr>
        <w:t xml:space="preserve">—</w:t>
      </w:r>
      <w:r>
        <w:rPr/>
        <w:t xml:space="preserve">state appropriation for fiscal year 2015 shall be expended on the Northwest autism center.</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2015 is provided solely for the expansion of engineering enrollments. The university will work with the education research and data center to establish program baselines and demonstrate enrollment increases. By September 1, 2015,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2013-2014 academic year baseline.</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608</w:t>
      </w:r>
      <w:r>
        <w:rPr/>
        <w:t xml:space="preserve"> (uncodified) is amended to read as follows:</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$29,733,000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$29,487,000</w:t>
      </w:r>
      <w:r>
        <w:t>))</w:t>
      </w:r>
    </w:p>
    <w:p>
      <w:pPr>
        <w:spacing w:before="0" w:after="0" w:line="408" w:lineRule="exact"/>
        <w:ind w:left="0" w:right="0" w:firstLine="0"/>
        <w:jc w:val="left"/>
        <w:tabs>
          <w:tab w:val="right" w:leader="none" w:pos="9936"/>
        </w:tabs>
      </w:pPr>
      <w:r>
        <w:tab/>
      </w:r>
      <w:r>
        <w:rPr>
          <w:u w:val="single"/>
        </w:rPr>
        <w:t xml:space="preserve">$29,239,000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tabs>
          <w:tab w:val="right" w:leader="dot" w:pos="9936"/>
        </w:tabs>
        <w:ind w:left="0" w:right="0" w:firstLine="1440"/>
      </w:pPr>
      <w:r>
        <w:rPr/>
        <w:t xml:space="preserve">TOTAL APPROPRIATION</w:t>
      </w:r>
      <w:r>
        <w:tab/>
      </w:r>
      <w:r>
        <w:rPr>
          <w:strike/>
        </w:rPr>
        <w:t xml:space="preserve">$78,296,000</w:t>
      </w:r>
    </w:p>
    <w:p>
      <w:pPr>
        <w:tabs>
          <w:tab w:val="right" w:leader="none" w:pos="9936"/>
        </w:tabs>
        <w:ind w:left="0" w:right="0" w:firstLine="1440"/>
      </w:pPr>
      <w:r>
        <w:tab/>
      </w:r>
      <w:r>
        <w:rPr>
          <w:u w:val="single"/>
        </w:rPr>
        <w:t xml:space="preserve">$78,048,000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 of the general fund</w:t>
      </w:r>
      <w:r>
        <w:rPr>
          <w:rFonts w:ascii="Times New Roman" w:hAnsi="Times New Roman"/>
        </w:rPr>
        <w:t xml:space="preserve">—</w:t>
      </w:r>
      <w:r>
        <w:rPr/>
        <w:t xml:space="preserve">state appropriation for fiscal year 2014 is provided solely for the college of education to conduct a study identifying the duties encompassed in a state-funded teacher's typical work day. The study must include an estimate of the percent of a teacher's typical day that is spent on teaching related duties and the percentage of the teacher's day that is spent on duties that are not directly related to teaching. The university shall submit a report to the appropriate committees of the legislature by December 1, 2013.</w:t>
      </w:r>
    </w:p>
    <w:p>
      <w:pPr>
        <w:spacing w:before="0" w:after="0" w:line="408" w:lineRule="exact"/>
        <w:ind w:left="0" w:right="0" w:firstLine="576"/>
        <w:jc w:val="left"/>
      </w:pPr>
      <w:r>
        <w:rPr/>
        <w:t xml:space="preserve">(2) Amounts appropriated in this section are sufficient for the university to develop a plan to create an online degree granting entity that awards degrees based on an alternative credit model. The university shall submit a final plan by December 1, 2013, to the higher education committees of the legislature.</w:t>
      </w:r>
    </w:p>
    <w:p>
      <w:pPr>
        <w:spacing w:before="0" w:after="0" w:line="408" w:lineRule="exact"/>
        <w:ind w:left="0" w:right="0" w:firstLine="576"/>
        <w:jc w:val="left"/>
      </w:pPr>
      <w:r>
        <w:rPr/>
        <w:t xml:space="preserve">(3) Central Washington University shall not use funds appropriated in this section to support intercollegiate athletics programs.</w:t>
      </w:r>
    </w:p>
    <w:p>
      <w:pPr>
        <w:spacing w:before="0" w:after="0" w:line="408" w:lineRule="exact"/>
        <w:ind w:left="0" w:right="0" w:firstLine="576"/>
        <w:jc w:val="left"/>
      </w:pPr>
      <w:r>
        <w:rPr/>
        <w:t xml:space="preserve">(4) $1,000,000 of the general fund</w:t>
      </w:r>
      <w:r>
        <w:rPr>
          <w:rFonts w:ascii="Times New Roman" w:hAnsi="Times New Roman"/>
        </w:rPr>
        <w:t xml:space="preserve">—</w:t>
      </w:r>
      <w:r>
        <w:rPr/>
        <w:t xml:space="preserve">state appropriation for fiscal year 2015 is provided solely for the expansion of computer science and engineering enrollments. The university will work with the education research and data center to establish program baselines and demonstrate enrollment increases. By September 1, 2015,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2013-2014 academic year baseline.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609</w:t>
      </w:r>
      <w:r>
        <w:rPr/>
        <w:t xml:space="preserve"> (uncodified) is amended to read as follows:</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$18,351,000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$17,371,000</w:t>
      </w:r>
      <w:r>
        <w:t>))</w:t>
      </w:r>
    </w:p>
    <w:p>
      <w:pPr>
        <w:spacing w:before="0" w:after="0" w:line="408" w:lineRule="exact"/>
        <w:ind w:left="0" w:right="0" w:firstLine="0"/>
        <w:jc w:val="left"/>
        <w:tabs>
          <w:tab w:val="right" w:leader="none" w:pos="9936"/>
        </w:tabs>
      </w:pPr>
      <w:r>
        <w:tab/>
      </w:r>
      <w:r>
        <w:rPr>
          <w:u w:val="single"/>
        </w:rPr>
        <w:t xml:space="preserve">$17,230,000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tabs>
          <w:tab w:val="right" w:leader="dot" w:pos="9936"/>
        </w:tabs>
        <w:ind w:left="0" w:right="0" w:firstLine="1440"/>
      </w:pPr>
      <w:r>
        <w:rPr/>
        <w:t xml:space="preserve">TOTAL APPROPRIATION</w:t>
      </w:r>
      <w:r>
        <w:tab/>
      </w:r>
      <w:r>
        <w:rPr>
          <w:strike/>
        </w:rPr>
        <w:t xml:space="preserve">$41,172,000</w:t>
      </w:r>
    </w:p>
    <w:p>
      <w:pPr>
        <w:tabs>
          <w:tab w:val="right" w:leader="none" w:pos="9936"/>
        </w:tabs>
        <w:ind w:left="0" w:right="0" w:firstLine="1440"/>
      </w:pPr>
      <w:r>
        <w:tab/>
      </w:r>
      <w:r>
        <w:rPr>
          <w:u w:val="single"/>
        </w:rPr>
        <w:t xml:space="preserve">$41,031,000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Washington state institute for public policy to conduct a comprehensive retrospective outcome evaluation and return on investment analysis of the early learning childhood program pursuant to Senate Bill No. 5904 (high quality early learning). This evaluation is due December 15, 2014. If the bill is not enacted by June 30, 2013, the amount provided in this subsection shall lapse.</w:t>
      </w:r>
    </w:p>
    <w:p>
      <w:pPr>
        <w:spacing w:before="0" w:after="0" w:line="408" w:lineRule="exact"/>
        <w:ind w:left="0" w:right="0" w:firstLine="576"/>
        <w:jc w:val="left"/>
      </w:pPr>
      <w:r>
        <w:rPr/>
        <w:t xml:space="preserve">(2)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Washington state institute for public policy to develop a risk assessment instrument for patients committed for involuntary treatment in Washington state.</w:t>
      </w:r>
    </w:p>
    <w:p>
      <w:pPr>
        <w:spacing w:before="0" w:after="0" w:line="408" w:lineRule="exact"/>
        <w:ind w:left="0" w:right="0" w:firstLine="576"/>
        <w:jc w:val="left"/>
      </w:pPr>
      <w:r>
        <w:rPr/>
        <w:t xml:space="preserve">(3) $58,000 of the general fund</w:t>
      </w:r>
      <w:r>
        <w:rPr>
          <w:rFonts w:ascii="Times New Roman" w:hAnsi="Times New Roman"/>
        </w:rPr>
        <w:t xml:space="preserve">—</w:t>
      </w:r>
      <w:r>
        <w:rPr/>
        <w:t xml:space="preserve">state appropriation for fiscal year 2014 and $27,000 of the general fund</w:t>
      </w:r>
      <w:r>
        <w:rPr>
          <w:rFonts w:ascii="Times New Roman" w:hAnsi="Times New Roman"/>
        </w:rPr>
        <w:t xml:space="preserve">—</w:t>
      </w:r>
      <w:r>
        <w:rPr/>
        <w:t xml:space="preserve">state appropriation for fiscal year 2015 are provided solely for the Washington state institute for public policy to prepare an inventory of evidence-based and research-based effective practices, activities, and programs for use by school districts in the learning assistance program pursuant to Engrossed Second Substitute Senate Bill No. 5946 (student educational outcomes), including partnerships with community-based organizations that deliver academic and nonacademic supports to students who are significantly at-risk of not being successful in school, such as one-to-one services to overcome barriers of success at school and school-wide afterschool academic support. The initial inventory is due by August 1, 2014, and shall be updated every two years thereafter. If the bill is not enacted by June 30, 2013, the amounts provided in this subsection shall lapse.</w:t>
      </w:r>
    </w:p>
    <w:p>
      <w:pPr>
        <w:spacing w:before="0" w:after="0" w:line="408" w:lineRule="exact"/>
        <w:ind w:left="0" w:right="0" w:firstLine="576"/>
        <w:jc w:val="left"/>
      </w:pPr>
      <w:r>
        <w:rPr/>
        <w:t xml:space="preserve">(4) $50,000 of the general fund</w:t>
      </w:r>
      <w:r>
        <w:rPr>
          <w:rFonts w:ascii="Times New Roman" w:hAnsi="Times New Roman"/>
        </w:rPr>
        <w:t xml:space="preserve">—</w:t>
      </w:r>
      <w:r>
        <w:rPr/>
        <w:t xml:space="preserve">state appropriation for fiscal year 2014 are provided solely for the Washington state institute for public policy to provide expertise to the department of corrections on the implementation of programming that follows the risk needs responsivity model. In consultation with the department of corrections, the institute will systematically review selected programs for outcome measures.</w:t>
      </w:r>
    </w:p>
    <w:p>
      <w:pPr>
        <w:spacing w:before="0" w:after="0" w:line="408" w:lineRule="exact"/>
        <w:ind w:left="0" w:right="0" w:firstLine="576"/>
        <w:jc w:val="left"/>
      </w:pPr>
      <w:r>
        <w:rPr/>
        <w:t xml:space="preserve">(5) The Washington state institute for public policy shall examine the drug offender sentencing alternative for offenders sentenced to residential treatment in the community. The institute shall examine its effectiveness on recidivism and conduct a benefit-cost analysis. The institute shall report its findings by December 1, 2014.</w:t>
      </w:r>
    </w:p>
    <w:p>
      <w:pPr>
        <w:spacing w:before="0" w:after="0" w:line="408" w:lineRule="exact"/>
        <w:ind w:left="0" w:right="0" w:firstLine="576"/>
        <w:jc w:val="left"/>
      </w:pPr>
      <w:r>
        <w:rPr/>
        <w:t xml:space="preserve">(6) $75,000 of the general fund</w:t>
      </w:r>
      <w:r>
        <w:rPr>
          <w:rFonts w:ascii="Times New Roman" w:hAnsi="Times New Roman"/>
        </w:rPr>
        <w:t xml:space="preserve">—</w:t>
      </w:r>
      <w:r>
        <w:rPr/>
        <w:t xml:space="preserve">state appropriation for fiscal year 2015 is provided solely for Washington state institute for public policy to complete a comprehensive assessment of the utilization and capacity needs of crisis mental health services provided by the department of social and health services. The study shall include, but not be limited to:</w:t>
      </w:r>
    </w:p>
    <w:p>
      <w:pPr>
        <w:spacing w:before="0" w:after="0" w:line="408" w:lineRule="exact"/>
        <w:ind w:left="0" w:right="0" w:firstLine="576"/>
        <w:jc w:val="left"/>
      </w:pPr>
      <w:r>
        <w:rPr/>
        <w:t xml:space="preserve">(a) An update to statewide utilization and capacity figures for evaluation and treatment facilities, inpatient psychiatric beds, and regional support network-funded crisis facilities, including an estimate of the effect of the implementation of chapter 280, Laws of 2010 and chapter 335, Laws of 2013 on the capacity of the involuntary commitment system. The department shall work with the institute as needed on data collection procedures necessary to identify commitments associated with newly implemented standards;</w:t>
      </w:r>
    </w:p>
    <w:p>
      <w:pPr>
        <w:spacing w:before="0" w:after="0" w:line="408" w:lineRule="exact"/>
        <w:ind w:left="0" w:right="0" w:firstLine="576"/>
        <w:jc w:val="left"/>
      </w:pPr>
      <w:r>
        <w:rPr/>
        <w:t xml:space="preserve">(b) A longitudinal study of outcomes and public costs for adults receiving regional support network-funded crisis response services compared to adults evaluated for involuntary commitment who are not subsequently committed, and adults who receive a seventy-two hour involuntary commitment. Outcomes may include subsequent jail bookings or convictions, use of publicly funded medical care, and deaths; and</w:t>
      </w:r>
    </w:p>
    <w:p>
      <w:pPr>
        <w:spacing w:before="0" w:after="0" w:line="408" w:lineRule="exact"/>
        <w:ind w:left="0" w:right="0" w:firstLine="576"/>
        <w:jc w:val="left"/>
      </w:pPr>
      <w:r>
        <w:rPr/>
        <w:t xml:space="preserve">(c) A review of practices in other states regarding third-party initiation of a civil commitment petition, and an assessment of the comparative effectiveness of this change compared to other alternative practices for which comprehensive studies are available.</w:t>
      </w:r>
    </w:p>
    <w:p>
      <w:pPr>
        <w:spacing w:before="0" w:after="0" w:line="408" w:lineRule="exact"/>
        <w:ind w:left="0" w:right="0" w:firstLine="576"/>
        <w:jc w:val="left"/>
      </w:pPr>
      <w:r>
        <w:rPr/>
        <w:t xml:space="preserve">A preliminary report must be provided by December 1, 2015, and a final report by December 1, 2016.</w:t>
      </w:r>
    </w:p>
    <w:p>
      <w:pPr>
        <w:spacing w:before="0" w:after="0" w:line="408" w:lineRule="exact"/>
        <w:ind w:left="0" w:right="0" w:firstLine="576"/>
        <w:jc w:val="left"/>
      </w:pPr>
      <w:r>
        <w:rPr/>
        <w:t xml:space="preserve">(7) $50,000 of the general fund</w:t>
      </w:r>
      <w:r>
        <w:rPr>
          <w:rFonts w:ascii="Times New Roman" w:hAnsi="Times New Roman"/>
        </w:rPr>
        <w:t xml:space="preserve">—</w:t>
      </w:r>
      <w:r>
        <w:rPr/>
        <w:t xml:space="preserve">state appropriation for fiscal year 2015 is provided solely for Washington state institute for public policy to conduct a comprehensive study of tobacco and e-cigarette prevention programs that will yield the highest public health benefit and reduce tobacco use. In conducting this study, the institute shall identify: (a) The most effective population-based approaches and what targeted populations will yield the greatest return on investment; and (b) other state models, including the "Friday night light" program in California, that yield the greatest likelihood of reducing state health care costs. The institute shall work with the department of health to determine which programs can be brought to scale most efficiently. The institute shall report its findings to the appropriate committees of the legislature by December 31, 2014.</w:t>
      </w:r>
    </w:p>
    <w:p>
      <w:pPr>
        <w:spacing w:before="0" w:after="0" w:line="408" w:lineRule="exact"/>
        <w:ind w:left="0" w:right="0" w:firstLine="576"/>
        <w:jc w:val="left"/>
      </w:pPr>
      <w:r>
        <w:rPr/>
        <w:t xml:space="preserve">(8)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(9) Notwithstanding other provisions in this section, the board of directors for the Washington state institute for public policy may adjust due dates for projects included on the institute's 2013-2015 work plan as necessary to efficiently manage workload.</w:t>
      </w:r>
    </w:p>
    <w:p>
      <w:pPr>
        <w:spacing w:before="0" w:after="0" w:line="408" w:lineRule="exact"/>
        <w:ind w:left="0" w:right="0" w:firstLine="576"/>
        <w:jc w:val="left"/>
      </w:pPr>
      <w:r>
        <w:rPr/>
        <w:t xml:space="preserve">(10) The Evergreen State College shall not use funds appropriated in this section to support intercollegiate athletics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610</w:t>
      </w:r>
      <w:r>
        <w:rPr/>
        <w:t xml:space="preserve"> (uncodified) is amended to read as follows:</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$44,521,000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$43,341,000</w:t>
      </w:r>
      <w:r>
        <w:t>))</w:t>
      </w:r>
    </w:p>
    <w:p>
      <w:pPr>
        <w:spacing w:before="0" w:after="0" w:line="408" w:lineRule="exact"/>
        <w:ind w:left="0" w:right="0" w:firstLine="0"/>
        <w:jc w:val="left"/>
        <w:tabs>
          <w:tab w:val="right" w:leader="none" w:pos="9936"/>
        </w:tabs>
      </w:pPr>
      <w:r>
        <w:tab/>
      </w:r>
      <w:r>
        <w:rPr>
          <w:u w:val="single"/>
        </w:rPr>
        <w:t xml:space="preserve">$43,005,000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$12,895,000</w:t>
      </w:r>
    </w:p>
    <w:p>
      <w:pPr>
        <w:tabs>
          <w:tab w:val="right" w:leader="dot" w:pos="9936"/>
        </w:tabs>
        <w:ind w:left="0" w:right="0" w:firstLine="1440"/>
      </w:pPr>
      <w:r>
        <w:rPr/>
        <w:t xml:space="preserve">TOTAL APPROPRIATION</w:t>
      </w:r>
      <w:r>
        <w:tab/>
      </w:r>
      <w:r>
        <w:rPr>
          <w:strike/>
        </w:rPr>
        <w:t xml:space="preserve">$100,757,000</w:t>
      </w:r>
    </w:p>
    <w:p>
      <w:pPr>
        <w:tabs>
          <w:tab w:val="right" w:leader="none" w:pos="9936"/>
        </w:tabs>
        <w:ind w:left="0" w:right="0" w:firstLine="1440"/>
      </w:pPr>
      <w:r>
        <w:tab/>
      </w:r>
      <w:r>
        <w:rPr>
          <w:u w:val="single"/>
        </w:rPr>
        <w:t xml:space="preserve">$100,421,000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$1,497,000 of the general fund</w:t>
      </w:r>
      <w:r>
        <w:rPr>
          <w:rFonts w:ascii="Times New Roman" w:hAnsi="Times New Roman"/>
        </w:rPr>
        <w:t xml:space="preserve">—</w:t>
      </w:r>
      <w:r>
        <w:rPr/>
        <w:t xml:space="preserve">state appropriation for fiscal year 2014 and $1,498,000 of the general fund</w:t>
      </w:r>
      <w:r>
        <w:rPr>
          <w:rFonts w:ascii="Times New Roman" w:hAnsi="Times New Roman"/>
        </w:rPr>
        <w:t xml:space="preserve">—</w:t>
      </w:r>
      <w:r>
        <w:rPr/>
        <w:t xml:space="preserve">state appropriation for fiscal year 2015 are provided solely for the expansion of computer science and engineering enrollments. The university will work with the education research and data center to establish program baselines and demonstrate enrollment increases. By September 1, 2014,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2012-2013 academic year baseline.</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611</w:t>
      </w:r>
      <w:r>
        <w:rPr/>
        <w:t xml:space="preserve"> (uncodified) is amended to read as follows:</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$5,287,000</w:t>
      </w:r>
      <w:r>
        <w:t>))</w:t>
      </w:r>
    </w:p>
    <w:p>
      <w:pPr>
        <w:spacing w:before="0" w:after="0" w:line="408" w:lineRule="exact"/>
        <w:ind w:left="0" w:right="0" w:firstLine="0"/>
        <w:jc w:val="left"/>
        <w:tabs>
          <w:tab w:val="right" w:leader="none" w:pos="9936"/>
        </w:tabs>
      </w:pPr>
      <w:r>
        <w:tab/>
      </w:r>
      <w:r>
        <w:rPr>
          <w:u w:val="single"/>
        </w:rPr>
        <w:t xml:space="preserve">$5,258,000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$4,811,000</w:t>
      </w:r>
    </w:p>
    <w:p>
      <w:pPr>
        <w:tabs>
          <w:tab w:val="right" w:leader="dot" w:pos="9936"/>
        </w:tabs>
        <w:ind w:left="0" w:right="0" w:firstLine="1440"/>
      </w:pPr>
      <w:r>
        <w:rPr/>
        <w:t xml:space="preserve">TOTAL APPROPRIATION</w:t>
      </w:r>
      <w:r>
        <w:tab/>
      </w:r>
      <w:r>
        <w:rPr>
          <w:strike/>
        </w:rPr>
        <w:t xml:space="preserve">$15,418,000</w:t>
      </w:r>
    </w:p>
    <w:p>
      <w:pPr>
        <w:tabs>
          <w:tab w:val="right" w:leader="none" w:pos="9936"/>
        </w:tabs>
        <w:ind w:left="0" w:right="0" w:firstLine="1440"/>
      </w:pPr>
      <w:r>
        <w:tab/>
      </w:r>
      <w:r>
        <w:rPr>
          <w:u w:val="single"/>
        </w:rPr>
        <w:t xml:space="preserve">$15,389,000</w:t>
      </w:r>
    </w:p>
    <w:p>
      <w:pPr>
        <w:spacing w:before="120" w:after="0" w:line="408" w:lineRule="exact"/>
        <w:ind w:left="0" w:right="0" w:firstLine="576"/>
        <w:jc w:val="left"/>
      </w:pPr>
      <w:r>
        <w:rPr/>
        <w:t xml:space="preserve">The appropriations in this section are subject to the following conditions and limitations: The student achievement council is authorized to increase or establish fees for initial degree authorization, degree authorization renewal, degree authorization reapplication, new program applications, and new site applications pursuant to RCW 28B.85.060.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612</w:t>
      </w:r>
      <w:r>
        <w:rPr/>
        <w:t xml:space="preserve"> (uncodified) is amended to read as follows:</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$245,124,000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$244,666,000</w:t>
      </w:r>
      <w:r>
        <w:t>))</w:t>
      </w:r>
    </w:p>
    <w:p>
      <w:pPr>
        <w:spacing w:before="0" w:after="0" w:line="408" w:lineRule="exact"/>
        <w:ind w:left="0" w:right="0" w:firstLine="0"/>
        <w:jc w:val="left"/>
        <w:tabs>
          <w:tab w:val="right" w:leader="none" w:pos="9936"/>
        </w:tabs>
      </w:pPr>
      <w:r>
        <w:tab/>
      </w:r>
      <w:r>
        <w:rPr>
          <w:u w:val="single"/>
        </w:rPr>
        <w:t xml:space="preserve">$244,643,000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$11,639,000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$79,651,000</w:t>
      </w:r>
      <w:r>
        <w:t>))</w:t>
      </w:r>
    </w:p>
    <w:p>
      <w:pPr>
        <w:spacing w:before="0" w:after="0" w:line="408" w:lineRule="exact"/>
        <w:ind w:left="0" w:right="0" w:firstLine="0"/>
        <w:jc w:val="left"/>
        <w:tabs>
          <w:tab w:val="right" w:leader="none" w:pos="9936"/>
        </w:tabs>
      </w:pPr>
      <w:r>
        <w:tab/>
      </w:r>
      <w:r>
        <w:rPr>
          <w:u w:val="single"/>
        </w:rPr>
        <w:t xml:space="preserve">$78,560,000</w:t>
      </w:r>
    </w:p>
    <w:p>
      <w:pPr>
        <w:spacing w:before="0" w:after="0" w:line="408" w:lineRule="exact"/>
        <w:ind w:left="0" w:right="0" w:firstLine="0"/>
        <w:jc w:val="left"/>
        <w:tabs>
          <w:tab w:val="right" w:leader="none" w:pos="9936"/>
        </w:tabs>
      </w:pPr>
      <w:r>
        <w:rPr/>
        <w:t xml:space="preserve">Washington Opportunity Pathways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$141,000,000</w:t>
      </w:r>
    </w:p>
    <w:p>
      <w:pPr>
        <w:tabs>
          <w:tab w:val="right" w:leader="dot" w:pos="9936"/>
        </w:tabs>
        <w:ind w:left="0" w:right="0" w:firstLine="1440"/>
      </w:pPr>
      <w:r>
        <w:rPr/>
        <w:t xml:space="preserve">TOTAL APPROPRIATION</w:t>
      </w:r>
      <w:r>
        <w:tab/>
      </w:r>
      <w:r>
        <w:rPr>
          <w:strike/>
        </w:rPr>
        <w:t xml:space="preserve">$722,414,000</w:t>
      </w:r>
    </w:p>
    <w:p>
      <w:pPr>
        <w:tabs>
          <w:tab w:val="right" w:leader="none" w:pos="9936"/>
        </w:tabs>
        <w:ind w:left="0" w:right="0" w:firstLine="1440"/>
      </w:pPr>
      <w:r>
        <w:tab/>
      </w:r>
      <w:r>
        <w:rPr>
          <w:u w:val="single"/>
        </w:rPr>
        <w:t xml:space="preserve">$721,300,000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$237,454,000 of the general fund</w:t>
      </w:r>
      <w:r>
        <w:rPr>
          <w:rFonts w:ascii="Times New Roman" w:hAnsi="Times New Roman"/>
        </w:rPr>
        <w:t xml:space="preserve">—</w:t>
      </w:r>
      <w:r>
        <w:rPr/>
        <w:t xml:space="preserve">state appropriation for fiscal year 2014, $237,455,000 of the general fund</w:t>
      </w:r>
      <w:r>
        <w:rPr>
          <w:rFonts w:ascii="Times New Roman" w:hAnsi="Times New Roman"/>
        </w:rPr>
        <w:t xml:space="preserve">—</w:t>
      </w:r>
      <w:r>
        <w:rPr/>
        <w:t xml:space="preserve">state appropriation for fiscal year 2015, $6,000,000 of the education legacy trust account</w:t>
      </w:r>
      <w:r>
        <w:rPr>
          <w:rFonts w:ascii="Times New Roman" w:hAnsi="Times New Roman"/>
        </w:rPr>
        <w:t xml:space="preserve">—</w:t>
      </w:r>
      <w:r>
        <w:rPr/>
        <w:t xml:space="preserve">state appropriation, and $141,000,000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 Of the amounts provided in this subsection, $100,000 of the general fund</w:t>
      </w:r>
      <w:r>
        <w:rPr>
          <w:rFonts w:ascii="Times New Roman" w:hAnsi="Times New Roman"/>
        </w:rPr>
        <w:t xml:space="preserve">—</w:t>
      </w:r>
      <w:r>
        <w:rPr/>
        <w:t xml:space="preserve">state appropriation for fiscal year 2015 is provided solely for the council to develop an alternative financial aid application system to implement Senate Bill No. 6523 (higher education opportunities).</w:t>
      </w:r>
    </w:p>
    <w:p>
      <w:pPr>
        <w:spacing w:before="0" w:after="0" w:line="408" w:lineRule="exact"/>
        <w:ind w:left="0" w:right="0" w:firstLine="576"/>
        <w:jc w:val="left"/>
      </w:pPr>
      <w:r>
        <w:rPr/>
        <w:t xml:space="preserve">(2) Changes made to the state need grant program in the 2011-2013 fiscal biennium are continued in the 2013-2015 fiscal biennium including aligning increases in awards given to private institutions with the annual tuition increases for public research institutions or the private institution's average annual tuition increase experience of 3.5 percent per year, whichever is less. For the 2015-2017 fiscal biennium, it is the intent of the legislature to reconsider grant awards for students at private four-year institutions.</w:t>
      </w:r>
    </w:p>
    <w:p>
      <w:pPr>
        <w:spacing w:before="0" w:after="0" w:line="408" w:lineRule="exact"/>
        <w:ind w:left="0" w:right="0" w:firstLine="576"/>
        <w:jc w:val="left"/>
      </w:pPr>
      <w:r>
        <w:rPr/>
        <w:t xml:space="preserve">(3) Changes made to the state work study program in the 2009-2011 and 2011-2013 fiscal biennia are continued in the 2013-2015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shall include students with family incomes at or below 70 percent of the state median family income (MFI), adjusted for family size, and shall include students enrolled in three to five credit-bearing quarter credits, or the equivalent semester credits. Awards for all students shall be adjusted by the estimated amount by which Pell grant increases exceed projected increases in the noninstructional costs of attendance.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(5)(a) Students who are eligible for the college bound scholarship shall be given priority for the state need grant program if the students have applied by the institution's priority financial aid deadline and have completed their financial aid file in a timely manner. These eligible college bound students whose family incomes are in the 0-65 median family income ranges shall be awarded the maximum state need grant for which they are eligible under state policies and may not be denied maximum state need grant funding due to institutional policies or delayed awarding of college bound scholarship students.</w:t>
      </w:r>
    </w:p>
    <w:p>
      <w:pPr>
        <w:spacing w:before="0" w:after="0" w:line="408" w:lineRule="exact"/>
        <w:ind w:left="0" w:right="0" w:firstLine="576"/>
        <w:jc w:val="left"/>
      </w:pPr>
      <w:r>
        <w:rPr/>
        <w:t xml:space="preserve">(b) In calculating the college bound award, public institutions of higher education shall be subject to the conditions and limitations in RCW 28B.15.102 and shall not utilize college bound funds to offset tuition costs from rate increases in excess of levels authorized in section 603, chapter 50, Laws of 2011 and those assumed in section 602 or 603 of this act.</w:t>
      </w:r>
    </w:p>
    <w:p>
      <w:pPr>
        <w:spacing w:before="0" w:after="0" w:line="408" w:lineRule="exact"/>
        <w:ind w:left="0" w:right="0" w:firstLine="576"/>
        <w:jc w:val="left"/>
      </w:pPr>
      <w:r>
        <w:rPr/>
        <w:t xml:space="preserve">(6) </w:t>
      </w:r>
      <w:r>
        <w:t>((</w:t>
      </w:r>
      <w:r>
        <w:rPr>
          <w:strike/>
        </w:rPr>
        <w:t xml:space="preserve">$48,297,000</w:t>
      </w:r>
      <w:r>
        <w:t>))</w:t>
      </w:r>
      <w:r>
        <w:rPr/>
        <w:t xml:space="preserve"> </w:t>
      </w:r>
      <w:r>
        <w:rPr>
          <w:u w:val="single"/>
        </w:rPr>
        <w:t xml:space="preserve">$47,206,000</w:t>
      </w:r>
      <w:r>
        <w:rPr/>
        <w:t xml:space="preserve"> of the education legacy trust account</w:t>
      </w:r>
      <w:r>
        <w:rPr>
          <w:rFonts w:ascii="Times New Roman" w:hAnsi="Times New Roman"/>
        </w:rPr>
        <w:t xml:space="preserve">—</w:t>
      </w:r>
      <w:r>
        <w:rPr/>
        <w:t xml:space="preserve">state appropriation is provided solely for the college bound scholarship program and may support scholarships for summer session. This amount assumes that college bound scholarship recipients will receive priority for state need grant awards in fiscal year 2014 and fiscal year 2015. If this policy of prioritization is not fully achieved, it is the intent of this legislation to provide supplemental appropriations in the 2014 supplemental operating budget.</w:t>
      </w:r>
    </w:p>
    <w:p>
      <w:pPr>
        <w:spacing w:before="0" w:after="0" w:line="408" w:lineRule="exact"/>
        <w:ind w:left="0" w:right="0" w:firstLine="576"/>
        <w:jc w:val="left"/>
      </w:pPr>
      <w:r>
        <w:rPr/>
        <w:t xml:space="preserve">(7) $2,236,000 of the general fund</w:t>
      </w:r>
      <w:r>
        <w:rPr>
          <w:rFonts w:ascii="Times New Roman" w:hAnsi="Times New Roman"/>
        </w:rPr>
        <w:t xml:space="preserve">—</w:t>
      </w:r>
      <w:r>
        <w:rPr/>
        <w:t xml:space="preserve">state appropriation for fiscal year 2014 and $2,236,000 of the general fund</w:t>
      </w:r>
      <w:r>
        <w:rPr>
          <w:rFonts w:ascii="Times New Roman" w:hAnsi="Times New Roman"/>
        </w:rPr>
        <w:t xml:space="preserve">—</w:t>
      </w:r>
      <w:r>
        <w:rPr/>
        <w:t xml:space="preserve">state appropriation for fiscal year 2015 are provided solely for the passport to college program. The maximum scholarship award shall be $5,000. The board shall contract with a nonprofit organization to provide support services to increase student completion in their postsecondary program and shall, under this contract, provide a minimum of $500,000 in fiscal years 2014 and 2015 for this purpose.</w:t>
      </w:r>
    </w:p>
    <w:p>
      <w:pPr>
        <w:spacing w:before="0" w:after="0" w:line="408" w:lineRule="exact"/>
        <w:ind w:left="0" w:right="0" w:firstLine="576"/>
        <w:jc w:val="left"/>
      </w:pPr>
      <w:r>
        <w:rPr/>
        <w:t xml:space="preserve">(8) $25,354,000 of the education legacy trust account</w:t>
      </w:r>
      <w:r>
        <w:rPr>
          <w:rFonts w:ascii="Times New Roman" w:hAnsi="Times New Roman"/>
        </w:rPr>
        <w:t xml:space="preserve">—</w:t>
      </w:r>
      <w:r>
        <w:rPr/>
        <w:t xml:space="preserve">state appropriation is provided solely to meet state match requirements associated with the opportunity scholarship program.</w:t>
      </w:r>
    </w:p>
    <w:p>
      <w:pPr>
        <w:spacing w:before="0" w:after="0" w:line="408" w:lineRule="exact"/>
        <w:ind w:left="0" w:right="0" w:firstLine="576"/>
        <w:jc w:val="left"/>
      </w:pPr>
      <w:r>
        <w:rPr/>
        <w:t xml:space="preserve">(9) In developing the skilled and educated workforce report pursuant to RCW 28B.77.080(3), the council shall use the bureau of labor statistics analysis of the education and training requirements of occupations, in addition to any other method the council may choose to use, to assess the number and type of higher education and training credentials required to match employer demand for a skilled and educated workforce.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614</w:t>
      </w:r>
      <w:r>
        <w:rPr/>
        <w:t xml:space="preserve"> (uncodified) is amended to read as follows:</w:t>
      </w:r>
    </w:p>
    <w:p>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$52,336,000</w:t>
      </w:r>
      <w:r>
        <w:t>))</w:t>
      </w:r>
    </w:p>
    <w:p>
      <w:pPr>
        <w:spacing w:before="0" w:after="0" w:line="408" w:lineRule="exact"/>
        <w:ind w:left="0" w:right="0" w:firstLine="0"/>
        <w:jc w:val="left"/>
        <w:tabs>
          <w:tab w:val="right" w:leader="none" w:pos="9936"/>
        </w:tabs>
      </w:pPr>
      <w:r>
        <w:tab/>
      </w:r>
      <w:r>
        <w:rPr>
          <w:u w:val="single"/>
        </w:rPr>
        <w:t xml:space="preserve">$53,114,000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$295,177,000</w:t>
      </w:r>
      <w:r>
        <w:t>))</w:t>
      </w:r>
    </w:p>
    <w:p>
      <w:pPr>
        <w:spacing w:before="0" w:after="0" w:line="408" w:lineRule="exact"/>
        <w:ind w:left="0" w:right="0" w:firstLine="0"/>
        <w:jc w:val="left"/>
        <w:tabs>
          <w:tab w:val="right" w:leader="none" w:pos="9936"/>
        </w:tabs>
      </w:pPr>
      <w:r>
        <w:tab/>
      </w:r>
      <w:r>
        <w:rPr>
          <w:u w:val="single"/>
        </w:rPr>
        <w:t xml:space="preserve">$298,405,000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w:t>
      </w:r>
      <w:r>
        <w:rPr>
          <w:u w:val="single"/>
        </w:rPr>
        <w:t xml:space="preserve">Appropriation</w:t>
      </w:r>
      <w:r>
        <w:tab/>
      </w:r>
      <w:r>
        <w:rPr/>
        <w:t xml:space="preserve">$50,000</w:t>
      </w:r>
    </w:p>
    <w:p>
      <w:pPr>
        <w:spacing w:before="0" w:after="0" w:line="408" w:lineRule="exact"/>
        <w:ind w:left="0" w:right="0" w:firstLine="0"/>
        <w:jc w:val="left"/>
        <w:tabs>
          <w:tab w:val="right" w:leader="dot" w:pos="9936"/>
        </w:tabs>
      </w:pPr>
      <w:r>
        <w:rPr/>
        <w:t xml:space="preserve">Opportunity Pathways Account</w:t>
      </w:r>
      <w:r>
        <w:rPr>
          <w:rFonts w:ascii="Times New Roman" w:hAnsi="Times New Roman"/>
        </w:rPr>
        <w:t xml:space="preserve">—</w:t>
      </w:r>
      <w:r>
        <w:rPr/>
        <w:t xml:space="preserve">State Appropriation</w:t>
      </w:r>
      <w:r>
        <w:tab/>
      </w:r>
      <w:r>
        <w:rPr/>
        <w:t xml:space="preserve">$80,000,000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$2,868,000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$22,753,000</w:t>
      </w:r>
    </w:p>
    <w:p>
      <w:pPr>
        <w:spacing w:before="0" w:after="0" w:line="408" w:lineRule="exact"/>
        <w:ind w:left="0" w:right="0" w:firstLine="0"/>
        <w:jc w:val="left"/>
        <w:tabs>
          <w:tab w:val="right" w:leader="dot" w:pos="9936"/>
        </w:tabs>
      </w:pPr>
      <w:r>
        <w:rPr/>
        <w:t xml:space="preserve">Children's Trust Account</w:t>
      </w:r>
      <w:r>
        <w:rPr>
          <w:rFonts w:ascii="Times New Roman" w:hAnsi="Times New Roman"/>
        </w:rPr>
        <w:t xml:space="preserve">—</w:t>
      </w:r>
      <w:r>
        <w:rPr/>
        <w:t xml:space="preserve">State Appropriation</w:t>
      </w:r>
      <w:r>
        <w:tab/>
      </w:r>
      <w:r>
        <w:rPr/>
        <w:t xml:space="preserve">$180,000</w:t>
      </w:r>
    </w:p>
    <w:p>
      <w:pPr>
        <w:tabs>
          <w:tab w:val="right" w:leader="dot" w:pos="9936"/>
        </w:tabs>
        <w:ind w:left="0" w:right="0" w:firstLine="1440"/>
      </w:pPr>
      <w:r>
        <w:rPr/>
        <w:t xml:space="preserve">TOTAL APPROPRIATION</w:t>
      </w:r>
      <w:r>
        <w:tab/>
      </w:r>
      <w:r>
        <w:rPr>
          <w:strike/>
        </w:rPr>
        <w:t xml:space="preserve">$483,969,000</w:t>
      </w:r>
    </w:p>
    <w:p>
      <w:pPr>
        <w:tabs>
          <w:tab w:val="right" w:leader="none" w:pos="9936"/>
        </w:tabs>
        <w:ind w:left="0" w:right="0" w:firstLine="1440"/>
      </w:pPr>
      <w:r>
        <w:tab/>
      </w:r>
      <w:r>
        <w:rPr>
          <w:u w:val="single"/>
        </w:rPr>
        <w:t xml:space="preserve">$487,975,000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$20,229,000 of the general fund</w:t>
      </w:r>
      <w:r>
        <w:rPr>
          <w:rFonts w:ascii="Times New Roman" w:hAnsi="Times New Roman"/>
        </w:rPr>
        <w:t xml:space="preserve">—</w:t>
      </w:r>
      <w:r>
        <w:rPr/>
        <w:t xml:space="preserve">state appropriation for fiscal year 2014, $36,474,000 of the general fund</w:t>
      </w:r>
      <w:r>
        <w:rPr>
          <w:rFonts w:ascii="Times New Roman" w:hAnsi="Times New Roman"/>
        </w:rPr>
        <w:t xml:space="preserve">—</w:t>
      </w:r>
      <w:r>
        <w:rPr/>
        <w:t xml:space="preserve">state appropriation for fiscal year 2015, and $80,000,000 of the opportunity pathways account appropriation are provided solely for the early childhood education assistance program services. Of these amounts, $10,284,000 is a portion of the biennial amount of state maintenance of effort dollars required to receive federal child care and development fund grant dollars.</w:t>
      </w:r>
    </w:p>
    <w:p>
      <w:pPr>
        <w:spacing w:before="0" w:after="0" w:line="408" w:lineRule="exact"/>
        <w:ind w:left="0" w:right="0" w:firstLine="576"/>
        <w:jc w:val="left"/>
      </w:pPr>
      <w:r>
        <w:rPr/>
        <w:t xml:space="preserve">(2) $638,000 of the general fund</w:t>
      </w:r>
      <w:r>
        <w:rPr>
          <w:rFonts w:ascii="Times New Roman" w:hAnsi="Times New Roman"/>
        </w:rPr>
        <w:t xml:space="preserve">—</w:t>
      </w:r>
      <w:r>
        <w:rPr/>
        <w:t xml:space="preserve">state appropriation for fiscal year 2014, and $638,000 of the general fund</w:t>
      </w:r>
      <w:r>
        <w:rPr>
          <w:rFonts w:ascii="Times New Roman" w:hAnsi="Times New Roman"/>
        </w:rPr>
        <w:t xml:space="preserve">—</w:t>
      </w:r>
      <w:r>
        <w:rPr/>
        <w:t xml:space="preserve">state appropriation for fiscal year 2015 are provided solely for child care resource and referral network services.</w:t>
      </w:r>
    </w:p>
    <w:p>
      <w:pPr>
        <w:spacing w:before="0" w:after="0" w:line="408" w:lineRule="exact"/>
        <w:ind w:left="0" w:right="0" w:firstLine="576"/>
        <w:jc w:val="left"/>
      </w:pPr>
      <w:r>
        <w:rPr/>
        <w:t xml:space="preserve">(3) $200,000 of the general fund</w:t>
      </w:r>
      <w:r>
        <w:rPr>
          <w:rFonts w:ascii="Times New Roman" w:hAnsi="Times New Roman"/>
        </w:rPr>
        <w:t xml:space="preserve">—</w:t>
      </w:r>
      <w:r>
        <w:rPr/>
        <w:t xml:space="preserve">state appropriation for fiscal year 2014 and $200,000 of the general fund</w:t>
      </w:r>
      <w:r>
        <w:rPr>
          <w:rFonts w:ascii="Times New Roman" w:hAnsi="Times New Roman"/>
        </w:rPr>
        <w:t xml:space="preserve">—</w:t>
      </w:r>
      <w:r>
        <w:rPr/>
        <w:t xml:space="preserve">state appropriation for fiscal year 2015 are provided solely to develop and provide culturally relevant supports for parents, family, and other caregivers.</w:t>
      </w:r>
    </w:p>
    <w:p>
      <w:pPr>
        <w:spacing w:before="0" w:after="0" w:line="408" w:lineRule="exact"/>
        <w:ind w:left="0" w:right="0" w:firstLine="576"/>
        <w:jc w:val="left"/>
      </w:pPr>
      <w:r>
        <w:rPr/>
        <w:t xml:space="preserve">(4)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t xml:space="preserve">(5) $1,434,000 of the general fund</w:t>
      </w:r>
      <w:r>
        <w:rPr>
          <w:rFonts w:ascii="Times New Roman" w:hAnsi="Times New Roman"/>
        </w:rPr>
        <w:t xml:space="preserve">—</w:t>
      </w:r>
      <w:r>
        <w:rPr/>
        <w:t xml:space="preserve">state appropriation for fiscal year 2014, $1,434,000 of the general fund</w:t>
      </w:r>
      <w:r>
        <w:rPr>
          <w:rFonts w:ascii="Times New Roman" w:hAnsi="Times New Roman"/>
        </w:rPr>
        <w:t xml:space="preserve">—</w:t>
      </w:r>
      <w:r>
        <w:rPr/>
        <w:t xml:space="preserve">state appropriation for fiscal year 2015 are provided solely for expenditure into the home visiting services account. This funding is intended to meet federal maintenance of effort requirements and to secure private matching funds.</w:t>
      </w:r>
    </w:p>
    <w:p>
      <w:pPr>
        <w:spacing w:before="0" w:after="0" w:line="408" w:lineRule="exact"/>
        <w:ind w:left="0" w:right="0" w:firstLine="576"/>
        <w:jc w:val="left"/>
      </w:pPr>
      <w:r>
        <w:rPr/>
        <w:t xml:space="preserve">(6)(a) $153,717,000 of the general fund</w:t>
      </w:r>
      <w:r>
        <w:rPr>
          <w:rFonts w:ascii="Times New Roman" w:hAnsi="Times New Roman"/>
        </w:rPr>
        <w:t xml:space="preserve">—</w:t>
      </w:r>
      <w:r>
        <w:rPr/>
        <w:t xml:space="preserve">federal appropriation is provided solely for the working connections child care program under RCW 43.215.135.</w:t>
      </w:r>
    </w:p>
    <w:p>
      <w:pPr>
        <w:spacing w:before="0" w:after="0" w:line="408" w:lineRule="exact"/>
        <w:ind w:left="0" w:right="0" w:firstLine="576"/>
        <w:jc w:val="left"/>
      </w:pPr>
      <w:r>
        <w:rPr/>
        <w:t xml:space="preserve">(b) In addition to groups that were given prioritized access to the working connections child care program effective March 1, 2011, the department shall also give prioritized access into the program to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(c) Within the amounts provided in (a) of this subsection, the department is authorized to serve up to 20 percent of the working connections households through contracted slots. The department may achieve this by contracting with the working connections child care providers and with early childhood education assistance program providers to braid funding between working connection child care program and the education assistance program to support a full-day preschool experience for eligible children.</w:t>
      </w:r>
    </w:p>
    <w:p>
      <w:pPr>
        <w:spacing w:before="0" w:after="0" w:line="408" w:lineRule="exact"/>
        <w:ind w:left="0" w:right="0" w:firstLine="576"/>
        <w:jc w:val="left"/>
      </w:pPr>
      <w:r>
        <w:rPr/>
        <w:t xml:space="preserve">(7) Within available amounts, the department in consultation with the office of financial management and the department of social and health services shall report quarterly enrollments and active caseload for the working connections child care program to the legislative fiscal committees and the legislative-executive WorkFirst oversight task force.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(8) $1,194,000 of the general fund</w:t>
      </w:r>
      <w:r>
        <w:rPr>
          <w:rFonts w:ascii="Times New Roman" w:hAnsi="Times New Roman"/>
        </w:rPr>
        <w:t xml:space="preserve">—</w:t>
      </w:r>
      <w:r>
        <w:rPr/>
        <w:t xml:space="preserve">state appropriation for fiscal year 2014, $1,738,000 of the general fund</w:t>
      </w:r>
      <w:r>
        <w:rPr>
          <w:rFonts w:ascii="Times New Roman" w:hAnsi="Times New Roman"/>
        </w:rPr>
        <w:t xml:space="preserve">—</w:t>
      </w:r>
      <w:r>
        <w:rPr/>
        <w:t xml:space="preserve">state appropriation for fiscal year 2015,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(9) $4,438,000 of the general fund</w:t>
      </w:r>
      <w:r>
        <w:rPr>
          <w:rFonts w:ascii="Times New Roman" w:hAnsi="Times New Roman"/>
        </w:rPr>
        <w:t xml:space="preserve">—</w:t>
      </w:r>
      <w:r>
        <w:rPr/>
        <w:t xml:space="preserve">state appropriation for fiscal year 2014, $4,674,000 of the general fund</w:t>
      </w:r>
      <w:r>
        <w:rPr>
          <w:rFonts w:ascii="Times New Roman" w:hAnsi="Times New Roman"/>
        </w:rPr>
        <w:t xml:space="preserve">—</w:t>
      </w:r>
      <w:r>
        <w:rPr/>
        <w:t xml:space="preserve">state appropriation for fiscal year 2015, and $236,000 of the general fund</w:t>
      </w:r>
      <w:r>
        <w:rPr>
          <w:rFonts w:ascii="Times New Roman" w:hAnsi="Times New Roman"/>
        </w:rPr>
        <w:t xml:space="preserve">—</w:t>
      </w:r>
      <w:r>
        <w:rPr/>
        <w:t xml:space="preserve">federal appropriation are provided solely for the medicaid treatment child care (MTCC) program. The department shall contract for MTCC services to provide therapeutic child care and other specialized treatment services to abused, neglected, at-risk, and/or drug-affected children. Priority for services shall be given to children referred from the department of social and health services children's administration. In addition to referrals made by children's administration, the department shall authorize services for children referred to the MTCC program, as long as the children meet the eligibility requirements as outlined in the Washington state plan for the MTCC program.</w:t>
      </w:r>
    </w:p>
    <w:p>
      <w:pPr>
        <w:spacing w:before="0" w:after="0" w:line="408" w:lineRule="exact"/>
        <w:ind w:left="0" w:right="0" w:firstLine="576"/>
        <w:jc w:val="left"/>
      </w:pPr>
      <w:r>
        <w:rPr/>
        <w:t xml:space="preserve">(a) Of the amounts appropriated in this subsection, $60,000 per fiscal year may be used by the department for administering the MTCC program, if needed.</w:t>
      </w:r>
    </w:p>
    <w:p>
      <w:pPr>
        <w:spacing w:before="0" w:after="0" w:line="408" w:lineRule="exact"/>
        <w:ind w:left="0" w:right="0" w:firstLine="576"/>
        <w:jc w:val="left"/>
      </w:pPr>
      <w:r>
        <w:rPr/>
        <w:t xml:space="preserve">(b) Of the amounts provided in this subsection, $1,916,000 of the general fund</w:t>
      </w:r>
      <w:r>
        <w:rPr>
          <w:rFonts w:ascii="Times New Roman" w:hAnsi="Times New Roman"/>
        </w:rPr>
        <w:t xml:space="preserve">—</w:t>
      </w:r>
      <w:r>
        <w:rPr/>
        <w:t xml:space="preserve">state appropriation for fiscal year 2014 is provided solely to continue providing services in the event of losing federal funding for the MTCC program. To the extent that the moneys provided in this subsection (9)(b) are not necessary for this purpose, the amounts provided shall lapse.</w:t>
      </w:r>
    </w:p>
    <w:p>
      <w:pPr>
        <w:spacing w:before="0" w:after="0" w:line="408" w:lineRule="exact"/>
        <w:ind w:left="0" w:right="0" w:firstLine="576"/>
        <w:jc w:val="left"/>
      </w:pPr>
      <w:r>
        <w:rPr/>
        <w:t xml:space="preserve">(10) $150,000 of the general fund</w:t>
      </w:r>
      <w:r>
        <w:rPr>
          <w:rFonts w:ascii="Times New Roman" w:hAnsi="Times New Roman"/>
        </w:rPr>
        <w:t xml:space="preserve">—</w:t>
      </w:r>
      <w:r>
        <w:rPr/>
        <w:t xml:space="preserve">state appropriation for fiscal year 2014 and $200,000 of the general fund</w:t>
      </w:r>
      <w:r>
        <w:rPr>
          <w:rFonts w:ascii="Times New Roman" w:hAnsi="Times New Roman"/>
        </w:rPr>
        <w:t xml:space="preserve">—</w:t>
      </w:r>
      <w:r>
        <w:rPr/>
        <w:t xml:space="preserve">state appropriation for fiscal year 2015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(11) $721,000 of the general fund</w:t>
      </w:r>
      <w:r>
        <w:rPr>
          <w:rFonts w:ascii="Times New Roman" w:hAnsi="Times New Roman"/>
        </w:rPr>
        <w:t xml:space="preserve">—</w:t>
      </w:r>
      <w:r>
        <w:rPr/>
        <w:t xml:space="preserve">state appropriation for fiscal year 2014 is provided solely for the department to complete development work of the electronic benefits transfer system.</w:t>
      </w:r>
    </w:p>
    <w:p>
      <w:pPr>
        <w:spacing w:before="0" w:after="0" w:line="408" w:lineRule="exact"/>
        <w:ind w:left="0" w:right="0" w:firstLine="576"/>
        <w:jc w:val="left"/>
      </w:pPr>
      <w:r>
        <w:rPr/>
        <w:t xml:space="preserve">(12) $221,000 of the general fund</w:t>
      </w:r>
      <w:r>
        <w:rPr>
          <w:rFonts w:ascii="Times New Roman" w:hAnsi="Times New Roman"/>
        </w:rPr>
        <w:t xml:space="preserve">—</w:t>
      </w:r>
      <w:r>
        <w:rPr/>
        <w:t xml:space="preserve">state appropriation for fiscal year 2014 and $1,234,000 of the general fund</w:t>
      </w:r>
      <w:r>
        <w:rPr>
          <w:rFonts w:ascii="Times New Roman" w:hAnsi="Times New Roman"/>
        </w:rPr>
        <w:t xml:space="preserve">—</w:t>
      </w:r>
      <w:r>
        <w:rPr/>
        <w:t xml:space="preserve">state appropriation for fiscal year 2015 are provided solely for implementation of an electronic benefits transfer system. To the maximum extent possible, the department shall work to integrate this system with the department of social and health services payment system.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(13) $32,000 of the general fund</w:t>
      </w:r>
      <w:r>
        <w:rPr>
          <w:rFonts w:ascii="Times New Roman" w:hAnsi="Times New Roman"/>
        </w:rPr>
        <w:t xml:space="preserve">—</w:t>
      </w:r>
      <w:r>
        <w:rPr/>
        <w:t xml:space="preserve">state appropriation for fiscal year 2014 is provided solely for implementation of Second Substitute Senate Bill No. 5595 (child care reform).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(14)(a)(i)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The ECEAP early learning professionals must enter qualifications into the department's professional development registry during the 2013-14 school year. By October 2015, the department must provide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 report on early childhood program participation and K-12 outcomes to the house of representatives appropriations committee and the senate ways and means committee using available data by November 2013 for the school year ending in 2012 and again in March 2014 for the school year ending in 2013.</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(15) $2,369,000 of the general fund</w:t>
      </w:r>
      <w:r>
        <w:rPr>
          <w:rFonts w:ascii="Times New Roman" w:hAnsi="Times New Roman"/>
        </w:rPr>
        <w:t xml:space="preserve">—</w:t>
      </w:r>
      <w:r>
        <w:rPr/>
        <w:t xml:space="preserve">state appropriation for fiscal year 2015 is provided solely for the department to implement early achievers tiered reimbursement for child care center providers. The department shall establish tiered reimbursement pilot projects for providers in levels III, IV, and V of early achievers. The tiered reimbursement rates shall be implemented equitably across provider types. The department shall base the rates for tiered reimbursement on the child care cost model study completed in 2013 and factor in any increases in the base subsidy rate in establishing the tier reimbursement 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615</w:t>
      </w:r>
      <w:r>
        <w:rPr/>
        <w:t xml:space="preserve"> (uncodified) is amended to read as follows:</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$5,975,000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$5,752,000</w:t>
      </w:r>
      <w:r>
        <w:t>))</w:t>
      </w:r>
    </w:p>
    <w:p>
      <w:pPr>
        <w:spacing w:before="0" w:after="0" w:line="408" w:lineRule="exact"/>
        <w:ind w:left="0" w:right="0" w:firstLine="0"/>
        <w:jc w:val="left"/>
        <w:tabs>
          <w:tab w:val="right" w:leader="none" w:pos="9936"/>
        </w:tabs>
      </w:pPr>
      <w:r>
        <w:tab/>
      </w:r>
      <w:r>
        <w:rPr>
          <w:u w:val="single"/>
        </w:rPr>
        <w:t xml:space="preserve">$5,853,000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w:t>
      </w:r>
    </w:p>
    <w:p>
      <w:pPr>
        <w:tabs>
          <w:tab w:val="right" w:leader="dot" w:pos="9936"/>
        </w:tabs>
        <w:ind w:left="0" w:right="0" w:firstLine="1440"/>
      </w:pPr>
      <w:r>
        <w:rPr/>
        <w:t xml:space="preserve">TOTAL APPROPRIATION</w:t>
      </w:r>
      <w:r>
        <w:tab/>
      </w:r>
      <w:r>
        <w:rPr>
          <w:strike/>
        </w:rPr>
        <w:t xml:space="preserve">$11,732,000</w:t>
      </w:r>
    </w:p>
    <w:p>
      <w:pPr>
        <w:tabs>
          <w:tab w:val="right" w:leader="none" w:pos="9936"/>
        </w:tabs>
        <w:ind w:left="0" w:right="0" w:firstLine="1440"/>
      </w:pPr>
      <w:r>
        <w:tab/>
      </w:r>
      <w:r>
        <w:rPr>
          <w:u w:val="single"/>
        </w:rPr>
        <w:t xml:space="preserve">$11,833,000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616</w:t>
      </w:r>
      <w:r>
        <w:rPr/>
        <w:t xml:space="preserve"> (uncodified) is amended to read as follows:</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$8,758,000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$8,528,000</w:t>
      </w:r>
      <w:r>
        <w:t>))</w:t>
      </w:r>
    </w:p>
    <w:p>
      <w:pPr>
        <w:tabs>
          <w:tab w:val="right" w:leader="none" w:pos="9936"/>
        </w:tabs>
        <w:ind w:left="0" w:right="0" w:firstLine="1440"/>
      </w:pPr>
      <w:r>
        <w:tab/>
      </w:r>
      <w:r>
        <w:rPr>
          <w:u w:val="single"/>
        </w:rPr>
        <w:t xml:space="preserve">$8,881,000</w:t>
      </w:r>
    </w:p>
    <w:p>
      <w:pPr>
        <w:tabs>
          <w:tab w:val="right" w:leader="dot" w:pos="9936"/>
        </w:tabs>
        <w:ind w:left="0" w:right="0" w:firstLine="1440"/>
      </w:pPr>
      <w:r>
        <w:rPr/>
        <w:t xml:space="preserve">TOTAL APPROPRIATION</w:t>
      </w:r>
      <w:r>
        <w:tab/>
      </w:r>
      <w:r>
        <w:rPr>
          <w:strike/>
        </w:rPr>
        <w:t xml:space="preserve">$17,286,000</w:t>
      </w:r>
    </w:p>
    <w:p>
      <w:pPr>
        <w:tabs>
          <w:tab w:val="right" w:leader="none" w:pos="9936"/>
        </w:tabs>
        <w:ind w:left="0" w:right="0" w:firstLine="1440"/>
      </w:pPr>
      <w:r>
        <w:tab/>
      </w:r>
      <w:r>
        <w:rPr>
          <w:u w:val="single"/>
        </w:rPr>
        <w:t xml:space="preserve">$17,639,000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617</w:t>
      </w:r>
      <w:r>
        <w:rPr/>
        <w:t xml:space="preserve"> (uncodified) is amended to read as follows:</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$1,093,000</w:t>
      </w:r>
      <w:r>
        <w:t>))</w:t>
      </w:r>
    </w:p>
    <w:p>
      <w:pPr>
        <w:spacing w:before="0" w:after="0" w:line="408" w:lineRule="exact"/>
        <w:ind w:left="0" w:right="0" w:firstLine="0"/>
        <w:jc w:val="left"/>
        <w:tabs>
          <w:tab w:val="right" w:leader="none" w:pos="9936"/>
        </w:tabs>
      </w:pPr>
      <w:r>
        <w:tab/>
      </w:r>
      <w:r>
        <w:rPr>
          <w:u w:val="single"/>
        </w:rPr>
        <w:t xml:space="preserve">$1,105,000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$29,000</w:t>
      </w:r>
    </w:p>
    <w:p>
      <w:pPr>
        <w:tabs>
          <w:tab w:val="right" w:leader="dot" w:pos="9936"/>
        </w:tabs>
        <w:ind w:left="0" w:right="0" w:firstLine="1440"/>
      </w:pPr>
      <w:r>
        <w:rPr/>
        <w:t xml:space="preserve">TOTAL APPROPRIATION</w:t>
      </w:r>
      <w:r>
        <w:tab/>
      </w:r>
      <w:r>
        <w:rPr>
          <w:strike/>
        </w:rPr>
        <w:t xml:space="preserve">$4,286,000</w:t>
      </w:r>
    </w:p>
    <w:p>
      <w:pPr>
        <w:tabs>
          <w:tab w:val="right" w:leader="none" w:pos="9936"/>
        </w:tabs>
        <w:ind w:left="0" w:right="0" w:firstLine="1440"/>
      </w:pPr>
      <w:r>
        <w:tab/>
      </w:r>
      <w:r>
        <w:rPr>
          <w:u w:val="single"/>
        </w:rPr>
        <w:t xml:space="preserve">$4,298,000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619</w:t>
      </w:r>
      <w:r>
        <w:rPr/>
        <w:t xml:space="preserve"> (uncodified) is amended to read as follows:</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$1,624,000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$1,558,000</w:t>
      </w:r>
      <w:r>
        <w:t>))</w:t>
      </w:r>
    </w:p>
    <w:p>
      <w:pPr>
        <w:spacing w:before="0" w:after="0" w:line="408" w:lineRule="exact"/>
        <w:ind w:left="0" w:right="0" w:firstLine="0"/>
        <w:jc w:val="left"/>
        <w:tabs>
          <w:tab w:val="right" w:leader="none" w:pos="9936"/>
        </w:tabs>
      </w:pPr>
      <w:r>
        <w:tab/>
      </w:r>
      <w:r>
        <w:rPr>
          <w:u w:val="single"/>
        </w:rPr>
        <w:t xml:space="preserve">$1,557,000</w:t>
      </w:r>
    </w:p>
    <w:p>
      <w:pPr>
        <w:tabs>
          <w:tab w:val="right" w:leader="dot" w:pos="9936"/>
        </w:tabs>
        <w:ind w:left="0" w:right="0" w:firstLine="1440"/>
      </w:pPr>
      <w:r>
        <w:rPr/>
        <w:t xml:space="preserve">TOTAL APPROPRIATION</w:t>
      </w:r>
      <w:r>
        <w:tab/>
      </w:r>
      <w:r>
        <w:rPr>
          <w:strike/>
        </w:rPr>
        <w:t xml:space="preserve">$3,182,000</w:t>
      </w:r>
    </w:p>
    <w:p>
      <w:pPr>
        <w:tabs>
          <w:tab w:val="right" w:leader="none" w:pos="9936"/>
        </w:tabs>
        <w:ind w:left="0" w:right="0" w:firstLine="1440"/>
      </w:pPr>
      <w:r>
        <w:tab/>
      </w:r>
      <w:r>
        <w:rPr>
          <w:u w:val="single"/>
        </w:rPr>
        <w:t xml:space="preserve">$3,181,000</w:t>
      </w:r>
    </w:p>
    <w:p>
      <w:pPr>
        <w:spacing w:before="240" w:after="0" w:line="408" w:lineRule="exact"/>
        <w:ind w:left="0" w:right="0" w:firstLine="576"/>
        <w:jc w:val="center"/>
      </w:pPr>
      <w:r>
        <w:rPr>
          <w:b/>
        </w:rPr>
        <w:t xml:space="preserve">PART XVII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2014 c 221 s 701</w:t>
      </w:r>
      <w:r>
        <w:rPr/>
        <w:t xml:space="preserve">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$830,140,000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$973,235,000</w:t>
      </w:r>
      <w:r>
        <w:t>))</w:t>
      </w:r>
    </w:p>
    <w:p>
      <w:pPr>
        <w:spacing w:before="0" w:after="0" w:line="408" w:lineRule="exact"/>
        <w:ind w:left="0" w:right="0" w:firstLine="0"/>
        <w:jc w:val="left"/>
        <w:tabs>
          <w:tab w:val="right" w:leader="none" w:pos="9936"/>
        </w:tabs>
      </w:pPr>
      <w:r>
        <w:tab/>
      </w:r>
      <w:r>
        <w:rPr>
          <w:u w:val="single"/>
        </w:rPr>
        <w:t xml:space="preserve">$958,648,000</w:t>
      </w:r>
    </w:p>
    <w:p>
      <w:pPr>
        <w:spacing w:before="0" w:after="0" w:line="408" w:lineRule="exact"/>
        <w:ind w:left="0" w:right="0" w:firstLine="0"/>
        <w:jc w:val="left"/>
        <w:tabs>
          <w:tab w:val="right" w:leader="none" w:pos="9936"/>
        </w:tabs>
      </w:pPr>
      <w:r>
        <w:rPr/>
        <w:t xml:space="preserve">State Building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$8,164,000</w:t>
      </w:r>
      <w:r>
        <w:t>))</w:t>
      </w:r>
    </w:p>
    <w:p>
      <w:pPr>
        <w:spacing w:before="0" w:after="0" w:line="408" w:lineRule="exact"/>
        <w:ind w:left="0" w:right="0" w:firstLine="0"/>
        <w:jc w:val="left"/>
        <w:tabs>
          <w:tab w:val="right" w:leader="none" w:pos="9936"/>
        </w:tabs>
      </w:pPr>
      <w:r>
        <w:tab/>
      </w:r>
      <w:r>
        <w:rPr>
          <w:u w:val="single"/>
        </w:rPr>
        <w:t xml:space="preserve">$5,164,000</w:t>
      </w:r>
    </w:p>
    <w:p>
      <w:pPr>
        <w:spacing w:before="0" w:after="0" w:line="408" w:lineRule="exact"/>
        <w:ind w:left="0" w:right="0" w:firstLine="0"/>
        <w:jc w:val="left"/>
        <w:tabs>
          <w:tab w:val="right" w:leader="none" w:pos="9936"/>
        </w:tabs>
      </w:pPr>
      <w:r>
        <w:rPr/>
        <w:t xml:space="preserve">Columbia River Basin Water Supply Development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$473,000</w:t>
      </w:r>
    </w:p>
    <w:p>
      <w:pPr>
        <w:spacing w:before="0" w:after="0" w:line="408" w:lineRule="exact"/>
        <w:ind w:left="0" w:right="0" w:firstLine="0"/>
        <w:jc w:val="left"/>
        <w:tabs>
          <w:tab w:val="right" w:leader="none" w:pos="9936"/>
        </w:tabs>
      </w:pPr>
      <w:r>
        <w:rPr/>
        <w:t xml:space="preserve">State Taxable Building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$2,621,000</w:t>
      </w:r>
      <w:r>
        <w:t>))</w:t>
      </w:r>
    </w:p>
    <w:p>
      <w:pPr>
        <w:spacing w:before="0" w:after="0" w:line="408" w:lineRule="exact"/>
        <w:ind w:left="0" w:right="0" w:firstLine="0"/>
        <w:jc w:val="left"/>
        <w:tabs>
          <w:tab w:val="right" w:leader="none" w:pos="9936"/>
        </w:tabs>
      </w:pPr>
      <w:r>
        <w:tab/>
      </w:r>
      <w:r>
        <w:rPr>
          <w:u w:val="single"/>
        </w:rPr>
        <w:t xml:space="preserve">$1,621,000</w:t>
      </w:r>
    </w:p>
    <w:p>
      <w:pPr>
        <w:spacing w:before="0" w:after="0" w:line="408" w:lineRule="exact"/>
        <w:ind w:left="0" w:right="0" w:firstLine="0"/>
        <w:jc w:val="left"/>
        <w:tabs>
          <w:tab w:val="right" w:leader="none" w:pos="9936"/>
        </w:tabs>
      </w:pPr>
      <w:r>
        <w:rPr/>
        <w:t xml:space="preserve">Debt-Limit Reimbursable Bond Retire</w:t>
      </w:r>
      <w:r>
        <w:rPr>
          <w:u w:val="single"/>
        </w:rPr>
        <w:t xml:space="preserve">ment</w:t>
      </w:r>
      <w:r>
        <w:rPr/>
        <w:t xml:space="p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$2,320,000</w:t>
      </w:r>
    </w:p>
    <w:p>
      <w:pPr>
        <w:spacing w:before="0" w:after="0" w:line="408" w:lineRule="exact"/>
        <w:ind w:left="0" w:right="0" w:firstLine="0"/>
        <w:jc w:val="left"/>
        <w:tabs>
          <w:tab w:val="right" w:leader="none" w:pos="9936"/>
        </w:tabs>
      </w:pPr>
      <w:r>
        <w:rPr/>
        <w:t xml:space="preserve">Hood Canal Aquatic Rehabilitation Bond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$1,000</w:t>
      </w:r>
    </w:p>
    <w:p>
      <w:pPr>
        <w:spacing w:before="0" w:after="0" w:line="408" w:lineRule="exact"/>
        <w:ind w:left="0" w:right="0" w:firstLine="0"/>
        <w:jc w:val="left"/>
        <w:tabs>
          <w:tab w:val="right" w:leader="none" w:pos="9936"/>
        </w:tabs>
      </w:pPr>
      <w:r>
        <w:rPr/>
        <w:t xml:space="preserve">Columbia River Basin Taxable Bond Water Supply</w:t>
      </w:r>
      <w:r>
        <w:tab/>
      </w:r>
    </w:p>
    <w:p>
      <w:pPr>
        <w:spacing w:before="0" w:after="0" w:line="408" w:lineRule="exact"/>
        <w:ind w:left="0" w:right="0" w:firstLine="576"/>
        <w:jc w:val="left"/>
        <w:tabs>
          <w:tab w:val="right" w:leader="dot" w:pos="9936"/>
        </w:tabs>
      </w:pPr>
      <w:r>
        <w:rPr/>
        <w:t xml:space="preserve">Development Account</w:t>
      </w:r>
      <w:r>
        <w:rPr>
          <w:rFonts w:ascii="Times New Roman" w:hAnsi="Times New Roman"/>
        </w:rPr>
        <w:t xml:space="preserve">—</w:t>
      </w:r>
      <w:r>
        <w:rPr/>
        <w:t xml:space="preserve">State Appropriation</w:t>
      </w:r>
      <w:r>
        <w:tab/>
      </w:r>
      <w:r>
        <w:rPr/>
        <w:t xml:space="preserve">$182,000</w:t>
      </w:r>
    </w:p>
    <w:p>
      <w:pPr>
        <w:spacing w:before="0" w:after="0" w:line="408" w:lineRule="exact"/>
        <w:ind w:left="0" w:right="0" w:firstLine="0"/>
        <w:jc w:val="left"/>
        <w:tabs>
          <w:tab w:val="right" w:leader="dot" w:pos="9936"/>
        </w:tabs>
      </w:pPr>
      <w:pPr>
        <w:tabs>
          <w:tab w:val="right" w:leader="dot" w:pos="9360"/>
        </w:tabs>
      </w:pPr>
      <w:r>
        <w:rPr>
          <w:u w:val="single"/>
        </w:rPr>
        <w:t xml:space="preserve">Debt-Limit General Fund Bond Retirement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$236,000,000</w:t>
      </w:r>
    </w:p>
    <w:p>
      <w:pPr>
        <w:tabs>
          <w:tab w:val="right" w:leader="dot" w:pos="9936"/>
        </w:tabs>
        <w:ind w:left="0" w:right="0" w:firstLine="1440"/>
      </w:pPr>
      <w:r>
        <w:rPr/>
        <w:t xml:space="preserve">TOTAL APPROPRIATION</w:t>
      </w:r>
      <w:r>
        <w:tab/>
      </w:r>
      <w:r>
        <w:rPr>
          <w:strike/>
        </w:rPr>
        <w:t xml:space="preserve">$1,817,136,000</w:t>
      </w:r>
    </w:p>
    <w:p>
      <w:pPr>
        <w:tabs>
          <w:tab w:val="right" w:leader="none" w:pos="9936"/>
        </w:tabs>
        <w:ind w:left="0" w:right="0" w:firstLine="1440"/>
      </w:pPr>
      <w:r>
        <w:tab/>
      </w:r>
      <w:r>
        <w:rPr>
          <w:u w:val="single"/>
        </w:rPr>
        <w:t xml:space="preserve">$2,034,549,000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 The entire general fund</w:t>
      </w:r>
      <w:r>
        <w:rPr>
          <w:rFonts w:ascii="Times New Roman" w:hAnsi="Times New Roman"/>
        </w:rPr>
        <w:t xml:space="preserve">—</w:t>
      </w:r>
      <w:r>
        <w:rPr/>
        <w:t xml:space="preserve">state appropriation for fiscal year 2014 shall be expended into the debt-limit general fund bond retirement account by June 30,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704</w:t>
      </w:r>
      <w:r>
        <w:rPr/>
        <w:t xml:space="preserve">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$1,401,000</w:t>
      </w:r>
    </w:p>
    <w:p>
      <w:pPr>
        <w:spacing w:before="0" w:after="0" w:line="408" w:lineRule="exact"/>
        <w:ind w:left="0" w:right="0" w:firstLine="0"/>
        <w:jc w:val="left"/>
        <w:tabs>
          <w:tab w:val="right" w:leader="none" w:pos="9936"/>
        </w:tabs>
      </w:pPr>
      <w:r>
        <w:rPr/>
        <w:t xml:space="preserve">State Building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$2,156,000</w:t>
      </w:r>
      <w:r>
        <w:t>))</w:t>
      </w:r>
    </w:p>
    <w:p>
      <w:pPr>
        <w:spacing w:before="0" w:after="0" w:line="408" w:lineRule="exact"/>
        <w:ind w:left="0" w:right="0" w:firstLine="0"/>
        <w:jc w:val="left"/>
        <w:tabs>
          <w:tab w:val="right" w:leader="none" w:pos="9936"/>
        </w:tabs>
      </w:pPr>
      <w:r>
        <w:tab/>
      </w:r>
      <w:r>
        <w:rPr>
          <w:u w:val="single"/>
        </w:rPr>
        <w:t xml:space="preserve">$1,156,000</w:t>
      </w:r>
    </w:p>
    <w:p>
      <w:pPr>
        <w:spacing w:before="0" w:after="0" w:line="408" w:lineRule="exact"/>
        <w:ind w:left="0" w:right="0" w:firstLine="0"/>
        <w:jc w:val="left"/>
        <w:tabs>
          <w:tab w:val="right" w:leader="none" w:pos="9936"/>
        </w:tabs>
      </w:pPr>
      <w:r>
        <w:rPr/>
        <w:t xml:space="preserve">Columbia River Basin Water Supply Development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$66,000</w:t>
      </w:r>
    </w:p>
    <w:p>
      <w:pPr>
        <w:spacing w:before="0" w:after="0" w:line="408" w:lineRule="exact"/>
        <w:ind w:left="0" w:right="0" w:firstLine="0"/>
        <w:jc w:val="left"/>
        <w:tabs>
          <w:tab w:val="right" w:leader="none" w:pos="9936"/>
        </w:tabs>
      </w:pPr>
      <w:r>
        <w:rPr/>
        <w:t xml:space="preserve">State Taxable Building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$324,000</w:t>
      </w:r>
    </w:p>
    <w:p>
      <w:pPr>
        <w:spacing w:before="0" w:after="0" w:line="408" w:lineRule="exact"/>
        <w:ind w:left="0" w:right="0" w:firstLine="0"/>
        <w:jc w:val="left"/>
        <w:tabs>
          <w:tab w:val="right" w:leader="none" w:pos="9936"/>
        </w:tabs>
      </w:pPr>
      <w:r>
        <w:rPr/>
        <w:t xml:space="preserve">Hood Canal Aquatic Rehabilitation Bond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$1,000</w:t>
      </w:r>
      <w:r>
        <w:t>))</w:t>
      </w:r>
    </w:p>
    <w:p>
      <w:pPr>
        <w:spacing w:before="0" w:after="0" w:line="408" w:lineRule="exact"/>
        <w:ind w:left="0" w:right="0" w:firstLine="0"/>
        <w:jc w:val="left"/>
        <w:tabs>
          <w:tab w:val="right" w:leader="none" w:pos="9936"/>
        </w:tabs>
      </w:pPr>
      <w:r>
        <w:tab/>
      </w:r>
      <w:r>
        <w:rPr>
          <w:u w:val="single"/>
        </w:rPr>
        <w:t xml:space="preserve">$2,000</w:t>
      </w:r>
    </w:p>
    <w:p>
      <w:pPr>
        <w:spacing w:before="0" w:after="0" w:line="408" w:lineRule="exact"/>
        <w:ind w:left="0" w:right="0" w:firstLine="0"/>
        <w:jc w:val="left"/>
        <w:tabs>
          <w:tab w:val="right" w:leader="none" w:pos="9936"/>
        </w:tabs>
      </w:pPr>
      <w:r>
        <w:rPr/>
        <w:t xml:space="preserve">Columbia River Basin Taxable Bond Water Supply</w:t>
      </w:r>
      <w:r>
        <w:tab/>
      </w:r>
    </w:p>
    <w:p>
      <w:pPr>
        <w:spacing w:before="0" w:after="0" w:line="408" w:lineRule="exact"/>
        <w:ind w:left="0" w:right="0" w:firstLine="576"/>
        <w:jc w:val="left"/>
        <w:tabs>
          <w:tab w:val="right" w:leader="dot" w:pos="9936"/>
        </w:tabs>
      </w:pPr>
      <w:r>
        <w:rPr/>
        <w:t xml:space="preserve">Development Account</w:t>
      </w:r>
      <w:r>
        <w:rPr>
          <w:rFonts w:ascii="Times New Roman" w:hAnsi="Times New Roman"/>
        </w:rPr>
        <w:t xml:space="preserve">—</w:t>
      </w:r>
      <w:r>
        <w:rPr/>
        <w:t xml:space="preserve">State Appropriation</w:t>
      </w:r>
      <w:r>
        <w:tab/>
      </w:r>
      <w:r>
        <w:rPr/>
        <w:t xml:space="preserve">$18,000</w:t>
      </w:r>
    </w:p>
    <w:p>
      <w:pPr>
        <w:tabs>
          <w:tab w:val="right" w:leader="dot" w:pos="9936"/>
        </w:tabs>
        <w:ind w:left="0" w:right="0" w:firstLine="1440"/>
      </w:pPr>
      <w:r>
        <w:rPr/>
        <w:t xml:space="preserve">TOTAL APPROPRIATION</w:t>
      </w:r>
      <w:r>
        <w:tab/>
      </w:r>
      <w:r>
        <w:rPr>
          <w:strike/>
        </w:rPr>
        <w:t xml:space="preserve">$5,367,000</w:t>
      </w:r>
    </w:p>
    <w:p>
      <w:pPr>
        <w:tabs>
          <w:tab w:val="right" w:leader="none" w:pos="9936"/>
        </w:tabs>
        <w:ind w:left="0" w:right="0" w:firstLine="1440"/>
      </w:pPr>
      <w:r>
        <w:tab/>
      </w:r>
      <w:r>
        <w:rPr>
          <w:u w:val="single"/>
        </w:rPr>
        <w:t xml:space="preserve">$4,368,000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706</w:t>
      </w:r>
      <w:r>
        <w:rPr/>
        <w:t xml:space="preserve"> (uncodified) is amended to read as follows:</w:t>
      </w:r>
    </w:p>
    <w:p>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Pr>
          <w:p>
            <w:pPr>
              <w:spacing w:before="0" w:after="0" w:line="408" w:lineRule="exact"/>
              <w:ind w:left="0" w:right="0" w:firstLine="0"/>
              <w:jc w:val="left"/>
            </w:pPr>
            <w:r>
              <w:rPr>
                <w:rFonts w:ascii="Times New Roman" w:hAnsi="Times New Roman"/>
                <w:b/>
                <w:sz w:val="20"/>
              </w:rPr>
              <w:t xml:space="preserve">Health District</w:t>
            </w:r>
          </w:p>
        </w:tc>
        <w:tc>
          <w:tcPr>
            <w:tcW w:w="1640" w:type="dxa"/>
            <w:vAlign w:val="top"/>
          </w:tcPr>
          <w:p>
            <w:pPr>
              <w:spacing w:before="0" w:after="0" w:line="408" w:lineRule="exact"/>
              <w:ind w:left="0" w:right="0" w:firstLine="0"/>
              <w:jc w:val="left"/>
            </w:pPr>
            <w:r>
              <w:rPr>
                <w:rFonts w:ascii="Times New Roman" w:hAnsi="Times New Roman"/>
                <w:b/>
                <w:sz w:val="20"/>
              </w:rPr>
              <w:t xml:space="preserve">FY 2014</w:t>
            </w:r>
          </w:p>
        </w:tc>
        <w:tc>
          <w:tcPr>
            <w:tcW w:w="1640" w:type="dxa"/>
            <w:vAlign w:val="top"/>
          </w:tcPr>
          <w:p>
            <w:pPr>
              <w:spacing w:before="0" w:after="0" w:line="408" w:lineRule="exact"/>
              <w:ind w:left="0" w:right="0" w:firstLine="0"/>
              <w:jc w:val="left"/>
            </w:pPr>
            <w:r>
              <w:rPr>
                <w:rFonts w:ascii="Times New Roman" w:hAnsi="Times New Roman"/>
                <w:b/>
                <w:sz w:val="20"/>
              </w:rPr>
              <w:t xml:space="preserve">FY 2015</w:t>
            </w:r>
          </w:p>
        </w:tc>
        <w:tc>
          <w:tcPr>
            <w:tcW w:w="2080" w:type="dxa"/>
            <w:vAlign w:val="top"/>
          </w:tcPr>
          <w:p>
            <w:pPr>
              <w:spacing w:before="0" w:after="0" w:line="408" w:lineRule="exact"/>
              <w:ind w:left="0" w:right="0" w:firstLine="0"/>
              <w:jc w:val="left"/>
            </w:pPr>
            <w:r>
              <w:rPr>
                <w:rFonts w:ascii="Times New Roman" w:hAnsi="Times New Roman"/>
                <w:b/>
                <w:sz w:val="20"/>
              </w:rPr>
              <w:t xml:space="preserve">2013-15</w:t>
            </w:r>
          </w:p>
          <w:p>
            <w:pPr>
              <w:spacing w:before="0" w:after="0" w:line="408" w:lineRule="exact"/>
              <w:ind w:left="0" w:right="0" w:firstLine="0"/>
              <w:jc w:val="left"/>
            </w:pPr>
            <w:r>
              <w:rPr>
                <w:rFonts w:ascii="Times New Roman" w:hAnsi="Times New Roman"/>
                <w:b/>
                <w:sz w:val="20"/>
              </w:rPr>
              <w:t xml:space="preserve">Biennium</w:t>
            </w:r>
          </w:p>
        </w:tc>
      </w:tr>
      <w:tr>
        <w:tc>
          <w:tcPr>
            <w:tcW w:w="4800" w:type="dxa"/>
            <w:vAlign w:val="top"/>
          </w:tcPr>
          <w:p>
            <w:pPr>
              <w:spacing w:before="0" w:after="0" w:line="408" w:lineRule="exact"/>
              <w:ind w:left="0" w:right="0" w:firstLine="0"/>
              <w:jc w:val="left"/>
            </w:pPr>
            <w:r>
              <w:rPr>
                <w:rFonts w:ascii="Times New Roman" w:hAnsi="Times New Roman"/>
                <w:sz w:val="20"/>
              </w:rPr>
              <w:t xml:space="preserve">Adams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2080" w:type="dxa"/>
            <w:vAlign w:val="top"/>
          </w:tcPr>
          <w:p>
            <w:pPr>
              <w:spacing w:before="0" w:after="0" w:line="408" w:lineRule="exact"/>
              <w:ind w:left="0" w:right="0" w:firstLine="0"/>
              <w:jc w:val="left"/>
            </w:pPr>
            <w:r>
              <w:rPr>
                <w:rFonts w:ascii="Times New Roman" w:hAnsi="Times New Roman"/>
                <w:sz w:val="20"/>
              </w:rPr>
              <w:t xml:space="preserve">$242,426</w:t>
            </w:r>
          </w:p>
        </w:tc>
      </w:tr>
      <w:tr>
        <w:tc>
          <w:tcPr>
            <w:tcW w:w="4800" w:type="dxa"/>
            <w:vAlign w:val="top"/>
          </w:tcPr>
          <w:p>
            <w:pPr>
              <w:spacing w:before="0" w:after="0" w:line="408" w:lineRule="exact"/>
              <w:ind w:left="0" w:right="0" w:firstLine="0"/>
              <w:jc w:val="left"/>
            </w:pPr>
            <w:r>
              <w:rPr>
                <w:rFonts w:ascii="Times New Roman" w:hAnsi="Times New Roman"/>
                <w:sz w:val="20"/>
              </w:rPr>
              <w:t xml:space="preserve">Asotin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2080" w:type="dxa"/>
            <w:vAlign w:val="top"/>
          </w:tcPr>
          <w:p>
            <w:pPr>
              <w:spacing w:before="0" w:after="0" w:line="408" w:lineRule="exact"/>
              <w:ind w:left="0" w:right="0" w:firstLine="0"/>
              <w:jc w:val="left"/>
            </w:pPr>
            <w:r>
              <w:rPr>
                <w:rFonts w:ascii="Times New Roman" w:hAnsi="Times New Roman"/>
                <w:sz w:val="20"/>
              </w:rPr>
              <w:t xml:space="preserve">$319,780</w:t>
            </w:r>
          </w:p>
        </w:tc>
      </w:tr>
      <w:tr>
        <w:tc>
          <w:tcPr>
            <w:tcW w:w="4800" w:type="dxa"/>
            <w:vAlign w:val="top"/>
          </w:tcPr>
          <w:p>
            <w:pPr>
              <w:spacing w:before="0" w:after="0" w:line="408" w:lineRule="exact"/>
              <w:ind w:left="0" w:right="0" w:firstLine="0"/>
              <w:jc w:val="left"/>
            </w:pPr>
            <w:r>
              <w:rPr>
                <w:rFonts w:ascii="Times New Roman" w:hAnsi="Times New Roman"/>
                <w:sz w:val="20"/>
              </w:rPr>
              <w:t xml:space="preserve">Benton-Franklin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2080" w:type="dxa"/>
            <w:vAlign w:val="top"/>
          </w:tcPr>
          <w:p>
            <w:pPr>
              <w:spacing w:before="0" w:after="0" w:line="408" w:lineRule="exact"/>
              <w:ind w:left="0" w:right="0" w:firstLine="0"/>
              <w:jc w:val="left"/>
            </w:pPr>
            <w:r>
              <w:rPr>
                <w:rFonts w:ascii="Times New Roman" w:hAnsi="Times New Roman"/>
                <w:sz w:val="20"/>
              </w:rPr>
              <w:t xml:space="preserve">$3,228,674</w:t>
            </w:r>
          </w:p>
        </w:tc>
      </w:tr>
      <w:tr>
        <w:tc>
          <w:tcPr>
            <w:tcW w:w="4800" w:type="dxa"/>
            <w:vAlign w:val="top"/>
          </w:tcPr>
          <w:p>
            <w:pPr>
              <w:spacing w:before="0" w:after="0" w:line="408" w:lineRule="exact"/>
              <w:ind w:left="0" w:right="0" w:firstLine="0"/>
              <w:jc w:val="left"/>
            </w:pPr>
            <w:r>
              <w:rPr>
                <w:rFonts w:ascii="Times New Roman" w:hAnsi="Times New Roman"/>
                <w:sz w:val="20"/>
              </w:rPr>
              <w:t xml:space="preserve">Chelan-Douglas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2080" w:type="dxa"/>
            <w:vAlign w:val="top"/>
          </w:tcPr>
          <w:p>
            <w:pPr>
              <w:spacing w:before="0" w:after="0" w:line="408" w:lineRule="exact"/>
              <w:ind w:left="0" w:right="0" w:firstLine="0"/>
              <w:jc w:val="left"/>
            </w:pPr>
            <w:r>
              <w:rPr>
                <w:rFonts w:ascii="Times New Roman" w:hAnsi="Times New Roman"/>
                <w:sz w:val="20"/>
              </w:rPr>
              <w:t xml:space="preserve">$799,268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2080" w:type="dxa"/>
            <w:vAlign w:val="top"/>
          </w:tcPr>
          <w:p>
            <w:pPr>
              <w:spacing w:before="0" w:after="0" w:line="408" w:lineRule="exact"/>
              <w:ind w:left="0" w:right="0" w:firstLine="0"/>
              <w:jc w:val="left"/>
            </w:pPr>
            <w:r>
              <w:rPr>
                <w:rFonts w:ascii="Times New Roman" w:hAnsi="Times New Roman"/>
                <w:sz w:val="20"/>
              </w:rPr>
              <w:t xml:space="preserve">$582,802</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Clark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2080" w:type="dxa"/>
            <w:vAlign w:val="top"/>
          </w:tcPr>
          <w:p>
            <w:pPr>
              <w:spacing w:before="0" w:after="0" w:line="408" w:lineRule="exact"/>
              <w:ind w:left="0" w:right="0" w:firstLine="0"/>
              <w:jc w:val="left"/>
            </w:pPr>
            <w:r>
              <w:rPr>
                <w:rFonts w:ascii="Times New Roman" w:hAnsi="Times New Roman"/>
                <w:sz w:val="20"/>
              </w:rPr>
              <w:t xml:space="preserve">$3,534,682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Skamania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2080" w:type="dxa"/>
            <w:vAlign w:val="top"/>
          </w:tcPr>
          <w:p>
            <w:pPr>
              <w:spacing w:before="0" w:after="0" w:line="408" w:lineRule="exact"/>
              <w:ind w:left="0" w:right="0" w:firstLine="0"/>
              <w:jc w:val="left"/>
            </w:pPr>
            <w:r>
              <w:rPr>
                <w:rFonts w:ascii="Times New Roman" w:hAnsi="Times New Roman"/>
                <w:sz w:val="20"/>
              </w:rPr>
              <w:t xml:space="preserve">$222,654</w:t>
            </w:r>
          </w:p>
        </w:tc>
      </w:tr>
      <w:tr>
        <w:tc>
          <w:tcPr>
            <w:tcW w:w="4800" w:type="dxa"/>
            <w:vAlign w:val="top"/>
          </w:tcPr>
          <w:p>
            <w:pPr>
              <w:spacing w:before="0" w:after="0" w:line="408" w:lineRule="exact"/>
              <w:ind w:left="0" w:right="0" w:firstLine="0"/>
              <w:jc w:val="left"/>
            </w:pPr>
            <w:r>
              <w:rPr>
                <w:rFonts w:ascii="Times New Roman" w:hAnsi="Times New Roman"/>
                <w:sz w:val="20"/>
              </w:rPr>
              <w:t xml:space="preserve">Columbia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2080" w:type="dxa"/>
            <w:vAlign w:val="top"/>
          </w:tcPr>
          <w:p>
            <w:pPr>
              <w:spacing w:before="0" w:after="0" w:line="408" w:lineRule="exact"/>
              <w:ind w:left="0" w:right="0" w:firstLine="0"/>
              <w:jc w:val="left"/>
            </w:pPr>
            <w:r>
              <w:rPr>
                <w:rFonts w:ascii="Times New Roman" w:hAnsi="Times New Roman"/>
                <w:sz w:val="20"/>
              </w:rPr>
              <w:t xml:space="preserve">$239,982</w:t>
            </w:r>
          </w:p>
        </w:tc>
      </w:tr>
      <w:tr>
        <w:tc>
          <w:tcPr>
            <w:tcW w:w="4800" w:type="dxa"/>
            <w:vAlign w:val="top"/>
          </w:tcPr>
          <w:p>
            <w:pPr>
              <w:spacing w:before="0" w:after="0" w:line="408" w:lineRule="exact"/>
              <w:ind w:left="0" w:right="0" w:firstLine="0"/>
              <w:jc w:val="left"/>
            </w:pPr>
            <w:r>
              <w:rPr>
                <w:rFonts w:ascii="Times New Roman" w:hAnsi="Times New Roman"/>
                <w:sz w:val="20"/>
              </w:rPr>
              <w:t xml:space="preserve">Cowlitz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2080" w:type="dxa"/>
            <w:vAlign w:val="top"/>
          </w:tcPr>
          <w:p>
            <w:pPr>
              <w:spacing w:before="0" w:after="0" w:line="408" w:lineRule="exact"/>
              <w:ind w:left="0" w:right="0" w:firstLine="0"/>
              <w:jc w:val="left"/>
            </w:pPr>
            <w:r>
              <w:rPr>
                <w:rFonts w:ascii="Times New Roman" w:hAnsi="Times New Roman"/>
                <w:sz w:val="20"/>
              </w:rPr>
              <w:t xml:space="preserve">$955,962</w:t>
            </w:r>
          </w:p>
        </w:tc>
      </w:tr>
      <w:tr>
        <w:tc>
          <w:tcPr>
            <w:tcW w:w="4800" w:type="dxa"/>
            <w:vAlign w:val="top"/>
          </w:tcPr>
          <w:p>
            <w:pPr>
              <w:spacing w:before="0" w:after="0" w:line="408" w:lineRule="exact"/>
              <w:ind w:left="0" w:right="0" w:firstLine="0"/>
              <w:jc w:val="left"/>
            </w:pPr>
            <w:r>
              <w:rPr>
                <w:rFonts w:ascii="Times New Roman" w:hAnsi="Times New Roman"/>
                <w:sz w:val="20"/>
              </w:rPr>
              <w:t xml:space="preserve">Garfield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2080" w:type="dxa"/>
            <w:vAlign w:val="top"/>
          </w:tcPr>
          <w:p>
            <w:pPr>
              <w:spacing w:before="0" w:after="0" w:line="408" w:lineRule="exact"/>
              <w:ind w:left="0" w:right="0" w:firstLine="0"/>
              <w:jc w:val="left"/>
            </w:pPr>
            <w:r>
              <w:rPr>
                <w:rFonts w:ascii="Times New Roman" w:hAnsi="Times New Roman"/>
                <w:sz w:val="20"/>
              </w:rPr>
              <w:t xml:space="preserve">$186,308</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Grant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1640" w:type="dxa"/>
            <w:vAlign w:val="top"/>
          </w:tcPr>
          <w:p>
            <w:pPr>
              <w:spacing w:before="0" w:after="0" w:line="408" w:lineRule="exact"/>
              <w:ind w:left="0" w:right="0" w:firstLine="0"/>
              <w:jc w:val="left"/>
            </w:pPr>
            <w:r>
              <w:t>((</w:t>
            </w:r>
            <w:r>
              <w:rPr>
                <w:rFonts w:ascii="Times New Roman" w:hAnsi="Times New Roman"/>
                <w:strike/>
                <w:sz w:val="20"/>
              </w:rPr>
              <w:t xml:space="preserve">$297,762</w:t>
            </w:r>
            <w:r>
              <w:t>))</w:t>
            </w:r>
            <w:r>
              <w:rPr>
                <w:rFonts w:ascii="Times New Roman" w:hAnsi="Times New Roman"/>
                <w:sz w:val="20"/>
              </w:rPr>
              <w:t xml:space="preserve"> </w:t>
            </w:r>
            <w:r>
              <w:rPr>
                <w:rFonts w:ascii="Times New Roman" w:hAnsi="Times New Roman"/>
                <w:sz w:val="20"/>
                <w:u w:val="single"/>
              </w:rPr>
              <w:t xml:space="preserve">$297,761</w:t>
            </w:r>
          </w:p>
        </w:tc>
        <w:tc>
          <w:tcPr>
            <w:tcW w:w="2080" w:type="dxa"/>
            <w:vAlign w:val="top"/>
          </w:tcPr>
          <w:p>
            <w:pPr>
              <w:spacing w:before="0" w:after="0" w:line="408" w:lineRule="exact"/>
              <w:ind w:left="0" w:right="0" w:firstLine="0"/>
              <w:jc w:val="left"/>
            </w:pPr>
            <w:r>
              <w:t>((</w:t>
            </w:r>
            <w:r>
              <w:rPr>
                <w:rFonts w:ascii="Times New Roman" w:hAnsi="Times New Roman"/>
                <w:strike/>
                <w:sz w:val="20"/>
              </w:rPr>
              <w:t xml:space="preserve">$595,523</w:t>
            </w:r>
            <w:r>
              <w:t>))</w:t>
            </w:r>
          </w:p>
          <w:p>
            <w:pPr>
              <w:spacing w:before="0" w:after="0" w:line="408" w:lineRule="exact"/>
              <w:ind w:left="0" w:right="0" w:firstLine="0"/>
              <w:jc w:val="left"/>
            </w:pPr>
            <w:r>
              <w:rPr>
                <w:rFonts w:ascii="Times New Roman" w:hAnsi="Times New Roman"/>
                <w:sz w:val="20"/>
                <w:u w:val="single"/>
              </w:rPr>
              <w:t xml:space="preserve">$595,522</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Grays Harbor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2080" w:type="dxa"/>
            <w:vAlign w:val="top"/>
          </w:tcPr>
          <w:p>
            <w:pPr>
              <w:spacing w:before="0" w:after="0" w:line="408" w:lineRule="exact"/>
              <w:ind w:left="0" w:right="0" w:firstLine="0"/>
              <w:jc w:val="left"/>
            </w:pPr>
            <w:r>
              <w:rPr>
                <w:rFonts w:ascii="Times New Roman" w:hAnsi="Times New Roman"/>
                <w:sz w:val="20"/>
              </w:rPr>
              <w:t xml:space="preserve">$671,332</w:t>
            </w:r>
          </w:p>
        </w:tc>
      </w:tr>
      <w:tr>
        <w:tc>
          <w:tcPr>
            <w:tcW w:w="4800" w:type="dxa"/>
            <w:vAlign w:val="top"/>
          </w:tcPr>
          <w:p>
            <w:pPr>
              <w:spacing w:before="0" w:after="0" w:line="408" w:lineRule="exact"/>
              <w:ind w:left="0" w:right="0" w:firstLine="0"/>
              <w:jc w:val="left"/>
            </w:pPr>
            <w:r>
              <w:rPr>
                <w:rFonts w:ascii="Times New Roman" w:hAnsi="Times New Roman"/>
                <w:sz w:val="20"/>
              </w:rPr>
              <w:t xml:space="preserve">Island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1640" w:type="dxa"/>
            <w:vAlign w:val="top"/>
          </w:tcPr>
          <w:p>
            <w:pPr>
              <w:spacing w:before="0" w:after="0" w:line="408" w:lineRule="exact"/>
              <w:ind w:left="0" w:right="0" w:firstLine="0"/>
              <w:jc w:val="left"/>
            </w:pPr>
            <w:r>
              <w:t>((</w:t>
            </w:r>
            <w:r>
              <w:rPr>
                <w:rFonts w:ascii="Times New Roman" w:hAnsi="Times New Roman"/>
                <w:strike/>
                <w:sz w:val="20"/>
              </w:rPr>
              <w:t xml:space="preserve">$225,224</w:t>
            </w:r>
            <w:r>
              <w:t>))</w:t>
            </w:r>
            <w:r>
              <w:rPr>
                <w:rFonts w:ascii="Times New Roman" w:hAnsi="Times New Roman"/>
                <w:sz w:val="20"/>
              </w:rPr>
              <w:t xml:space="preserve"> </w:t>
            </w:r>
            <w:r>
              <w:rPr>
                <w:rFonts w:ascii="Times New Roman" w:hAnsi="Times New Roman"/>
                <w:sz w:val="20"/>
                <w:u w:val="single"/>
              </w:rPr>
              <w:t xml:space="preserve">$255,224</w:t>
            </w:r>
          </w:p>
        </w:tc>
        <w:tc>
          <w:tcPr>
            <w:tcW w:w="2080" w:type="dxa"/>
            <w:vAlign w:val="top"/>
          </w:tcPr>
          <w:p>
            <w:pPr>
              <w:spacing w:before="0" w:after="0" w:line="408" w:lineRule="exact"/>
              <w:ind w:left="0" w:right="0" w:firstLine="0"/>
              <w:jc w:val="left"/>
            </w:pPr>
            <w:r>
              <w:rPr>
                <w:rFonts w:ascii="Times New Roman" w:hAnsi="Times New Roman"/>
                <w:sz w:val="20"/>
              </w:rPr>
              <w:t xml:space="preserve">$510,448</w:t>
            </w:r>
          </w:p>
        </w:tc>
      </w:tr>
      <w:tr>
        <w:tc>
          <w:tcPr>
            <w:tcW w:w="4800" w:type="dxa"/>
            <w:vAlign w:val="top"/>
          </w:tcPr>
          <w:p>
            <w:pPr>
              <w:spacing w:before="0" w:after="0" w:line="408" w:lineRule="exact"/>
              <w:ind w:left="0" w:right="0" w:firstLine="0"/>
              <w:jc w:val="left"/>
            </w:pPr>
            <w:r>
              <w:rPr>
                <w:rFonts w:ascii="Times New Roman" w:hAnsi="Times New Roman"/>
                <w:sz w:val="20"/>
              </w:rPr>
              <w:t xml:space="preserve">Jefferson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2080" w:type="dxa"/>
            <w:vAlign w:val="top"/>
          </w:tcPr>
          <w:p>
            <w:pPr>
              <w:spacing w:before="0" w:after="0" w:line="408" w:lineRule="exact"/>
              <w:ind w:left="0" w:right="0" w:firstLine="0"/>
              <w:jc w:val="left"/>
            </w:pPr>
            <w:r>
              <w:rPr>
                <w:rFonts w:ascii="Times New Roman" w:hAnsi="Times New Roman"/>
                <w:sz w:val="20"/>
              </w:rPr>
              <w:t xml:space="preserve">$368,160</w:t>
            </w:r>
          </w:p>
        </w:tc>
      </w:tr>
      <w:tr>
        <w:tc>
          <w:tcPr>
            <w:tcW w:w="4800" w:type="dxa"/>
            <w:vAlign w:val="top"/>
          </w:tcPr>
          <w:p>
            <w:pPr>
              <w:spacing w:before="0" w:after="0" w:line="408" w:lineRule="exact"/>
              <w:ind w:left="0" w:right="0" w:firstLine="0"/>
              <w:jc w:val="left"/>
            </w:pPr>
            <w:r>
              <w:rPr>
                <w:rFonts w:ascii="Times New Roman" w:hAnsi="Times New Roman"/>
                <w:sz w:val="20"/>
              </w:rPr>
              <w:t xml:space="preserve">Seattle-King County Department of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$10,558,598</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2080" w:type="dxa"/>
            <w:vAlign w:val="top"/>
          </w:tcPr>
          <w:p>
            <w:pPr>
              <w:spacing w:before="0" w:after="0" w:line="408" w:lineRule="exact"/>
              <w:ind w:left="0" w:right="0" w:firstLine="0"/>
              <w:jc w:val="left"/>
            </w:pPr>
            <w:r>
              <w:rPr>
                <w:rFonts w:ascii="Times New Roman" w:hAnsi="Times New Roman"/>
                <w:sz w:val="20"/>
              </w:rPr>
              <w:t xml:space="preserve">$23,244,119</w:t>
            </w:r>
          </w:p>
        </w:tc>
      </w:tr>
      <w:tr>
        <w:tc>
          <w:tcPr>
            <w:tcW w:w="4800" w:type="dxa"/>
            <w:vAlign w:val="top"/>
          </w:tcPr>
          <w:p>
            <w:pPr>
              <w:spacing w:before="0" w:after="0" w:line="408" w:lineRule="exact"/>
              <w:ind w:left="0" w:right="0" w:firstLine="0"/>
              <w:jc w:val="left"/>
            </w:pPr>
            <w:r>
              <w:rPr>
                <w:rFonts w:ascii="Times New Roman" w:hAnsi="Times New Roman"/>
                <w:sz w:val="20"/>
              </w:rPr>
              <w:t xml:space="preserve">Bremerton-Kitsap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2080" w:type="dxa"/>
            <w:vAlign w:val="top"/>
          </w:tcPr>
          <w:p>
            <w:pPr>
              <w:spacing w:before="0" w:after="0" w:line="408" w:lineRule="exact"/>
              <w:ind w:left="0" w:right="0" w:firstLine="0"/>
              <w:jc w:val="left"/>
            </w:pPr>
            <w:r>
              <w:rPr>
                <w:rFonts w:ascii="Times New Roman" w:hAnsi="Times New Roman"/>
                <w:sz w:val="20"/>
              </w:rPr>
              <w:t xml:space="preserve">$1,994,952</w:t>
            </w:r>
          </w:p>
        </w:tc>
      </w:tr>
      <w:tr>
        <w:tc>
          <w:tcPr>
            <w:tcW w:w="4800" w:type="dxa"/>
            <w:vAlign w:val="top"/>
          </w:tcPr>
          <w:p>
            <w:pPr>
              <w:spacing w:before="0" w:after="0" w:line="408" w:lineRule="exact"/>
              <w:ind w:left="0" w:right="0" w:firstLine="0"/>
              <w:jc w:val="left"/>
            </w:pPr>
            <w:r>
              <w:rPr>
                <w:rFonts w:ascii="Times New Roman" w:hAnsi="Times New Roman"/>
                <w:sz w:val="20"/>
              </w:rPr>
              <w:t xml:space="preserve">Kittitas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2080" w:type="dxa"/>
            <w:vAlign w:val="top"/>
          </w:tcPr>
          <w:p>
            <w:pPr>
              <w:spacing w:before="0" w:after="0" w:line="408" w:lineRule="exact"/>
              <w:ind w:left="0" w:right="0" w:firstLine="0"/>
              <w:jc w:val="left"/>
            </w:pPr>
            <w:r>
              <w:rPr>
                <w:rFonts w:ascii="Times New Roman" w:hAnsi="Times New Roman"/>
                <w:sz w:val="20"/>
              </w:rPr>
              <w:t xml:space="preserve">$397,958</w:t>
            </w:r>
          </w:p>
        </w:tc>
      </w:tr>
      <w:tr>
        <w:tc>
          <w:tcPr>
            <w:tcW w:w="4800" w:type="dxa"/>
            <w:vAlign w:val="top"/>
          </w:tcPr>
          <w:p>
            <w:pPr>
              <w:spacing w:before="0" w:after="0" w:line="408" w:lineRule="exact"/>
              <w:ind w:left="0" w:right="0" w:firstLine="0"/>
              <w:jc w:val="left"/>
            </w:pPr>
            <w:r>
              <w:rPr>
                <w:rFonts w:ascii="Times New Roman" w:hAnsi="Times New Roman"/>
                <w:sz w:val="20"/>
              </w:rPr>
              <w:t xml:space="preserve">Klickitat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2080" w:type="dxa"/>
            <w:vAlign w:val="top"/>
          </w:tcPr>
          <w:p>
            <w:pPr>
              <w:spacing w:before="0" w:after="0" w:line="408" w:lineRule="exact"/>
              <w:ind w:left="0" w:right="0" w:firstLine="0"/>
              <w:jc w:val="left"/>
            </w:pPr>
            <w:r>
              <w:rPr>
                <w:rFonts w:ascii="Times New Roman" w:hAnsi="Times New Roman"/>
                <w:sz w:val="20"/>
              </w:rPr>
              <w:t xml:space="preserve">$307,568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Lewis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2080" w:type="dxa"/>
            <w:vAlign w:val="top"/>
          </w:tcPr>
          <w:p>
            <w:pPr>
              <w:spacing w:before="0" w:after="0" w:line="408" w:lineRule="exact"/>
              <w:ind w:left="0" w:right="0" w:firstLine="0"/>
              <w:jc w:val="left"/>
            </w:pPr>
            <w:r>
              <w:rPr>
                <w:rFonts w:ascii="Times New Roman" w:hAnsi="Times New Roman"/>
                <w:sz w:val="20"/>
              </w:rPr>
              <w:t xml:space="preserve">$526,268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Lincoln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2080" w:type="dxa"/>
            <w:vAlign w:val="top"/>
          </w:tcPr>
          <w:p>
            <w:pPr>
              <w:spacing w:before="0" w:after="0" w:line="408" w:lineRule="exact"/>
              <w:ind w:left="0" w:right="0" w:firstLine="0"/>
              <w:jc w:val="left"/>
            </w:pPr>
            <w:r>
              <w:rPr>
                <w:rFonts w:ascii="Times New Roman" w:hAnsi="Times New Roman"/>
                <w:sz w:val="20"/>
              </w:rPr>
              <w:t xml:space="preserve">$227,834</w:t>
            </w:r>
          </w:p>
        </w:tc>
      </w:tr>
      <w:tr>
        <w:tc>
          <w:tcPr>
            <w:tcW w:w="4800" w:type="dxa"/>
            <w:vAlign w:val="top"/>
          </w:tcPr>
          <w:p>
            <w:pPr>
              <w:spacing w:before="0" w:after="0" w:line="408" w:lineRule="exact"/>
              <w:ind w:left="0" w:right="0" w:firstLine="0"/>
              <w:jc w:val="left"/>
            </w:pPr>
            <w:r>
              <w:rPr>
                <w:rFonts w:ascii="Times New Roman" w:hAnsi="Times New Roman"/>
                <w:sz w:val="20"/>
              </w:rPr>
              <w:t xml:space="preserve">Mason County Department of Health Services</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2080" w:type="dxa"/>
            <w:vAlign w:val="top"/>
          </w:tcPr>
          <w:p>
            <w:pPr>
              <w:spacing w:before="0" w:after="0" w:line="408" w:lineRule="exact"/>
              <w:ind w:left="0" w:right="0" w:firstLine="0"/>
              <w:jc w:val="left"/>
            </w:pPr>
            <w:r>
              <w:rPr>
                <w:rFonts w:ascii="Times New Roman" w:hAnsi="Times New Roman"/>
                <w:sz w:val="20"/>
              </w:rPr>
              <w:t xml:space="preserve">$454,896</w:t>
            </w:r>
          </w:p>
        </w:tc>
      </w:tr>
      <w:tr>
        <w:tc>
          <w:tcPr>
            <w:tcW w:w="4800" w:type="dxa"/>
            <w:vAlign w:val="top"/>
          </w:tcPr>
          <w:p>
            <w:pPr>
              <w:spacing w:before="0" w:after="0" w:line="408" w:lineRule="exact"/>
              <w:ind w:left="0" w:right="0" w:firstLine="0"/>
              <w:jc w:val="left"/>
            </w:pPr>
            <w:r>
              <w:rPr>
                <w:rFonts w:ascii="Times New Roman" w:hAnsi="Times New Roman"/>
                <w:sz w:val="20"/>
              </w:rPr>
              <w:t xml:space="preserve">Okanogan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2080" w:type="dxa"/>
            <w:vAlign w:val="top"/>
          </w:tcPr>
          <w:p>
            <w:pPr>
              <w:spacing w:before="0" w:after="0" w:line="408" w:lineRule="exact"/>
              <w:ind w:left="0" w:right="0" w:firstLine="0"/>
              <w:jc w:val="left"/>
            </w:pPr>
            <w:r>
              <w:rPr>
                <w:rFonts w:ascii="Times New Roman" w:hAnsi="Times New Roman"/>
                <w:sz w:val="20"/>
              </w:rPr>
              <w:t xml:space="preserve">$339,764</w:t>
            </w:r>
          </w:p>
        </w:tc>
      </w:tr>
      <w:tr>
        <w:tc>
          <w:tcPr>
            <w:tcW w:w="4800" w:type="dxa"/>
            <w:vAlign w:val="top"/>
          </w:tcPr>
          <w:p>
            <w:pPr>
              <w:spacing w:before="0" w:after="0" w:line="408" w:lineRule="exact"/>
              <w:ind w:left="0" w:right="0" w:firstLine="0"/>
              <w:jc w:val="left"/>
            </w:pPr>
            <w:r>
              <w:rPr>
                <w:rFonts w:ascii="Times New Roman" w:hAnsi="Times New Roman"/>
                <w:sz w:val="20"/>
              </w:rPr>
              <w:t xml:space="preserve">Pacific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2080" w:type="dxa"/>
            <w:vAlign w:val="top"/>
          </w:tcPr>
          <w:p>
            <w:pPr>
              <w:spacing w:before="0" w:after="0" w:line="408" w:lineRule="exact"/>
              <w:ind w:left="0" w:right="0" w:firstLine="0"/>
              <w:jc w:val="left"/>
            </w:pPr>
            <w:r>
              <w:rPr>
                <w:rFonts w:ascii="Times New Roman" w:hAnsi="Times New Roman"/>
                <w:sz w:val="20"/>
              </w:rPr>
              <w:t xml:space="preserve">$338,150</w:t>
            </w:r>
          </w:p>
        </w:tc>
      </w:tr>
      <w:tr>
        <w:tc>
          <w:tcPr>
            <w:tcW w:w="4800" w:type="dxa"/>
            <w:vAlign w:val="top"/>
          </w:tcPr>
          <w:p>
            <w:pPr>
              <w:spacing w:before="0" w:after="0" w:line="408" w:lineRule="exact"/>
              <w:ind w:left="0" w:right="0" w:firstLine="0"/>
              <w:jc w:val="left"/>
            </w:pPr>
            <w:r>
              <w:rPr>
                <w:rFonts w:ascii="Times New Roman" w:hAnsi="Times New Roman"/>
                <w:sz w:val="20"/>
              </w:rPr>
              <w:t xml:space="preserve">Tacoma-Pierce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2080" w:type="dxa"/>
            <w:vAlign w:val="top"/>
          </w:tcPr>
          <w:p>
            <w:pPr>
              <w:spacing w:before="0" w:after="0" w:line="408" w:lineRule="exact"/>
              <w:ind w:left="0" w:right="0" w:firstLine="0"/>
              <w:jc w:val="left"/>
            </w:pPr>
            <w:r>
              <w:rPr>
                <w:rFonts w:ascii="Times New Roman" w:hAnsi="Times New Roman"/>
                <w:sz w:val="20"/>
              </w:rPr>
              <w:t xml:space="preserve">$8,286,338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40" w:type="dxa"/>
            <w:vAlign w:val="top"/>
          </w:tcPr>
          <w:p>
            <w:pPr>
              <w:spacing w:before="0" w:after="0" w:line="408" w:lineRule="exact"/>
              <w:ind w:left="0" w:right="0" w:firstLine="0"/>
              <w:jc w:val="left"/>
            </w:pPr>
            <w:r>
              <w:rPr>
                <w:rFonts w:ascii="Times New Roman" w:hAnsi="Times New Roman"/>
                <w:sz w:val="20"/>
              </w:rPr>
              <w:t xml:space="preserve">$2,253,493</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2080" w:type="dxa"/>
            <w:vAlign w:val="top"/>
          </w:tcPr>
          <w:p>
            <w:pPr>
              <w:spacing w:before="0" w:after="0" w:line="408" w:lineRule="exact"/>
              <w:ind w:left="0" w:right="0" w:firstLine="0"/>
              <w:jc w:val="left"/>
            </w:pPr>
            <w:r>
              <w:rPr>
                <w:rFonts w:ascii="Times New Roman" w:hAnsi="Times New Roman"/>
                <w:sz w:val="20"/>
              </w:rPr>
              <w:t xml:space="preserve">$2,380,062</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Skagit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2080" w:type="dxa"/>
            <w:vAlign w:val="top"/>
          </w:tcPr>
          <w:p>
            <w:pPr>
              <w:spacing w:before="0" w:after="0" w:line="408" w:lineRule="exact"/>
              <w:ind w:left="0" w:right="0" w:firstLine="0"/>
              <w:jc w:val="left"/>
            </w:pPr>
            <w:r>
              <w:rPr>
                <w:rFonts w:ascii="Times New Roman" w:hAnsi="Times New Roman"/>
                <w:sz w:val="20"/>
              </w:rPr>
              <w:t xml:space="preserve">$899,490</w:t>
            </w:r>
          </w:p>
        </w:tc>
      </w:tr>
      <w:tr>
        <w:tc>
          <w:tcPr>
            <w:tcW w:w="4800" w:type="dxa"/>
            <w:vAlign w:val="top"/>
          </w:tcPr>
          <w:p>
            <w:pPr>
              <w:spacing w:before="0" w:after="0" w:line="408" w:lineRule="exact"/>
              <w:ind w:left="0" w:right="0" w:firstLine="0"/>
              <w:jc w:val="left"/>
            </w:pPr>
            <w:r>
              <w:rPr>
                <w:rFonts w:ascii="Times New Roman" w:hAnsi="Times New Roman"/>
                <w:sz w:val="20"/>
              </w:rPr>
              <w:t xml:space="preserve">Snohomish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2080" w:type="dxa"/>
            <w:vAlign w:val="top"/>
          </w:tcPr>
          <w:p>
            <w:pPr>
              <w:spacing w:before="0" w:after="0" w:line="408" w:lineRule="exact"/>
              <w:ind w:left="0" w:right="0" w:firstLine="0"/>
              <w:jc w:val="left"/>
            </w:pPr>
            <w:r>
              <w:rPr>
                <w:rFonts w:ascii="Times New Roman" w:hAnsi="Times New Roman"/>
                <w:sz w:val="20"/>
              </w:rPr>
              <w:t xml:space="preserve">$6,866,582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Spokane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2080" w:type="dxa"/>
            <w:vAlign w:val="top"/>
          </w:tcPr>
          <w:p>
            <w:pPr>
              <w:spacing w:before="0" w:after="0" w:line="408" w:lineRule="exact"/>
              <w:ind w:left="0" w:right="0" w:firstLine="0"/>
              <w:jc w:val="left"/>
            </w:pPr>
            <w:r>
              <w:t>((</w:t>
            </w:r>
            <w:r>
              <w:rPr>
                <w:rFonts w:ascii="Times New Roman" w:hAnsi="Times New Roman"/>
                <w:strike/>
                <w:sz w:val="20"/>
              </w:rPr>
              <w:t xml:space="preserve">$5,574,636</w:t>
            </w:r>
            <w:r>
              <w:t>))</w:t>
            </w:r>
            <w:r>
              <w:rPr>
                <w:rFonts w:ascii="Times New Roman" w:hAnsi="Times New Roman"/>
                <w:sz w:val="20"/>
              </w:rPr>
              <w:t xml:space="preserve"> </w:t>
            </w:r>
            <w:r>
              <w:rPr>
                <w:rFonts w:ascii="Times New Roman" w:hAnsi="Times New Roman"/>
                <w:sz w:val="20"/>
                <w:u w:val="single"/>
              </w:rPr>
              <w:t xml:space="preserve">$5,754,636</w:t>
            </w:r>
          </w:p>
        </w:tc>
      </w:tr>
      <w:tr>
        <w:tc>
          <w:tcPr>
            <w:tcW w:w="4800" w:type="dxa"/>
            <w:vAlign w:val="top"/>
          </w:tcPr>
          <w:p>
            <w:pPr>
              <w:spacing w:before="0" w:after="0" w:line="408" w:lineRule="exact"/>
              <w:ind w:left="0" w:right="0" w:firstLine="0"/>
              <w:jc w:val="left"/>
            </w:pPr>
            <w:r>
              <w:rPr>
                <w:rFonts w:ascii="Times New Roman" w:hAnsi="Times New Roman"/>
                <w:sz w:val="20"/>
              </w:rPr>
              <w:t xml:space="preserve">Northeast Tri-County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2080" w:type="dxa"/>
            <w:vAlign w:val="top"/>
          </w:tcPr>
          <w:p>
            <w:pPr>
              <w:spacing w:before="0" w:after="0" w:line="408" w:lineRule="exact"/>
              <w:ind w:left="0" w:right="0" w:firstLine="0"/>
              <w:jc w:val="left"/>
            </w:pPr>
            <w:r>
              <w:rPr>
                <w:rFonts w:ascii="Times New Roman" w:hAnsi="Times New Roman"/>
                <w:sz w:val="20"/>
              </w:rPr>
              <w:t xml:space="preserve">$498,606</w:t>
            </w:r>
          </w:p>
        </w:tc>
      </w:tr>
      <w:tr>
        <w:tc>
          <w:tcPr>
            <w:tcW w:w="4800" w:type="dxa"/>
            <w:vAlign w:val="top"/>
          </w:tcPr>
          <w:p>
            <w:pPr>
              <w:spacing w:before="0" w:after="0" w:line="408" w:lineRule="exact"/>
              <w:ind w:left="0" w:right="0" w:firstLine="0"/>
              <w:jc w:val="left"/>
            </w:pPr>
            <w:r>
              <w:rPr>
                <w:rFonts w:ascii="Times New Roman" w:hAnsi="Times New Roman"/>
                <w:sz w:val="20"/>
              </w:rPr>
              <w:t xml:space="preserve">Thurston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2080" w:type="dxa"/>
            <w:vAlign w:val="top"/>
          </w:tcPr>
          <w:p>
            <w:pPr>
              <w:spacing w:before="0" w:after="0" w:line="408" w:lineRule="exact"/>
              <w:ind w:left="0" w:right="0" w:firstLine="0"/>
              <w:jc w:val="left"/>
            </w:pPr>
            <w:r>
              <w:rPr>
                <w:rFonts w:ascii="Times New Roman" w:hAnsi="Times New Roman"/>
                <w:sz w:val="20"/>
              </w:rPr>
              <w:t xml:space="preserve">$2,093,794</w:t>
            </w:r>
          </w:p>
        </w:tc>
      </w:tr>
      <w:tr>
        <w:tc>
          <w:tcPr>
            <w:tcW w:w="4800" w:type="dxa"/>
            <w:vAlign w:val="top"/>
          </w:tcPr>
          <w:p>
            <w:pPr>
              <w:spacing w:before="0" w:after="0" w:line="408" w:lineRule="exact"/>
              <w:ind w:left="0" w:right="0" w:firstLine="0"/>
              <w:jc w:val="left"/>
            </w:pPr>
            <w:r>
              <w:rPr>
                <w:rFonts w:ascii="Times New Roman" w:hAnsi="Times New Roman"/>
                <w:sz w:val="20"/>
              </w:rPr>
              <w:t xml:space="preserve">Wahkiakum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2080" w:type="dxa"/>
            <w:vAlign w:val="top"/>
          </w:tcPr>
          <w:p>
            <w:pPr>
              <w:spacing w:before="0" w:after="0" w:line="408" w:lineRule="exact"/>
              <w:ind w:left="0" w:right="0" w:firstLine="0"/>
              <w:jc w:val="left"/>
            </w:pPr>
            <w:r>
              <w:rPr>
                <w:rFonts w:ascii="Times New Roman" w:hAnsi="Times New Roman"/>
                <w:sz w:val="20"/>
              </w:rPr>
              <w:t xml:space="preserve">$186,362</w:t>
            </w:r>
          </w:p>
        </w:tc>
      </w:tr>
      <w:tr>
        <w:tc>
          <w:tcPr>
            <w:tcW w:w="4800" w:type="dxa"/>
            <w:vAlign w:val="top"/>
          </w:tcPr>
          <w:p>
            <w:pPr>
              <w:spacing w:before="0" w:after="0" w:line="408" w:lineRule="exact"/>
              <w:ind w:left="0" w:right="0" w:firstLine="0"/>
              <w:jc w:val="left"/>
            </w:pPr>
            <w:r>
              <w:rPr>
                <w:rFonts w:ascii="Times New Roman" w:hAnsi="Times New Roman"/>
                <w:sz w:val="20"/>
              </w:rPr>
              <w:t xml:space="preserve">Walla Walla County-City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2080" w:type="dxa"/>
            <w:vAlign w:val="top"/>
          </w:tcPr>
          <w:p>
            <w:pPr>
              <w:spacing w:before="0" w:after="0" w:line="408" w:lineRule="exact"/>
              <w:ind w:left="0" w:right="0" w:firstLine="0"/>
              <w:jc w:val="left"/>
            </w:pPr>
            <w:r>
              <w:rPr>
                <w:rFonts w:ascii="Times New Roman" w:hAnsi="Times New Roman"/>
                <w:sz w:val="20"/>
              </w:rPr>
              <w:t xml:space="preserve">$604,346</w:t>
            </w:r>
          </w:p>
        </w:tc>
      </w:tr>
      <w:tr>
        <w:tc>
          <w:tcPr>
            <w:tcW w:w="4800" w:type="dxa"/>
            <w:vAlign w:val="top"/>
          </w:tcPr>
          <w:p>
            <w:pPr>
              <w:spacing w:before="0" w:after="0" w:line="408" w:lineRule="exact"/>
              <w:ind w:left="0" w:right="0" w:firstLine="0"/>
              <w:jc w:val="left"/>
            </w:pPr>
            <w:r>
              <w:rPr>
                <w:rFonts w:ascii="Times New Roman" w:hAnsi="Times New Roman"/>
                <w:sz w:val="20"/>
              </w:rPr>
              <w:t xml:space="preserve">Whatcom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2080" w:type="dxa"/>
            <w:vAlign w:val="top"/>
          </w:tcPr>
          <w:p>
            <w:pPr>
              <w:spacing w:before="0" w:after="0" w:line="408" w:lineRule="exact"/>
              <w:ind w:left="0" w:right="0" w:firstLine="0"/>
              <w:jc w:val="left"/>
            </w:pPr>
            <w:r>
              <w:rPr>
                <w:rFonts w:ascii="Times New Roman" w:hAnsi="Times New Roman"/>
                <w:sz w:val="20"/>
              </w:rPr>
              <w:t xml:space="preserve">$2,428,602</w:t>
            </w:r>
          </w:p>
        </w:tc>
      </w:tr>
      <w:tr>
        <w:tc>
          <w:tcPr>
            <w:tcW w:w="4800" w:type="dxa"/>
            <w:vAlign w:val="top"/>
          </w:tcPr>
          <w:p>
            <w:pPr>
              <w:spacing w:before="0" w:after="0" w:line="408" w:lineRule="exact"/>
              <w:ind w:left="0" w:right="0" w:firstLine="0"/>
              <w:jc w:val="left"/>
            </w:pPr>
            <w:r>
              <w:rPr>
                <w:rFonts w:ascii="Times New Roman" w:hAnsi="Times New Roman"/>
                <w:sz w:val="20"/>
              </w:rPr>
              <w:t xml:space="preserve">Whitman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2080" w:type="dxa"/>
            <w:vAlign w:val="top"/>
          </w:tcPr>
          <w:p>
            <w:pPr>
              <w:spacing w:before="0" w:after="0" w:line="408" w:lineRule="exact"/>
              <w:ind w:left="0" w:right="0" w:firstLine="0"/>
              <w:jc w:val="left"/>
            </w:pPr>
            <w:r>
              <w:rPr>
                <w:rFonts w:ascii="Times New Roman" w:hAnsi="Times New Roman"/>
                <w:sz w:val="20"/>
              </w:rPr>
              <w:t xml:space="preserve">$378,710</w:t>
            </w:r>
          </w:p>
        </w:tc>
      </w:tr>
      <w:tr>
        <w:tc>
          <w:tcPr>
            <w:tcW w:w="4800" w:type="dxa"/>
            <w:vAlign w:val="top"/>
          </w:tcPr>
          <w:p>
            <w:pPr>
              <w:spacing w:before="0" w:after="360" w:line="408" w:lineRule="exact"/>
              <w:ind w:left="0" w:right="0" w:firstLine="0"/>
              <w:jc w:val="left"/>
            </w:pPr>
            <w:r>
              <w:rPr>
                <w:rFonts w:ascii="Times New Roman" w:hAnsi="Times New Roman"/>
                <w:sz w:val="20"/>
              </w:rPr>
              <w:t xml:space="preserve">Yakima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2080" w:type="dxa"/>
            <w:vAlign w:val="top"/>
          </w:tcPr>
          <w:p>
            <w:pPr>
              <w:spacing w:before="0" w:after="0" w:line="408" w:lineRule="exact"/>
              <w:ind w:left="0" w:right="0" w:firstLine="0"/>
              <w:jc w:val="left"/>
            </w:pPr>
            <w:r>
              <w:rPr>
                <w:rFonts w:ascii="Times New Roman" w:hAnsi="Times New Roman"/>
                <w:sz w:val="20"/>
              </w:rPr>
              <w:t xml:space="preserve">$2,104,964</w:t>
            </w:r>
          </w:p>
        </w:tc>
      </w:tr>
      <w:tr>
        <w:tc>
          <w:tcPr>
            <w:tcW w:w="480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1640" w:type="dxa"/>
            <w:vAlign w:val="top"/>
          </w:tcPr>
          <w:p>
            <w:pPr>
              <w:spacing w:before="0" w:after="0" w:line="408" w:lineRule="exact"/>
              <w:ind w:left="0" w:right="0" w:firstLine="0"/>
              <w:jc w:val="left"/>
            </w:pPr>
            <w:r>
              <w:rPr>
                <w:rFonts w:ascii="Times New Roman" w:hAnsi="Times New Roman"/>
                <w:sz w:val="20"/>
              </w:rPr>
              <w:t xml:space="preserve">$36,386,001</w:t>
            </w:r>
          </w:p>
        </w:tc>
        <w:tc>
          <w:tcPr>
            <w:tcW w:w="1640" w:type="dxa"/>
            <w:vAlign w:val="top"/>
          </w:tcPr>
          <w:p>
            <w:pPr>
              <w:spacing w:before="0" w:after="0" w:line="408" w:lineRule="exact"/>
              <w:ind w:left="0" w:right="0" w:firstLine="0"/>
              <w:jc w:val="left"/>
            </w:pPr>
            <w:r>
              <w:t>((</w:t>
            </w:r>
            <w:r>
              <w:rPr>
                <w:rFonts w:ascii="Times New Roman" w:hAnsi="Times New Roman"/>
                <w:strike/>
                <w:sz w:val="20"/>
              </w:rPr>
              <w:t xml:space="preserve">$36,386,001</w:t>
            </w:r>
            <w:r>
              <w:t>))</w:t>
            </w:r>
            <w:r>
              <w:rPr>
                <w:rFonts w:ascii="Times New Roman" w:hAnsi="Times New Roman"/>
                <w:sz w:val="20"/>
              </w:rPr>
              <w:t xml:space="preserve"> </w:t>
            </w:r>
            <w:r>
              <w:rPr>
                <w:rFonts w:ascii="Times New Roman" w:hAnsi="Times New Roman"/>
                <w:sz w:val="20"/>
                <w:u w:val="single"/>
              </w:rPr>
              <w:t xml:space="preserve">$36,386,000</w:t>
            </w:r>
          </w:p>
        </w:tc>
        <w:tc>
          <w:tcPr>
            <w:tcW w:w="2080" w:type="dxa"/>
            <w:vAlign w:val="top"/>
          </w:tcPr>
          <w:p>
            <w:pPr>
              <w:spacing w:before="0" w:after="0" w:line="408" w:lineRule="exact"/>
              <w:ind w:left="0" w:right="0" w:firstLine="0"/>
              <w:jc w:val="left"/>
            </w:pPr>
            <w:r>
              <w:t>((</w:t>
            </w:r>
            <w:r>
              <w:rPr>
                <w:rFonts w:ascii="Times New Roman" w:hAnsi="Times New Roman"/>
                <w:strike/>
                <w:sz w:val="20"/>
              </w:rPr>
              <w:t xml:space="preserve">$72,772,002</w:t>
            </w:r>
            <w:r>
              <w:t>))</w:t>
            </w:r>
            <w:r>
              <w:rPr>
                <w:rFonts w:ascii="Times New Roman" w:hAnsi="Times New Roman"/>
                <w:sz w:val="20"/>
              </w:rPr>
              <w:t xml:space="preserve"> </w:t>
            </w:r>
            <w:r>
              <w:rPr>
                <w:rFonts w:ascii="Times New Roman" w:hAnsi="Times New Roman"/>
                <w:sz w:val="20"/>
                <w:u w:val="single"/>
              </w:rPr>
              <w:t xml:space="preserve">$72,772,001</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4 s 712</w:t>
      </w:r>
      <w:r>
        <w:rPr/>
        <w:t xml:space="preserve"> (uncodified) is amended to read as follows:</w:t>
      </w:r>
    </w:p>
    <w:p>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(1)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$58,700,000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$61,600,000</w:t>
      </w:r>
      <w:r>
        <w:t>))</w:t>
      </w:r>
    </w:p>
    <w:p>
      <w:pPr>
        <w:spacing w:before="0" w:after="0" w:line="408" w:lineRule="exact"/>
        <w:ind w:left="0" w:right="0" w:firstLine="0"/>
        <w:jc w:val="left"/>
        <w:tabs>
          <w:tab w:val="right" w:leader="none" w:pos="9936"/>
        </w:tabs>
      </w:pPr>
      <w:r>
        <w:tab/>
      </w:r>
      <w:r>
        <w:rPr>
          <w:u w:val="single"/>
        </w:rPr>
        <w:t xml:space="preserve">$59,600,000</w:t>
      </w:r>
    </w:p>
    <w:p>
      <w:pPr>
        <w:tabs>
          <w:tab w:val="right" w:leader="dot" w:pos="9936"/>
        </w:tabs>
        <w:ind w:left="0" w:right="0" w:firstLine="1440"/>
      </w:pPr>
      <w:r>
        <w:rPr/>
        <w:t xml:space="preserve"> TOTAL APPROPRIATION</w:t>
      </w:r>
      <w:r>
        <w:tab/>
      </w:r>
      <w:r>
        <w:rPr>
          <w:strike/>
        </w:rPr>
        <w:t xml:space="preserve">$120,300,000</w:t>
      </w:r>
    </w:p>
    <w:p>
      <w:pPr>
        <w:tabs>
          <w:tab w:val="right" w:leader="none" w:pos="9936"/>
        </w:tabs>
        <w:ind w:left="0" w:right="0" w:firstLine="1440"/>
      </w:pPr>
      <w:r>
        <w:tab/>
      </w:r>
      <w:r>
        <w:rPr>
          <w:u w:val="single"/>
        </w:rPr>
        <w:t xml:space="preserve">$118,300,000</w:t>
      </w:r>
    </w:p>
    <w:p>
      <w:pPr>
        <w:spacing w:before="120" w:after="0" w:line="408" w:lineRule="exact"/>
        <w:ind w:left="0" w:right="0" w:firstLine="576"/>
        <w:jc w:val="left"/>
      </w:pPr>
      <w:r>
        <w:rPr/>
        <w:t xml:space="preserve">(2)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$10,600,000</w:t>
      </w:r>
    </w:p>
    <w:p>
      <w:pPr>
        <w:tabs>
          <w:tab w:val="right" w:leader="dot" w:pos="9936"/>
        </w:tabs>
        <w:ind w:left="0" w:right="0" w:firstLine="1440"/>
      </w:pPr>
      <w:r>
        <w:rPr/>
        <w:t xml:space="preserve">TOTAL APPROPRIATION</w:t>
      </w:r>
      <w:r>
        <w:tab/>
      </w:r>
      <w:r>
        <w:rPr/>
        <w:t xml:space="preserve">$21,200,000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708</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EXTRAORDINARY CRIMINAL JUSTICE COSTS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w:t>
      </w:r>
      <w:r>
        <w:t>((</w:t>
      </w:r>
      <w:r>
        <w:rPr>
          <w:strike/>
        </w:rPr>
        <w:t xml:space="preserve">(FY 2014)</w:t>
      </w:r>
      <w:r>
        <w:t>))</w:t>
      </w:r>
      <w:r>
        <w:rPr/>
        <w:t xml:space="preserve"> </w:t>
      </w:r>
      <w:r>
        <w:rPr>
          <w:u w:val="single"/>
        </w:rPr>
        <w:t xml:space="preserve">(FY 2015)</w:t>
      </w:r>
      <w:r>
        <w:tab/>
      </w:r>
      <w:r>
        <w:rPr/>
        <w:t xml:space="preserve">$590,000</w:t>
      </w:r>
    </w:p>
    <w:p>
      <w:pPr>
        <w:spacing w:before="120" w:after="0" w:line="408" w:lineRule="exact"/>
        <w:ind w:left="0" w:right="0" w:firstLine="576"/>
        <w:jc w:val="left"/>
      </w:pPr>
      <w:r>
        <w:rPr/>
        <w:t xml:space="preserve">The appropriation in this section is subject to the following conditions and limitations: The director of financial management shall distribute $500,000 to Clallam county, $72,000 to Mason county, and $18,000 to Klickitat county for extraordinary criminal justice costs pursuant to RCW 43.330.190.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709</w:t>
      </w:r>
      <w:r>
        <w:rPr/>
        <w:t xml:space="preserve"> (uncodified) is amended to read as follows:</w:t>
      </w:r>
    </w:p>
    <w:p>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2014 </w:t>
      </w:r>
      <w:r>
        <w:rPr>
          <w:u w:val="single"/>
        </w:rPr>
        <w:t xml:space="preserve">or fiscal year 2015</w:t>
      </w:r>
      <w:r>
        <w:rPr/>
        <w:t xml:space="preserve">, unless otherwise indicated, for relief of various individuals, firms, and corporations for sundry claims.</w:t>
      </w:r>
    </w:p>
    <w:p>
      <w:pPr>
        <w:spacing w:before="0" w:after="0" w:line="408" w:lineRule="exact"/>
        <w:ind w:left="0" w:right="0" w:firstLine="576"/>
        <w:jc w:val="left"/>
      </w:pPr>
      <w:r>
        <w:rPr>
          <w:u w:val="single"/>
        </w:rPr>
        <w:t xml:space="preserve">(1)</w:t>
      </w:r>
      <w:r>
        <w:rPr/>
        <w:t xml:space="preserve">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t>((</w:t>
      </w:r>
      <w:r>
        <w:rPr>
          <w:strike/>
        </w:rPr>
        <w:t xml:space="preserve">(1)</w:t>
      </w:r>
      <w:r>
        <w:t>))</w:t>
      </w:r>
      <w:r>
        <w:rPr/>
        <w:t xml:space="preserve"> </w:t>
      </w:r>
      <w:r>
        <w:rPr>
          <w:u w:val="single"/>
        </w:rPr>
        <w:t xml:space="preserve">(a)</w:t>
      </w:r>
      <w:r>
        <w:rPr/>
        <w:t xml:space="preserve"> Tony M. Noble, claim number 99970075</w:t>
      </w:r>
      <w:r>
        <w:tab/>
      </w:r>
      <w:r>
        <w:rPr/>
        <w:t xml:space="preserve">$5,670</w:t>
      </w:r>
    </w:p>
    <w:p>
      <w:pPr>
        <w:spacing w:before="0" w:after="0" w:line="408" w:lineRule="exact"/>
        <w:ind w:left="0" w:right="0" w:firstLine="576"/>
        <w:jc w:val="left"/>
        <w:tabs>
          <w:tab w:val="right" w:leader="dot" w:pos="9936"/>
        </w:tabs>
      </w:pPr>
      <w:r>
        <w:t>((</w:t>
      </w:r>
      <w:r>
        <w:rPr>
          <w:strike/>
        </w:rPr>
        <w:t xml:space="preserve">(2)</w:t>
      </w:r>
      <w:r>
        <w:t>))</w:t>
      </w:r>
      <w:r>
        <w:rPr/>
        <w:t xml:space="preserve"> </w:t>
      </w:r>
      <w:r>
        <w:rPr>
          <w:u w:val="single"/>
        </w:rPr>
        <w:t xml:space="preserve">(b)</w:t>
      </w:r>
      <w:r>
        <w:rPr/>
        <w:t xml:space="preserve"> Patrick Earl, claim number 99970076</w:t>
      </w:r>
      <w:r>
        <w:tab/>
      </w:r>
      <w:r>
        <w:rPr/>
        <w:t xml:space="preserve">$2,799</w:t>
      </w:r>
    </w:p>
    <w:p>
      <w:pPr>
        <w:spacing w:before="0" w:after="0" w:line="408" w:lineRule="exact"/>
        <w:ind w:left="0" w:right="0" w:firstLine="576"/>
        <w:jc w:val="left"/>
        <w:tabs>
          <w:tab w:val="right" w:leader="dot" w:pos="9936"/>
        </w:tabs>
      </w:pPr>
      <w:r>
        <w:t>((</w:t>
      </w:r>
      <w:r>
        <w:rPr>
          <w:strike/>
        </w:rPr>
        <w:t xml:space="preserve">(3)</w:t>
      </w:r>
      <w:r>
        <w:t>))</w:t>
      </w:r>
      <w:r>
        <w:rPr/>
        <w:t xml:space="preserve"> </w:t>
      </w:r>
      <w:r>
        <w:rPr>
          <w:u w:val="single"/>
        </w:rPr>
        <w:t xml:space="preserve">(c)</w:t>
      </w:r>
      <w:r>
        <w:rPr/>
        <w:t xml:space="preserve"> Stephen J. Felice, claim number 99970076</w:t>
      </w:r>
      <w:r>
        <w:tab/>
      </w:r>
      <w:r>
        <w:rPr/>
        <w:t xml:space="preserve">$17,275</w:t>
      </w:r>
    </w:p>
    <w:p>
      <w:pPr>
        <w:spacing w:before="0" w:after="0" w:line="408" w:lineRule="exact"/>
        <w:ind w:left="0" w:right="0" w:firstLine="576"/>
        <w:jc w:val="left"/>
        <w:tabs>
          <w:tab w:val="right" w:leader="dot" w:pos="9936"/>
        </w:tabs>
      </w:pPr>
      <w:r>
        <w:t>((</w:t>
      </w:r>
      <w:r>
        <w:rPr>
          <w:strike/>
        </w:rPr>
        <w:t xml:space="preserve">(4)</w:t>
      </w:r>
      <w:r>
        <w:t>))</w:t>
      </w:r>
      <w:r>
        <w:rPr/>
        <w:t xml:space="preserve"> </w:t>
      </w:r>
      <w:r>
        <w:rPr>
          <w:u w:val="single"/>
        </w:rPr>
        <w:t xml:space="preserve">(d)</w:t>
      </w:r>
      <w:r>
        <w:rPr/>
        <w:t xml:space="preserve"> Michael Felice, claim number 99970076</w:t>
      </w:r>
      <w:r>
        <w:tab/>
      </w:r>
      <w:r>
        <w:rPr/>
        <w:t xml:space="preserve">$93,809</w:t>
      </w:r>
    </w:p>
    <w:p>
      <w:pPr>
        <w:spacing w:before="0" w:after="0" w:line="408" w:lineRule="exact"/>
        <w:ind w:left="0" w:right="0" w:firstLine="576"/>
        <w:jc w:val="left"/>
        <w:tabs>
          <w:tab w:val="right" w:leader="none" w:pos="9936"/>
        </w:tabs>
      </w:pPr>
      <w:r>
        <w:t>((</w:t>
      </w:r>
      <w:r>
        <w:rPr>
          <w:strike/>
        </w:rPr>
        <w:t xml:space="preserve">(5)</w:t>
      </w:r>
      <w:r>
        <w:t>))</w:t>
      </w:r>
      <w:r>
        <w:rPr/>
        <w:t xml:space="preserve"> </w:t>
      </w:r>
      <w:r>
        <w:rPr>
          <w:u w:val="single"/>
        </w:rPr>
        <w:t xml:space="preserve">(e)</w:t>
      </w:r>
      <w:r>
        <w:rPr/>
        <w:t xml:space="preserve"> Noe Angel Aranda Hernandez, claim number</w:t>
      </w:r>
      <w:r>
        <w:tab/>
      </w:r>
    </w:p>
    <w:p>
      <w:pPr>
        <w:spacing w:before="0" w:after="0" w:line="408" w:lineRule="exact"/>
        <w:ind w:left="0" w:right="0" w:firstLine="1152"/>
        <w:jc w:val="left"/>
        <w:tabs>
          <w:tab w:val="right" w:leader="dot" w:pos="9936"/>
        </w:tabs>
      </w:pPr>
      <w:r>
        <w:rPr/>
        <w:t xml:space="preserve">99970077</w:t>
      </w:r>
      <w:r>
        <w:tab/>
      </w:r>
      <w:r>
        <w:rPr/>
        <w:t xml:space="preserve">$12,500</w:t>
      </w:r>
    </w:p>
    <w:p>
      <w:pPr>
        <w:spacing w:before="0" w:after="0" w:line="408" w:lineRule="exact"/>
        <w:ind w:left="0" w:right="0" w:firstLine="576"/>
        <w:jc w:val="left"/>
        <w:tabs>
          <w:tab w:val="right" w:leader="dot" w:pos="9936"/>
        </w:tabs>
      </w:pPr>
      <w:r>
        <w:t>((</w:t>
      </w:r>
      <w:r>
        <w:rPr>
          <w:strike/>
        </w:rPr>
        <w:t xml:space="preserve">(6)</w:t>
      </w:r>
      <w:r>
        <w:t>))</w:t>
      </w:r>
      <w:r>
        <w:rPr/>
        <w:t xml:space="preserve"> </w:t>
      </w:r>
      <w:r>
        <w:rPr>
          <w:u w:val="single"/>
        </w:rPr>
        <w:t xml:space="preserve">(f)</w:t>
      </w:r>
      <w:r>
        <w:rPr/>
        <w:t xml:space="preserve"> Anderson Durham, claim number 99970071</w:t>
      </w:r>
      <w:r>
        <w:tab/>
      </w:r>
      <w:r>
        <w:rPr/>
        <w:t xml:space="preserve">$11,000</w:t>
      </w:r>
    </w:p>
    <w:p>
      <w:pPr>
        <w:spacing w:before="0" w:after="0" w:line="408" w:lineRule="exact"/>
        <w:ind w:left="0" w:right="0" w:firstLine="576"/>
        <w:jc w:val="left"/>
        <w:tabs>
          <w:tab w:val="right" w:leader="dot" w:pos="9936"/>
        </w:tabs>
      </w:pPr>
      <w:r>
        <w:t>((</w:t>
      </w:r>
      <w:r>
        <w:rPr>
          <w:strike/>
        </w:rPr>
        <w:t xml:space="preserve">(7)</w:t>
      </w:r>
      <w:r>
        <w:t>))</w:t>
      </w:r>
      <w:r>
        <w:rPr/>
        <w:t xml:space="preserve"> </w:t>
      </w:r>
      <w:r>
        <w:rPr>
          <w:u w:val="single"/>
        </w:rPr>
        <w:t xml:space="preserve">(g)</w:t>
      </w:r>
      <w:r>
        <w:rPr/>
        <w:t xml:space="preserve"> Chase Balzer, claim number 99970078</w:t>
      </w:r>
      <w:r>
        <w:tab/>
      </w:r>
      <w:r>
        <w:rPr/>
        <w:t xml:space="preserve">$5,953</w:t>
      </w:r>
    </w:p>
    <w:p>
      <w:pPr>
        <w:spacing w:before="0" w:after="0" w:line="408" w:lineRule="exact"/>
        <w:ind w:left="0" w:right="0" w:firstLine="576"/>
        <w:jc w:val="left"/>
        <w:tabs>
          <w:tab w:val="right" w:leader="dot" w:pos="9936"/>
        </w:tabs>
      </w:pPr>
      <w:r>
        <w:t>((</w:t>
      </w:r>
      <w:r>
        <w:rPr>
          <w:strike/>
        </w:rPr>
        <w:t xml:space="preserve">(8)</w:t>
      </w:r>
      <w:r>
        <w:t>))</w:t>
      </w:r>
      <w:r>
        <w:rPr/>
        <w:t xml:space="preserve"> </w:t>
      </w:r>
      <w:r>
        <w:rPr>
          <w:u w:val="single"/>
        </w:rPr>
        <w:t xml:space="preserve">(h)</w:t>
      </w:r>
      <w:r>
        <w:rPr/>
        <w:t xml:space="preserve"> Kent Wescott, claim1 number 99970079</w:t>
      </w:r>
      <w:r>
        <w:tab/>
      </w:r>
      <w:r>
        <w:rPr/>
        <w:t xml:space="preserve">$13,447</w:t>
      </w:r>
    </w:p>
    <w:p>
      <w:pPr>
        <w:spacing w:before="0" w:after="0" w:line="408" w:lineRule="exact"/>
        <w:ind w:left="0" w:right="0" w:firstLine="576"/>
        <w:jc w:val="left"/>
        <w:tabs>
          <w:tab w:val="right" w:leader="dot" w:pos="9936"/>
        </w:tabs>
      </w:pPr>
      <w:r>
        <w:t>((</w:t>
      </w:r>
      <w:r>
        <w:rPr>
          <w:strike/>
        </w:rPr>
        <w:t xml:space="preserve">(9)</w:t>
      </w:r>
      <w:r>
        <w:t>))</w:t>
      </w:r>
      <w:r>
        <w:rPr/>
        <w:t xml:space="preserve"> </w:t>
      </w:r>
      <w:r>
        <w:rPr>
          <w:u w:val="single"/>
        </w:rPr>
        <w:t xml:space="preserve">(i)</w:t>
      </w:r>
      <w:r>
        <w:rPr/>
        <w:t xml:space="preserve"> Tommy Villanueva, claim number 99970080</w:t>
      </w:r>
      <w:r>
        <w:tab/>
      </w:r>
      <w:r>
        <w:rPr/>
        <w:t xml:space="preserve">$70,099</w:t>
      </w:r>
    </w:p>
    <w:p>
      <w:pPr>
        <w:spacing w:before="0" w:after="0" w:line="408" w:lineRule="exact"/>
        <w:ind w:left="0" w:right="0" w:firstLine="576"/>
        <w:jc w:val="left"/>
        <w:tabs>
          <w:tab w:val="right" w:leader="dot" w:pos="9936"/>
        </w:tabs>
      </w:pPr>
      <w:r>
        <w:rPr>
          <w:u w:val="single"/>
        </w:rPr>
        <w:t xml:space="preserve">(j) Alonzo French, claim number 99970081</w:t>
      </w:r>
      <w:r>
        <w:tab/>
      </w:r>
      <w:r>
        <w:rPr>
          <w:u w:val="single"/>
        </w:rPr>
        <w:t xml:space="preserve">$11,065</w:t>
      </w:r>
    </w:p>
    <w:p>
      <w:pPr>
        <w:spacing w:before="0" w:after="0" w:line="408" w:lineRule="exact"/>
        <w:ind w:left="0" w:right="0" w:firstLine="576"/>
        <w:jc w:val="left"/>
        <w:tabs>
          <w:tab w:val="right" w:leader="dot" w:pos="9936"/>
        </w:tabs>
      </w:pPr>
      <w:r>
        <w:rPr>
          <w:u w:val="single"/>
        </w:rPr>
        <w:t xml:space="preserve">(k) Jason Hansen, claim number 99970083</w:t>
      </w:r>
      <w:r>
        <w:tab/>
      </w:r>
      <w:r>
        <w:rPr>
          <w:u w:val="single"/>
        </w:rPr>
        <w:t xml:space="preserve">$12,352</w:t>
      </w:r>
    </w:p>
    <w:p>
      <w:pPr>
        <w:spacing w:before="0" w:after="0" w:line="408" w:lineRule="exact"/>
        <w:ind w:left="0" w:right="0" w:firstLine="576"/>
        <w:jc w:val="left"/>
        <w:tabs>
          <w:tab w:val="right" w:leader="dot" w:pos="9936"/>
        </w:tabs>
      </w:pPr>
      <w:r>
        <w:rPr>
          <w:u w:val="single"/>
        </w:rPr>
        <w:t xml:space="preserve">(l) Chad O'Neill, claim number 99970085</w:t>
      </w:r>
      <w:r>
        <w:tab/>
      </w:r>
      <w:r>
        <w:rPr>
          <w:u w:val="single"/>
        </w:rPr>
        <w:t xml:space="preserve">$109,414</w:t>
      </w:r>
    </w:p>
    <w:p>
      <w:pPr>
        <w:spacing w:before="0" w:after="0" w:line="408" w:lineRule="exact"/>
        <w:ind w:left="0" w:right="0" w:firstLine="576"/>
        <w:jc w:val="left"/>
        <w:tabs>
          <w:tab w:val="right" w:leader="dot" w:pos="9936"/>
        </w:tabs>
      </w:pPr>
      <w:r>
        <w:rPr>
          <w:u w:val="single"/>
        </w:rPr>
        <w:t xml:space="preserve">(m) John Hall, claim number 99970086</w:t>
      </w:r>
      <w:r>
        <w:tab/>
      </w:r>
      <w:r>
        <w:rPr>
          <w:u w:val="single"/>
        </w:rPr>
        <w:t xml:space="preserve">$1,100</w:t>
      </w:r>
    </w:p>
    <w:p>
      <w:pPr>
        <w:spacing w:before="0" w:after="0" w:line="408" w:lineRule="exact"/>
        <w:ind w:left="0" w:right="0" w:firstLine="576"/>
        <w:jc w:val="left"/>
        <w:tabs>
          <w:tab w:val="right" w:leader="dot" w:pos="9936"/>
        </w:tabs>
      </w:pPr>
      <w:r>
        <w:rPr>
          <w:u w:val="single"/>
        </w:rPr>
        <w:t xml:space="preserve">(n) Gail Gerlach, claim number 99970087</w:t>
      </w:r>
      <w:r>
        <w:tab/>
      </w:r>
      <w:r>
        <w:rPr>
          <w:u w:val="single"/>
        </w:rPr>
        <w:t xml:space="preserve">$221,575</w:t>
      </w:r>
    </w:p>
    <w:p>
      <w:pPr>
        <w:spacing w:before="0" w:after="0" w:line="408" w:lineRule="exact"/>
        <w:ind w:left="0" w:right="0" w:firstLine="576"/>
        <w:jc w:val="left"/>
        <w:tabs>
          <w:tab w:val="right" w:leader="dot" w:pos="9936"/>
        </w:tabs>
      </w:pPr>
      <w:r>
        <w:rPr>
          <w:u w:val="single"/>
        </w:rPr>
        <w:t xml:space="preserve">(o) Mathew Hope, claim number 9997090</w:t>
      </w:r>
      <w:r>
        <w:tab/>
      </w:r>
      <w:r>
        <w:rPr>
          <w:u w:val="single"/>
        </w:rPr>
        <w:t xml:space="preserve">$20,900</w:t>
      </w:r>
    </w:p>
    <w:p>
      <w:pPr>
        <w:spacing w:before="0" w:after="0" w:line="408" w:lineRule="exact"/>
        <w:ind w:left="0" w:right="0" w:firstLine="576"/>
        <w:jc w:val="left"/>
        <w:tabs>
          <w:tab w:val="right" w:leader="dot" w:pos="9936"/>
        </w:tabs>
      </w:pPr>
      <w:r>
        <w:rPr>
          <w:u w:val="single"/>
        </w:rPr>
        <w:t xml:space="preserve">(p) Charles Thomas, claim number 99970092</w:t>
      </w:r>
      <w:r>
        <w:tab/>
      </w:r>
      <w:r>
        <w:rPr>
          <w:u w:val="single"/>
        </w:rPr>
        <w:t xml:space="preserve">$640</w:t>
      </w:r>
    </w:p>
    <w:p>
      <w:pPr>
        <w:spacing w:before="0" w:after="0" w:line="408" w:lineRule="exact"/>
        <w:ind w:left="0" w:right="0" w:firstLine="576"/>
        <w:jc w:val="left"/>
        <w:tabs>
          <w:tab w:val="right" w:leader="dot" w:pos="9936"/>
        </w:tabs>
      </w:pPr>
      <w:r>
        <w:rPr>
          <w:u w:val="single"/>
        </w:rPr>
        <w:t xml:space="preserve">(q) Abram Bergamo, claim number 99970093</w:t>
      </w:r>
      <w:r>
        <w:tab/>
      </w:r>
      <w:r>
        <w:rPr>
          <w:u w:val="single"/>
        </w:rPr>
        <w:t xml:space="preserve">$13,813</w:t>
      </w:r>
    </w:p>
    <w:p>
      <w:pPr>
        <w:spacing w:before="0" w:after="0" w:line="408" w:lineRule="exact"/>
        <w:ind w:left="0" w:right="0" w:firstLine="576"/>
        <w:jc w:val="left"/>
        <w:tabs>
          <w:tab w:val="right" w:leader="dot" w:pos="9936"/>
        </w:tabs>
      </w:pPr>
      <w:r>
        <w:rPr>
          <w:u w:val="single"/>
        </w:rPr>
        <w:t xml:space="preserve">(r) Gary Jeudy, claim number 99970095</w:t>
      </w:r>
      <w:r>
        <w:tab/>
      </w:r>
      <w:r>
        <w:rPr>
          <w:u w:val="single"/>
        </w:rPr>
        <w:t xml:space="preserve">$16,446</w:t>
      </w:r>
    </w:p>
    <w:p>
      <w:pPr>
        <w:spacing w:before="0" w:after="0" w:line="408" w:lineRule="exact"/>
        <w:ind w:left="0" w:right="0" w:firstLine="576"/>
        <w:jc w:val="left"/>
        <w:tabs>
          <w:tab w:val="right" w:leader="dot" w:pos="9936"/>
        </w:tabs>
      </w:pPr>
      <w:r>
        <w:rPr>
          <w:u w:val="single"/>
        </w:rPr>
        <w:t xml:space="preserve">(s) Brian Jackson, claim number 99970100</w:t>
      </w:r>
      <w:r>
        <w:tab/>
      </w:r>
      <w:r>
        <w:rPr>
          <w:u w:val="single"/>
        </w:rPr>
        <w:t xml:space="preserve">$8,500</w:t>
      </w:r>
    </w:p>
    <w:p>
      <w:pPr>
        <w:spacing w:before="0" w:after="0" w:line="408" w:lineRule="exact"/>
        <w:ind w:left="0" w:right="0" w:firstLine="576"/>
        <w:jc w:val="left"/>
        <w:tabs>
          <w:tab w:val="right" w:leader="dot" w:pos="9936"/>
        </w:tabs>
      </w:pPr>
      <w:r>
        <w:rPr>
          <w:u w:val="single"/>
        </w:rPr>
        <w:t xml:space="preserve">(t) Casey Balch, claim number 99970097</w:t>
      </w:r>
      <w:r>
        <w:tab/>
      </w:r>
      <w:r>
        <w:rPr>
          <w:u w:val="single"/>
        </w:rPr>
        <w:t xml:space="preserve">$111,095</w:t>
      </w:r>
    </w:p>
    <w:p>
      <w:pPr>
        <w:spacing w:before="0" w:after="0" w:line="408" w:lineRule="exact"/>
        <w:ind w:left="0" w:right="0" w:firstLine="576"/>
        <w:jc w:val="left"/>
        <w:tabs>
          <w:tab w:val="right" w:leader="dot" w:pos="9936"/>
        </w:tabs>
      </w:pPr>
      <w:r>
        <w:rPr>
          <w:u w:val="single"/>
        </w:rPr>
        <w:t xml:space="preserve">(u) Douglas McRae, claim number 99970099</w:t>
      </w:r>
      <w:r>
        <w:tab/>
      </w:r>
      <w:r>
        <w:rPr>
          <w:u w:val="single"/>
        </w:rPr>
        <w:t xml:space="preserve">$101,899</w:t>
      </w:r>
    </w:p>
    <w:p>
      <w:pPr>
        <w:spacing w:before="0" w:after="0" w:line="408" w:lineRule="exact"/>
        <w:ind w:left="0" w:right="0" w:firstLine="576"/>
        <w:jc w:val="left"/>
        <w:tabs>
          <w:tab w:val="right" w:leader="dot" w:pos="9936"/>
        </w:tabs>
      </w:pPr>
      <w:r>
        <w:rPr>
          <w:u w:val="single"/>
        </w:rPr>
        <w:t xml:space="preserve">(v) Gregory Dussault, claim number 99970101</w:t>
      </w:r>
      <w:r>
        <w:tab/>
      </w:r>
      <w:r>
        <w:rPr>
          <w:u w:val="single"/>
        </w:rPr>
        <w:t xml:space="preserve">$11,225</w:t>
      </w:r>
    </w:p>
    <w:p>
      <w:pPr>
        <w:spacing w:before="0" w:after="0" w:line="408" w:lineRule="exact"/>
        <w:ind w:left="0" w:right="0" w:firstLine="576"/>
        <w:jc w:val="left"/>
        <w:tabs>
          <w:tab w:val="right" w:leader="dot" w:pos="9936"/>
        </w:tabs>
      </w:pPr>
      <w:r>
        <w:rPr>
          <w:u w:val="single"/>
        </w:rPr>
        <w:t xml:space="preserve">(w) Alyssa Gipson, claim number 99970103</w:t>
      </w:r>
      <w:r>
        <w:tab/>
      </w:r>
      <w:r>
        <w:rPr>
          <w:u w:val="single"/>
        </w:rPr>
        <w:t xml:space="preserve">$3,500</w:t>
      </w:r>
    </w:p>
    <w:p>
      <w:pPr>
        <w:spacing w:before="0" w:after="0" w:line="408" w:lineRule="exact"/>
        <w:ind w:left="0" w:right="0" w:firstLine="576"/>
        <w:jc w:val="left"/>
        <w:tabs>
          <w:tab w:val="right" w:leader="dot" w:pos="9936"/>
        </w:tabs>
      </w:pPr>
      <w:r>
        <w:rPr>
          <w:u w:val="single"/>
        </w:rPr>
        <w:t xml:space="preserve">(x) David A. Barrett, claim number 99970104</w:t>
      </w:r>
      <w:r>
        <w:tab/>
      </w:r>
      <w:r>
        <w:rPr>
          <w:u w:val="single"/>
        </w:rPr>
        <w:t xml:space="preserve">$7,673</w:t>
      </w:r>
    </w:p>
    <w:p>
      <w:pPr>
        <w:spacing w:before="0" w:after="0" w:line="408" w:lineRule="exact"/>
        <w:ind w:left="0" w:right="0" w:firstLine="576"/>
        <w:jc w:val="left"/>
      </w:pPr>
      <w:r>
        <w:rPr>
          <w:u w:val="single"/>
        </w:rPr>
        <w:t xml:space="preserve">(2) These appropriations are to be disbursed on vouchers approved by the director of the department of enterprise services, except as otherwise provided, for payment of compensation for wrongful convictions pursuant to RCW 4.100.060, as follows:</w:t>
      </w:r>
    </w:p>
    <w:p>
      <w:pPr>
        <w:spacing w:before="0" w:after="0" w:line="408" w:lineRule="exact"/>
        <w:ind w:left="0" w:right="0" w:firstLine="576"/>
        <w:jc w:val="left"/>
        <w:tabs>
          <w:tab w:val="right" w:leader="dot" w:pos="9936"/>
        </w:tabs>
      </w:pPr>
      <w:r>
        <w:rPr>
          <w:u w:val="single"/>
        </w:rPr>
        <w:t xml:space="preserve">(a) Ryan Allen, claim number 99970070</w:t>
      </w:r>
      <w:r>
        <w:tab/>
      </w:r>
      <w:r>
        <w:rPr>
          <w:u w:val="single"/>
        </w:rPr>
        <w:t xml:space="preserve">$94,339</w:t>
      </w:r>
    </w:p>
    <w:p>
      <w:pPr>
        <w:spacing w:before="0" w:after="0" w:line="408" w:lineRule="exact"/>
        <w:ind w:left="0" w:right="0" w:firstLine="576"/>
        <w:jc w:val="left"/>
        <w:tabs>
          <w:tab w:val="right" w:leader="dot" w:pos="9936"/>
        </w:tabs>
      </w:pPr>
      <w:r>
        <w:rPr>
          <w:u w:val="single"/>
        </w:rPr>
        <w:t xml:space="preserve">(b) Michael Washington, claim number 99970084</w:t>
      </w:r>
      <w:r>
        <w:tab/>
      </w:r>
      <w:r>
        <w:rPr>
          <w:u w:val="single"/>
        </w:rPr>
        <w:t xml:space="preserve">$11,243</w:t>
      </w:r>
    </w:p>
    <w:p>
      <w:pPr>
        <w:spacing w:before="0" w:after="0" w:line="408" w:lineRule="exact"/>
        <w:ind w:left="0" w:right="0" w:firstLine="576"/>
        <w:jc w:val="left"/>
        <w:tabs>
          <w:tab w:val="right" w:leader="dot" w:pos="9936"/>
        </w:tabs>
      </w:pPr>
      <w:r>
        <w:rPr>
          <w:u w:val="single"/>
        </w:rPr>
        <w:t xml:space="preserve">(c) Brandon Olebar, claim number 99970089</w:t>
      </w:r>
      <w:r>
        <w:tab/>
      </w:r>
      <w:r>
        <w:rPr>
          <w:u w:val="single"/>
        </w:rPr>
        <w:t xml:space="preserve">$546,691</w:t>
      </w:r>
    </w:p>
    <w:p>
      <w:pPr>
        <w:spacing w:before="0" w:after="0" w:line="408" w:lineRule="exact"/>
        <w:ind w:left="0" w:right="0" w:firstLine="576"/>
        <w:jc w:val="left"/>
        <w:tabs>
          <w:tab w:val="right" w:leader="dot" w:pos="9936"/>
        </w:tabs>
      </w:pPr>
      <w:r>
        <w:rPr>
          <w:u w:val="single"/>
        </w:rPr>
        <w:t xml:space="preserve">(d) Thomas Kennedy, claim number 99970088</w:t>
      </w:r>
      <w:r>
        <w:tab/>
      </w:r>
      <w:r>
        <w:rPr>
          <w:u w:val="single"/>
        </w:rPr>
        <w:t xml:space="preserve">$523,943</w:t>
      </w:r>
    </w:p>
    <w:p>
      <w:pPr>
        <w:spacing w:before="0" w:after="0" w:line="408" w:lineRule="exact"/>
        <w:ind w:left="0" w:right="0" w:firstLine="576"/>
        <w:jc w:val="left"/>
        <w:tabs>
          <w:tab w:val="right" w:leader="dot" w:pos="9936"/>
        </w:tabs>
      </w:pPr>
      <w:r>
        <w:rPr>
          <w:u w:val="single"/>
        </w:rPr>
        <w:t xml:space="preserve">(e) James Anderson, claim number 99970096</w:t>
      </w:r>
      <w:r>
        <w:tab/>
      </w:r>
      <w:r>
        <w:rPr>
          <w:u w:val="single"/>
        </w:rPr>
        <w:t xml:space="preserve">$238,258</w:t>
      </w:r>
    </w:p>
    <w:p>
      <w:pPr>
        <w:spacing w:before="0" w:after="0" w:line="408" w:lineRule="exact"/>
        <w:ind w:left="0" w:right="0" w:firstLine="576"/>
        <w:jc w:val="left"/>
        <w:tabs>
          <w:tab w:val="right" w:leader="dot" w:pos="9936"/>
        </w:tabs>
      </w:pPr>
      <w:pPr>
        <w:tabs>
          <w:tab w:val="right" w:leader="dot" w:pos="9360"/>
        </w:tabs>
      </w:pPr>
      <w:r>
        <w:rPr>
          <w:u w:val="single"/>
        </w:rPr>
        <w:t xml:space="preserve">(f) Ross Sorrels, aka Ross MacKae, claim number</w:t>
      </w:r>
    </w:p>
    <w:p>
      <w:pPr>
        <w:spacing w:before="0" w:after="0" w:line="408" w:lineRule="exact"/>
        <w:ind w:left="0" w:right="0" w:firstLine="0"/>
        <w:jc w:val="left"/>
        <w:tabs>
          <w:tab w:val="right" w:leader="dot" w:pos="9936"/>
        </w:tabs>
      </w:pPr>
      <w:r>
        <w:rPr>
          <w:u w:val="single"/>
        </w:rPr>
        <w:t xml:space="preserve">99970102</w:t>
      </w:r>
      <w:r>
        <w:tab/>
      </w:r>
      <w:r>
        <w:rPr>
          <w:u w:val="single"/>
        </w:rPr>
        <w:t xml:space="preserve">$411,174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710</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$444,000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common school construction account</w:t>
      </w:r>
      <w:r>
        <w:rPr>
          <w:rFonts w:ascii="Times New Roman" w:hAnsi="Times New Roman"/>
        </w:rPr>
        <w:t xml:space="preserve">—</w:t>
      </w:r>
      <w:r>
        <w:rPr/>
        <w:t xml:space="preserve">state on July 1, </w:t>
      </w:r>
      <w:r>
        <w:t>((</w:t>
      </w:r>
      <w:r>
        <w:rPr>
          <w:strike/>
        </w:rPr>
        <w:t xml:space="preserve">2015</w:t>
      </w:r>
      <w:r>
        <w:t>))</w:t>
      </w:r>
      <w:r>
        <w:rPr/>
        <w:t xml:space="preserve"> </w:t>
      </w:r>
      <w:r>
        <w:rPr>
          <w:u w:val="single"/>
        </w:rPr>
        <w:t xml:space="preserve">2014</w:t>
      </w:r>
      <w:r>
        <w:rPr/>
        <w:t xml:space="preserve">, for an interest payment pursuant to RCW 90.38.130.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711</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$222,000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natural resources real property replacement account</w:t>
      </w:r>
      <w:r>
        <w:rPr>
          <w:rFonts w:ascii="Times New Roman" w:hAnsi="Times New Roman"/>
        </w:rPr>
        <w:t xml:space="preserve">—</w:t>
      </w:r>
      <w:r>
        <w:rPr/>
        <w:t xml:space="preserve">state on July 1, </w:t>
      </w:r>
      <w:r>
        <w:t>((</w:t>
      </w:r>
      <w:r>
        <w:rPr>
          <w:strike/>
        </w:rPr>
        <w:t xml:space="preserve">2015</w:t>
      </w:r>
      <w:r>
        <w:t>))</w:t>
      </w:r>
      <w:r>
        <w:rPr/>
        <w:t xml:space="preserve"> </w:t>
      </w:r>
      <w:r>
        <w:rPr>
          <w:u w:val="single"/>
        </w:rPr>
        <w:t xml:space="preserve">2014</w:t>
      </w:r>
      <w:r>
        <w:rPr/>
        <w:t xml:space="preserve">, for an interest payment pursuant to RCW 90.38.130.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4 s 718</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AGENCY EFFICIENCIES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($2,500,000)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2015)</w:t>
      </w:r>
      <w:r>
        <w:tab/>
      </w:r>
      <w:r>
        <w:rPr>
          <w:strike/>
        </w:rPr>
        <w:t xml:space="preserve">($2,500,000)</w:t>
      </w:r>
    </w:p>
    <w:p>
      <w:pPr>
        <w:tabs>
          <w:tab w:val="right" w:leader="dot" w:pos="9936"/>
        </w:tabs>
        <w:ind w:left="0" w:right="0" w:firstLine="1440"/>
      </w:pPr>
      <w:r>
        <w:rPr>
          <w:strike/>
        </w:rPr>
        <w:t xml:space="preserve">TOTAL APPROPRIATION</w:t>
      </w:r>
      <w:r>
        <w:tab/>
      </w:r>
      <w:r>
        <w:rPr>
          <w:strike/>
        </w:rPr>
        <w:t xml:space="preserve">($5,000,000)</w:t>
      </w:r>
    </w:p>
    <w:p>
      <w:pPr>
        <w:spacing w:before="120" w:after="0" w:line="408" w:lineRule="exact"/>
        <w:ind w:left="0" w:right="0" w:firstLine="576"/>
        <w:jc w:val="left"/>
      </w:pPr>
      <w:r>
        <w:rPr/>
        <w:t xml:space="preserve">The appropriation</w:t>
      </w:r>
      <w:r>
        <w:t>((</w:t>
      </w:r>
      <w:r>
        <w:rPr>
          <w:strike/>
        </w:rPr>
        <w:t xml:space="preserve">s</w:t>
      </w:r>
      <w:r>
        <w:t>))</w:t>
      </w:r>
      <w:r>
        <w:rPr/>
        <w:t xml:space="preserve"> in this section </w:t>
      </w:r>
      <w:r>
        <w:t>((</w:t>
      </w:r>
      <w:r>
        <w:rPr>
          <w:strike/>
        </w:rPr>
        <w:t xml:space="preserve">are</w:t>
      </w:r>
      <w:r>
        <w:t>))</w:t>
      </w:r>
      <w:r>
        <w:rPr/>
        <w:t xml:space="preserve"> </w:t>
      </w:r>
      <w:r>
        <w:rPr>
          <w:u w:val="single"/>
        </w:rPr>
        <w:t xml:space="preserve">is</w:t>
      </w:r>
      <w:r>
        <w:rPr/>
        <w:t xml:space="preserve"> subject to the following conditions and limitations: The office of financial management shall reduce allotments for all agencies by $2,500,000 from fiscal year 2014 general fund</w:t>
      </w:r>
      <w:r>
        <w:rPr>
          <w:rFonts w:ascii="Times New Roman" w:hAnsi="Times New Roman"/>
        </w:rPr>
        <w:t xml:space="preserve">—</w:t>
      </w:r>
      <w:r>
        <w:rPr/>
        <w:t xml:space="preserve">state appropriations </w:t>
      </w:r>
      <w:r>
        <w:t>((</w:t>
      </w:r>
      <w:r>
        <w:rPr>
          <w:strike/>
        </w:rPr>
        <w:t xml:space="preserve">and $2,500,000 from fiscal year 2015 general fund</w:t>
      </w:r>
      <w:r>
        <w:rPr>
          <w:rFonts w:ascii="Times New Roman" w:hAnsi="Times New Roman"/>
          <w:strike/>
        </w:rPr>
        <w:t xml:space="preserve">—</w:t>
      </w:r>
      <w:r>
        <w:rPr>
          <w:strike/>
        </w:rPr>
        <w:t xml:space="preserve">state appropriations</w:t>
      </w:r>
      <w:r>
        <w:t>))</w:t>
      </w:r>
      <w:r>
        <w:rPr/>
        <w:t xml:space="preserve"> in this act to reflect (1) available fund balances in dedicated revolving funds used for central services to state agencies and (2) more efficient delivery of consolidated central services to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2014 LEAN MANAGEMENT</w:t>
      </w:r>
    </w:p>
    <w:p>
      <w:pPr>
        <w:spacing w:before="0" w:after="0" w:line="408" w:lineRule="exact"/>
        <w:ind w:left="0" w:right="0" w:firstLine="576"/>
        <w:jc w:val="left"/>
      </w:pPr>
      <w:r>
        <w:rPr/>
        <w:t xml:space="preserve">2014 c 221 s 707</w:t>
      </w:r>
      <w:r>
        <w:rPr/>
        <w:t xml:space="preserve"> (uncodified) is repealed.</w:t>
      </w:r>
    </w:p>
    <w:p>
      <w:pPr>
        <w:spacing w:before="240" w:after="0" w:line="408" w:lineRule="exact"/>
        <w:ind w:left="0" w:right="0" w:firstLine="576"/>
        <w:jc w:val="center"/>
      </w:pPr>
      <w:r>
        <w:rPr>
          <w:b/>
        </w:rPr>
        <w:t xml:space="preserve">PART XVIII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2014 c 221 s 801</w:t>
      </w:r>
      <w:r>
        <w:rPr/>
        <w:t xml:space="preserve"> (uncodified) is amended to read as follows:</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none" w:pos="9936"/>
        </w:tabs>
      </w:pPr>
      <w:r>
        <w:rPr/>
        <w:t xml:space="preserve">General Fund Appropriation for fire insurance</w:t>
      </w:r>
      <w:r>
        <w:tab/>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$8,591,000</w:t>
      </w:r>
      <w:r>
        <w:t>))</w:t>
      </w:r>
    </w:p>
    <w:p>
      <w:pPr>
        <w:spacing w:before="0" w:after="0" w:line="408" w:lineRule="exact"/>
        <w:ind w:left="0" w:right="0" w:firstLine="0"/>
        <w:jc w:val="left"/>
        <w:tabs>
          <w:tab w:val="right" w:leader="none" w:pos="9936"/>
        </w:tabs>
      </w:pPr>
      <w:r>
        <w:tab/>
      </w:r>
      <w:r>
        <w:rPr>
          <w:u w:val="single"/>
        </w:rPr>
        <w:t xml:space="preserve">$8,804,000</w:t>
      </w:r>
    </w:p>
    <w:p>
      <w:pPr>
        <w:spacing w:before="0" w:after="0" w:line="408" w:lineRule="exact"/>
        <w:ind w:left="0" w:right="0" w:firstLine="0"/>
        <w:jc w:val="left"/>
        <w:tabs>
          <w:tab w:val="right" w:leader="none" w:pos="9936"/>
        </w:tabs>
      </w:pPr>
      <w:r>
        <w:rPr/>
        <w:t xml:space="preserve">General Fund Appropriation for public utility</w:t>
      </w:r>
      <w:r>
        <w:tab/>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$53,709,000</w:t>
      </w:r>
      <w:r>
        <w:t>))</w:t>
      </w:r>
    </w:p>
    <w:p>
      <w:pPr>
        <w:spacing w:before="0" w:after="0" w:line="408" w:lineRule="exact"/>
        <w:ind w:left="0" w:right="0" w:firstLine="0"/>
        <w:jc w:val="left"/>
        <w:tabs>
          <w:tab w:val="right" w:leader="none" w:pos="9936"/>
        </w:tabs>
      </w:pPr>
      <w:r>
        <w:tab/>
      </w:r>
      <w:r>
        <w:rPr>
          <w:u w:val="single"/>
        </w:rPr>
        <w:t xml:space="preserve">$54,766,000</w:t>
      </w:r>
    </w:p>
    <w:p>
      <w:pPr>
        <w:spacing w:before="0" w:after="0" w:line="408" w:lineRule="exact"/>
        <w:ind w:left="0" w:right="0" w:firstLine="0"/>
        <w:jc w:val="left"/>
        <w:tabs>
          <w:tab w:val="right" w:leader="none" w:pos="9936"/>
        </w:tabs>
      </w:pPr>
      <w:r>
        <w:rPr/>
        <w:t xml:space="preserve">General Fund Appropriation for prosecuting</w:t>
      </w:r>
      <w:r>
        <w:tab/>
      </w:r>
    </w:p>
    <w:p>
      <w:pPr>
        <w:spacing w:before="0" w:after="0" w:line="408" w:lineRule="exact"/>
        <w:ind w:left="0" w:right="0" w:firstLine="576"/>
        <w:jc w:val="left"/>
        <w:tabs>
          <w:tab w:val="right" w:leader="dot" w:pos="9936"/>
        </w:tabs>
      </w:pPr>
      <w:r>
        <w:rPr/>
        <w:t xml:space="preserve">attorney distributions</w:t>
      </w:r>
      <w:r>
        <w:tab/>
      </w:r>
      <w:r>
        <w:rPr/>
        <w:t xml:space="preserve">$5,985,000</w:t>
      </w:r>
    </w:p>
    <w:p>
      <w:pPr>
        <w:spacing w:before="0" w:after="0" w:line="408" w:lineRule="exact"/>
        <w:ind w:left="0" w:right="0" w:firstLine="0"/>
        <w:jc w:val="left"/>
        <w:tabs>
          <w:tab w:val="right" w:leader="none" w:pos="9936"/>
        </w:tabs>
      </w:pPr>
      <w:r>
        <w:rPr/>
        <w:t xml:space="preserve">General Fund Appropriation for boating safety</w:t>
      </w:r>
      <w:r>
        <w:tab/>
      </w:r>
    </w:p>
    <w:p>
      <w:pPr>
        <w:spacing w:before="0" w:after="0" w:line="408" w:lineRule="exact"/>
        <w:ind w:left="0" w:right="0" w:firstLine="576"/>
        <w:jc w:val="left"/>
        <w:tabs>
          <w:tab w:val="right" w:leader="dot" w:pos="9936"/>
        </w:tabs>
      </w:pPr>
      <w:r>
        <w:rPr/>
        <w:t xml:space="preserve">and education distributions</w:t>
      </w:r>
      <w:r>
        <w:tab/>
      </w:r>
      <w:r>
        <w:rPr/>
        <w:t xml:space="preserve">$4,000,000</w:t>
      </w:r>
    </w:p>
    <w:p>
      <w:pPr>
        <w:spacing w:before="0" w:after="0" w:line="408" w:lineRule="exact"/>
        <w:ind w:left="0" w:right="0" w:firstLine="0"/>
        <w:jc w:val="left"/>
        <w:tabs>
          <w:tab w:val="right" w:leader="none" w:pos="9936"/>
        </w:tabs>
      </w:pPr>
      <w:r>
        <w:rPr/>
        <w:t xml:space="preserve">General Fund Appropriation for other tax</w:t>
      </w:r>
      <w:r>
        <w:tab/>
      </w:r>
    </w:p>
    <w:p>
      <w:pPr>
        <w:spacing w:before="0" w:after="0" w:line="408" w:lineRule="exact"/>
        <w:ind w:left="0" w:right="0" w:firstLine="576"/>
        <w:jc w:val="left"/>
        <w:tabs>
          <w:tab w:val="right" w:leader="dot" w:pos="9936"/>
        </w:tabs>
      </w:pPr>
      <w:r>
        <w:rPr/>
        <w:t xml:space="preserve">distributions</w:t>
      </w:r>
      <w:r>
        <w:tab/>
      </w:r>
      <w:r>
        <w:t>((</w:t>
      </w:r>
      <w:r>
        <w:rPr>
          <w:strike/>
        </w:rPr>
        <w:t xml:space="preserve">$65,000</w:t>
      </w:r>
      <w:r>
        <w:t>))</w:t>
      </w:r>
    </w:p>
    <w:p>
      <w:pPr>
        <w:spacing w:before="0" w:after="0" w:line="408" w:lineRule="exact"/>
        <w:ind w:left="0" w:right="0" w:firstLine="0"/>
        <w:jc w:val="left"/>
        <w:tabs>
          <w:tab w:val="right" w:leader="none" w:pos="9936"/>
        </w:tabs>
      </w:pPr>
      <w:r>
        <w:tab/>
      </w:r>
      <w:r>
        <w:rPr>
          <w:u w:val="single"/>
        </w:rPr>
        <w:t xml:space="preserve">$80,000</w:t>
      </w:r>
    </w:p>
    <w:p>
      <w:pPr>
        <w:spacing w:before="0" w:after="0" w:line="408" w:lineRule="exact"/>
        <w:ind w:left="0" w:right="0" w:firstLine="0"/>
        <w:jc w:val="left"/>
        <w:tabs>
          <w:tab w:val="right" w:leader="none" w:pos="9936"/>
        </w:tabs>
      </w:pPr>
      <w:r>
        <w:rPr/>
        <w:t xml:space="preserve">General Fund Appropriation for habitat conservation</w:t>
      </w:r>
      <w:r>
        <w:tab/>
      </w:r>
    </w:p>
    <w:p>
      <w:pPr>
        <w:spacing w:before="0" w:after="0" w:line="408" w:lineRule="exact"/>
        <w:ind w:left="0" w:right="0" w:firstLine="576"/>
        <w:jc w:val="left"/>
        <w:tabs>
          <w:tab w:val="right" w:leader="dot" w:pos="9936"/>
        </w:tabs>
      </w:pPr>
      <w:r>
        <w:rPr/>
        <w:t xml:space="preserve">program distributions</w:t>
      </w:r>
      <w:r>
        <w:tab/>
      </w:r>
      <w:r>
        <w:rPr/>
        <w:t xml:space="preserve">$3,154,000</w:t>
      </w:r>
    </w:p>
    <w:p>
      <w:pPr>
        <w:spacing w:before="0" w:after="0" w:line="408" w:lineRule="exact"/>
        <w:ind w:left="0" w:right="0" w:firstLine="0"/>
        <w:jc w:val="left"/>
        <w:tabs>
          <w:tab w:val="right" w:leader="none" w:pos="9936"/>
        </w:tabs>
      </w:pPr>
      <w:r>
        <w:rPr/>
        <w:t xml:space="preserve">Death Investigations Account Appropriation for</w:t>
      </w:r>
      <w:r>
        <w:tab/>
      </w:r>
    </w:p>
    <w:p>
      <w:pPr>
        <w:spacing w:before="0" w:after="0" w:line="408" w:lineRule="exact"/>
        <w:ind w:left="0" w:right="0" w:firstLine="576"/>
        <w:jc w:val="left"/>
        <w:tabs>
          <w:tab w:val="right" w:leader="none" w:pos="9936"/>
        </w:tabs>
      </w:pPr>
      <w:r>
        <w:rPr/>
        <w:t xml:space="preserve">distribution to counties for publicly funded</w:t>
      </w:r>
      <w:r>
        <w:tab/>
      </w:r>
    </w:p>
    <w:p>
      <w:pPr>
        <w:spacing w:before="0" w:after="0" w:line="408" w:lineRule="exact"/>
        <w:ind w:left="0" w:right="0" w:firstLine="576"/>
        <w:jc w:val="left"/>
        <w:tabs>
          <w:tab w:val="right" w:leader="dot" w:pos="9936"/>
        </w:tabs>
      </w:pPr>
      <w:r>
        <w:rPr/>
        <w:t xml:space="preserve">autopsies</w:t>
      </w:r>
      <w:r>
        <w:tab/>
      </w:r>
      <w:r>
        <w:rPr/>
        <w:t xml:space="preserve">$3,158,000</w:t>
      </w:r>
    </w:p>
    <w:p>
      <w:pPr>
        <w:spacing w:before="0" w:after="0" w:line="408" w:lineRule="exact"/>
        <w:ind w:left="0" w:right="0" w:firstLine="0"/>
        <w:jc w:val="left"/>
        <w:tabs>
          <w:tab w:val="right" w:leader="none" w:pos="9936"/>
        </w:tabs>
      </w:pPr>
      <w:r>
        <w:rPr/>
        <w:t xml:space="preserve">Aquatic Lands Enhancement Account Appropriation for</w:t>
      </w:r>
      <w:r>
        <w:tab/>
      </w:r>
    </w:p>
    <w:p>
      <w:pPr>
        <w:spacing w:before="0" w:after="0" w:line="408" w:lineRule="exact"/>
        <w:ind w:left="0" w:right="0" w:firstLine="576"/>
        <w:jc w:val="left"/>
        <w:tabs>
          <w:tab w:val="right" w:leader="dot" w:pos="9936"/>
        </w:tabs>
      </w:pPr>
      <w:r>
        <w:rPr/>
        <w:t xml:space="preserve">harbor improvement revenue distribution</w:t>
      </w:r>
      <w:r>
        <w:tab/>
      </w:r>
      <w:r>
        <w:rPr/>
        <w:t xml:space="preserve">$146,000</w:t>
      </w:r>
    </w:p>
    <w:p>
      <w:pPr>
        <w:spacing w:before="0" w:after="0" w:line="408" w:lineRule="exact"/>
        <w:ind w:left="0" w:right="0" w:firstLine="0"/>
        <w:jc w:val="left"/>
        <w:tabs>
          <w:tab w:val="right" w:leader="none" w:pos="9936"/>
        </w:tabs>
      </w:pPr>
      <w:r>
        <w:rPr/>
        <w:t xml:space="preserve">Timber Tax Distribution Account Appropriation for</w:t>
      </w:r>
      <w:r>
        <w:tab/>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$76,932,000</w:t>
      </w:r>
      <w:r>
        <w:t>))</w:t>
      </w:r>
    </w:p>
    <w:p>
      <w:pPr>
        <w:spacing w:before="0" w:after="0" w:line="408" w:lineRule="exact"/>
        <w:ind w:left="0" w:right="0" w:firstLine="0"/>
        <w:jc w:val="left"/>
        <w:tabs>
          <w:tab w:val="right" w:leader="none" w:pos="9936"/>
        </w:tabs>
      </w:pPr>
      <w:r>
        <w:tab/>
      </w:r>
      <w:r>
        <w:rPr>
          <w:u w:val="single"/>
        </w:rPr>
        <w:t xml:space="preserve">$73,400,000</w:t>
      </w:r>
    </w:p>
    <w:p>
      <w:pPr>
        <w:spacing w:before="0" w:after="0" w:line="408" w:lineRule="exact"/>
        <w:ind w:left="0" w:right="0" w:firstLine="0"/>
        <w:jc w:val="left"/>
        <w:tabs>
          <w:tab w:val="right" w:leader="none" w:pos="9936"/>
        </w:tabs>
      </w:pPr>
      <w:r>
        <w:rPr/>
        <w:t xml:space="preserve">County Criminal Justice Assistance Appropriation.</w:t>
      </w:r>
      <w:r>
        <w:tab/>
      </w:r>
    </w:p>
    <w:p>
      <w:pPr>
        <w:spacing w:before="0" w:after="0" w:line="408" w:lineRule="exact"/>
        <w:ind w:left="0" w:right="0" w:firstLine="576"/>
        <w:jc w:val="left"/>
        <w:tabs>
          <w:tab w:val="right" w:leader="none" w:pos="9936"/>
        </w:tabs>
      </w:pPr>
      <w:r>
        <w:rPr/>
        <w:t xml:space="preserve">When making the fiscal year 2015 distribution to</w:t>
      </w:r>
      <w:r>
        <w:tab/>
      </w:r>
    </w:p>
    <w:p>
      <w:pPr>
        <w:spacing w:before="0" w:after="0" w:line="408" w:lineRule="exact"/>
        <w:ind w:left="0" w:right="0" w:firstLine="576"/>
        <w:jc w:val="left"/>
        <w:tabs>
          <w:tab w:val="right" w:leader="none" w:pos="9936"/>
        </w:tabs>
      </w:pPr>
      <w:r>
        <w:rPr/>
        <w:t xml:space="preserve">Grant county, the state treasurer shall reduce</w:t>
      </w:r>
      <w:r>
        <w:tab/>
      </w:r>
    </w:p>
    <w:p>
      <w:pPr>
        <w:spacing w:before="0" w:after="0" w:line="408" w:lineRule="exact"/>
        <w:ind w:left="0" w:right="0" w:firstLine="576"/>
        <w:jc w:val="left"/>
        <w:tabs>
          <w:tab w:val="right" w:leader="none" w:pos="9936"/>
        </w:tabs>
      </w:pPr>
      <w:r>
        <w:rPr/>
        <w:t xml:space="preserve">the amount by $140,000 and distribute the</w:t>
      </w:r>
      <w:r>
        <w:tab/>
      </w:r>
    </w:p>
    <w:p>
      <w:pPr>
        <w:spacing w:before="0" w:after="0" w:line="408" w:lineRule="exact"/>
        <w:ind w:left="0" w:right="0" w:firstLine="576"/>
        <w:jc w:val="left"/>
        <w:tabs>
          <w:tab w:val="right" w:leader="none" w:pos="9936"/>
        </w:tabs>
      </w:pPr>
      <w:r>
        <w:rPr/>
        <w:t xml:space="preserve">remainder to the county. This is the first of</w:t>
      </w:r>
      <w:r>
        <w:tab/>
      </w:r>
    </w:p>
    <w:p>
      <w:pPr>
        <w:spacing w:before="0" w:after="0" w:line="408" w:lineRule="exact"/>
        <w:ind w:left="0" w:right="0" w:firstLine="576"/>
        <w:jc w:val="left"/>
        <w:tabs>
          <w:tab w:val="right" w:leader="none" w:pos="9936"/>
        </w:tabs>
      </w:pPr>
      <w:r>
        <w:rPr/>
        <w:t xml:space="preserve">three reductions that will be made to reimburse</w:t>
      </w:r>
      <w:r>
        <w:tab/>
      </w:r>
    </w:p>
    <w:p>
      <w:pPr>
        <w:spacing w:before="0" w:after="0" w:line="408" w:lineRule="exact"/>
        <w:ind w:left="0" w:right="0" w:firstLine="576"/>
        <w:jc w:val="left"/>
        <w:tabs>
          <w:tab w:val="right" w:leader="none" w:pos="9936"/>
        </w:tabs>
      </w:pPr>
      <w:r>
        <w:rPr/>
        <w:t xml:space="preserve">the state for a nonqualifying extraordinary</w:t>
      </w:r>
      <w:r>
        <w:tab/>
      </w:r>
    </w:p>
    <w:p>
      <w:pPr>
        <w:spacing w:before="0" w:after="0" w:line="408" w:lineRule="exact"/>
        <w:ind w:left="0" w:right="0" w:firstLine="576"/>
        <w:jc w:val="left"/>
        <w:tabs>
          <w:tab w:val="right" w:leader="none" w:pos="9936"/>
        </w:tabs>
      </w:pPr>
      <w:r>
        <w:rPr/>
        <w:t xml:space="preserve">criminal justice act payment made to Grant</w:t>
      </w:r>
      <w:r>
        <w:tab/>
      </w:r>
    </w:p>
    <w:p>
      <w:pPr>
        <w:spacing w:before="0" w:after="0" w:line="408" w:lineRule="exact"/>
        <w:ind w:left="0" w:right="0" w:firstLine="576"/>
        <w:jc w:val="left"/>
        <w:tabs>
          <w:tab w:val="right" w:leader="dot" w:pos="9936"/>
        </w:tabs>
      </w:pPr>
      <w:r>
        <w:rPr/>
        <w:t xml:space="preserve">county in fiscal year 2013</w:t>
      </w:r>
      <w:r>
        <w:tab/>
      </w:r>
      <w:r>
        <w:t>((</w:t>
      </w:r>
      <w:r>
        <w:rPr>
          <w:strike/>
        </w:rPr>
        <w:t xml:space="preserve">$78,721,000</w:t>
      </w:r>
      <w:r>
        <w:t>))</w:t>
      </w:r>
    </w:p>
    <w:p>
      <w:pPr>
        <w:spacing w:before="0" w:after="0" w:line="408" w:lineRule="exact"/>
        <w:ind w:left="0" w:right="0" w:firstLine="0"/>
        <w:jc w:val="left"/>
        <w:tabs>
          <w:tab w:val="right" w:leader="none" w:pos="9936"/>
        </w:tabs>
      </w:pPr>
      <w:r>
        <w:tab/>
      </w:r>
      <w:r>
        <w:rPr>
          <w:u w:val="single"/>
        </w:rPr>
        <w:t xml:space="preserve">$79,127,000</w:t>
      </w:r>
    </w:p>
    <w:p>
      <w:pPr>
        <w:spacing w:before="0" w:after="0" w:line="408" w:lineRule="exact"/>
        <w:ind w:left="0" w:right="0" w:firstLine="0"/>
        <w:jc w:val="left"/>
        <w:tabs>
          <w:tab w:val="right" w:leader="none" w:pos="9936"/>
        </w:tabs>
      </w:pPr>
      <w:r>
        <w:rPr/>
        <w:t xml:space="preserve">Municipal Criminal Justice Assistance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$30,519,000</w:t>
      </w:r>
      <w:r>
        <w:t>))</w:t>
      </w:r>
    </w:p>
    <w:p>
      <w:pPr>
        <w:spacing w:before="0" w:after="0" w:line="408" w:lineRule="exact"/>
        <w:ind w:left="0" w:right="0" w:firstLine="0"/>
        <w:jc w:val="left"/>
        <w:tabs>
          <w:tab w:val="right" w:leader="none" w:pos="9936"/>
        </w:tabs>
      </w:pPr>
      <w:r>
        <w:tab/>
      </w:r>
      <w:r>
        <w:rPr>
          <w:u w:val="single"/>
        </w:rPr>
        <w:t xml:space="preserve">$30,758,000</w:t>
      </w:r>
    </w:p>
    <w:p>
      <w:pPr>
        <w:spacing w:before="0" w:after="0" w:line="408" w:lineRule="exact"/>
        <w:ind w:left="0" w:right="0" w:firstLine="0"/>
        <w:jc w:val="left"/>
        <w:tabs>
          <w:tab w:val="right" w:leader="none" w:pos="9936"/>
        </w:tabs>
      </w:pPr>
      <w:r>
        <w:rPr/>
        <w:t xml:space="preserve">City-County Assistance Account Appropriation for</w:t>
      </w:r>
      <w:r>
        <w:tab/>
      </w:r>
    </w:p>
    <w:p>
      <w:pPr>
        <w:spacing w:before="0" w:after="0" w:line="408" w:lineRule="exact"/>
        <w:ind w:left="0" w:right="0" w:firstLine="576"/>
        <w:jc w:val="left"/>
        <w:tabs>
          <w:tab w:val="right" w:leader="none" w:pos="9936"/>
        </w:tabs>
      </w:pPr>
      <w:r>
        <w:rPr/>
        <w:t xml:space="preserve">local government financial assistance</w:t>
      </w:r>
      <w:r>
        <w:tab/>
      </w:r>
    </w:p>
    <w:p>
      <w:pPr>
        <w:spacing w:before="0" w:after="0" w:line="408" w:lineRule="exact"/>
        <w:ind w:left="0" w:right="0" w:firstLine="576"/>
        <w:jc w:val="left"/>
        <w:tabs>
          <w:tab w:val="right" w:leader="dot" w:pos="9936"/>
        </w:tabs>
      </w:pPr>
      <w:r>
        <w:rPr/>
        <w:t xml:space="preserve">distribution</w:t>
      </w:r>
      <w:r>
        <w:tab/>
      </w:r>
      <w:r>
        <w:t>((</w:t>
      </w:r>
      <w:r>
        <w:rPr>
          <w:strike/>
        </w:rPr>
        <w:t xml:space="preserve">$19,584,000</w:t>
      </w:r>
      <w:r>
        <w:t>))</w:t>
      </w:r>
    </w:p>
    <w:p>
      <w:pPr>
        <w:spacing w:before="0" w:after="0" w:line="408" w:lineRule="exact"/>
        <w:ind w:left="0" w:right="0" w:firstLine="0"/>
        <w:jc w:val="left"/>
        <w:tabs>
          <w:tab w:val="right" w:leader="none" w:pos="9936"/>
        </w:tabs>
      </w:pPr>
      <w:r>
        <w:tab/>
      </w:r>
      <w:r>
        <w:rPr>
          <w:u w:val="single"/>
        </w:rPr>
        <w:t xml:space="preserve">$22,766,000</w:t>
      </w:r>
    </w:p>
    <w:p>
      <w:pPr>
        <w:spacing w:before="0" w:after="0" w:line="408" w:lineRule="exact"/>
        <w:ind w:left="0" w:right="0" w:firstLine="0"/>
        <w:jc w:val="left"/>
        <w:tabs>
          <w:tab w:val="right" w:leader="none" w:pos="9936"/>
        </w:tabs>
      </w:pPr>
      <w:r>
        <w:rPr/>
        <w:t xml:space="preserve">Liquor Excise Tax Account Appropriation for liquor</w:t>
      </w:r>
      <w:r>
        <w:tab/>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$23,906,000</w:t>
      </w:r>
      <w:r>
        <w:t>))</w:t>
      </w:r>
    </w:p>
    <w:p>
      <w:pPr>
        <w:spacing w:before="0" w:after="0" w:line="408" w:lineRule="exact"/>
        <w:ind w:left="0" w:right="0" w:firstLine="0"/>
        <w:jc w:val="left"/>
        <w:tabs>
          <w:tab w:val="right" w:leader="none" w:pos="9936"/>
        </w:tabs>
      </w:pPr>
      <w:r>
        <w:tab/>
      </w:r>
      <w:r>
        <w:rPr>
          <w:u w:val="single"/>
        </w:rPr>
        <w:t xml:space="preserve">$24,900,000</w:t>
      </w:r>
    </w:p>
    <w:p>
      <w:pPr>
        <w:spacing w:before="0" w:after="0" w:line="408" w:lineRule="exact"/>
        <w:ind w:left="0" w:right="0" w:firstLine="0"/>
        <w:jc w:val="left"/>
        <w:tabs>
          <w:tab w:val="right" w:leader="none" w:pos="9936"/>
        </w:tabs>
      </w:pPr>
      <w:r>
        <w:rPr/>
        <w:t xml:space="preserve">Streamlined Sales and Use Tax Mitigation Account</w:t>
      </w:r>
      <w:r>
        <w:tab/>
      </w:r>
    </w:p>
    <w:p>
      <w:pPr>
        <w:spacing w:before="0" w:after="0" w:line="408" w:lineRule="exact"/>
        <w:ind w:left="0" w:right="0" w:firstLine="576"/>
        <w:jc w:val="left"/>
        <w:tabs>
          <w:tab w:val="right" w:leader="none" w:pos="9936"/>
        </w:tabs>
      </w:pPr>
      <w:r>
        <w:rPr/>
        <w:t xml:space="preserve">Appropriation for distribution to local taxing</w:t>
      </w:r>
      <w:r>
        <w:tab/>
      </w:r>
    </w:p>
    <w:p>
      <w:pPr>
        <w:spacing w:before="0" w:after="0" w:line="408" w:lineRule="exact"/>
        <w:ind w:left="0" w:right="0" w:firstLine="576"/>
        <w:jc w:val="left"/>
        <w:tabs>
          <w:tab w:val="right" w:leader="none" w:pos="9936"/>
        </w:tabs>
      </w:pPr>
      <w:r>
        <w:rPr/>
        <w:t xml:space="preserve">jurisdictions to mitigate the unintended revenue</w:t>
      </w:r>
      <w:r>
        <w:tab/>
      </w:r>
    </w:p>
    <w:p>
      <w:pPr>
        <w:spacing w:before="0" w:after="0" w:line="408" w:lineRule="exact"/>
        <w:ind w:left="0" w:right="0" w:firstLine="576"/>
        <w:jc w:val="left"/>
        <w:tabs>
          <w:tab w:val="right" w:leader="none" w:pos="9936"/>
        </w:tabs>
      </w:pPr>
      <w:r>
        <w:rPr/>
        <w:t xml:space="preserve">redistribution effect of the sourcing law</w:t>
      </w:r>
      <w:r>
        <w:tab/>
      </w:r>
    </w:p>
    <w:p>
      <w:pPr>
        <w:spacing w:before="0" w:after="0" w:line="408" w:lineRule="exact"/>
        <w:ind w:left="0" w:right="0" w:firstLine="576"/>
        <w:jc w:val="left"/>
        <w:tabs>
          <w:tab w:val="right" w:leader="dot" w:pos="9936"/>
        </w:tabs>
      </w:pPr>
      <w:r>
        <w:rPr/>
        <w:t xml:space="preserve">changes</w:t>
      </w:r>
      <w:r>
        <w:tab/>
      </w:r>
      <w:r>
        <w:rPr/>
        <w:t xml:space="preserve">$49,420,000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none" w:pos="9936"/>
        </w:tabs>
      </w:pPr>
      <w:r>
        <w:rPr/>
        <w:t xml:space="preserve">for the Confederated Tribes of the Colville</w:t>
      </w:r>
      <w:r>
        <w:tab/>
      </w:r>
    </w:p>
    <w:p>
      <w:pPr>
        <w:spacing w:before="0" w:after="0" w:line="408" w:lineRule="exact"/>
        <w:ind w:left="0" w:right="0" w:firstLine="576"/>
        <w:jc w:val="left"/>
        <w:tabs>
          <w:tab w:val="right" w:leader="dot" w:pos="9936"/>
        </w:tabs>
      </w:pPr>
      <w:r>
        <w:rPr/>
        <w:t xml:space="preserve">Reservation</w:t>
      </w:r>
      <w:r>
        <w:tab/>
      </w:r>
      <w:r>
        <w:rPr/>
        <w:t xml:space="preserve">$7,752,000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dot" w:pos="9936"/>
        </w:tabs>
      </w:pPr>
      <w:r>
        <w:rPr/>
        <w:t xml:space="preserve">for the Spokane Tribe of Indians</w:t>
      </w:r>
      <w:r>
        <w:tab/>
      </w:r>
      <w:r>
        <w:rPr/>
        <w:t xml:space="preserve">$5,011,000</w:t>
      </w:r>
    </w:p>
    <w:p>
      <w:pPr>
        <w:spacing w:before="0" w:after="0" w:line="408" w:lineRule="exact"/>
        <w:ind w:left="0" w:right="0" w:firstLine="0"/>
        <w:jc w:val="left"/>
        <w:tabs>
          <w:tab w:val="right" w:leader="none" w:pos="9936"/>
        </w:tabs>
      </w:pPr>
      <w:r>
        <w:rPr/>
        <w:t xml:space="preserve">Liquor Revolving Account Appropriation for liquor</w:t>
      </w:r>
      <w:r>
        <w:tab/>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tabs>
          <w:tab w:val="right" w:leader="dot" w:pos="9936"/>
        </w:tabs>
        <w:ind w:left="0" w:right="0" w:firstLine="1440"/>
      </w:pPr>
      <w:r>
        <w:rPr/>
        <w:t xml:space="preserve">TOTAL APPROPRIATION</w:t>
      </w:r>
      <w:r>
        <w:tab/>
      </w:r>
      <w:r>
        <w:rPr>
          <w:strike/>
        </w:rPr>
        <w:t xml:space="preserve">$469,529,000</w:t>
      </w:r>
    </w:p>
    <w:p>
      <w:pPr>
        <w:tabs>
          <w:tab w:val="right" w:leader="none" w:pos="9936"/>
        </w:tabs>
        <w:ind w:left="0" w:right="0" w:firstLine="1440"/>
      </w:pPr>
      <w:r>
        <w:tab/>
      </w:r>
      <w:r>
        <w:rPr>
          <w:u w:val="single"/>
        </w:rPr>
        <w:t xml:space="preserve">$494,809,000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802</w:t>
      </w:r>
      <w:r>
        <w:rPr/>
        <w:t xml:space="preserve"> (uncodified) is amended to read as follows:</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t>((</w:t>
      </w:r>
      <w:r>
        <w:rPr>
          <w:strike/>
        </w:rPr>
        <w:t xml:space="preserve">$2,409,000</w:t>
      </w:r>
      <w:r>
        <w:t>))</w:t>
      </w:r>
    </w:p>
    <w:p>
      <w:pPr>
        <w:spacing w:before="0" w:after="0" w:line="408" w:lineRule="exact"/>
        <w:ind w:left="0" w:right="0" w:firstLine="0"/>
        <w:jc w:val="left"/>
        <w:tabs>
          <w:tab w:val="right" w:leader="none" w:pos="9936"/>
        </w:tabs>
      </w:pPr>
      <w:r>
        <w:tab/>
      </w:r>
      <w:r>
        <w:rPr>
          <w:u w:val="single"/>
        </w:rPr>
        <w:t xml:space="preserve">$2,300,000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2013-2015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w:t>
      </w:r>
    </w:p>
    <w:p>
      <w:pPr>
        <w:spacing w:before="0" w:after="0" w:line="408" w:lineRule="exact"/>
        <w:ind w:left="0" w:right="0" w:firstLine="576"/>
        <w:jc w:val="left"/>
      </w:pPr>
      <w:r>
        <w:rPr/>
        <w:t xml:space="preserve">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803</w:t>
      </w:r>
      <w:r>
        <w:rPr/>
        <w:t xml:space="preserve"> (uncodified) is amended to read as follows:</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t>((</w:t>
      </w:r>
      <w:r>
        <w:rPr>
          <w:strike/>
        </w:rPr>
        <w:t xml:space="preserve">$1,606,000</w:t>
      </w:r>
      <w:r>
        <w:t>))</w:t>
      </w:r>
    </w:p>
    <w:p>
      <w:pPr>
        <w:spacing w:before="0" w:after="0" w:line="408" w:lineRule="exact"/>
        <w:ind w:left="0" w:right="0" w:firstLine="0"/>
        <w:jc w:val="left"/>
        <w:tabs>
          <w:tab w:val="right" w:leader="none" w:pos="9936"/>
        </w:tabs>
      </w:pPr>
      <w:r>
        <w:tab/>
      </w:r>
      <w:r>
        <w:rPr>
          <w:u w:val="single"/>
        </w:rPr>
        <w:t xml:space="preserve">$1,533,000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2013-2015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804 (uncodified) is amended to read as follows:</w:t>
      </w:r>
    </w:p>
    <w:p>
      <w:r>
        <w:rPr>
          <w:b/>
        </w:rPr>
        <w:t xml:space="preserve">FOR THE STATE TREASURER</w:t>
      </w:r>
      <w:r>
        <w:rPr>
          <w:rFonts w:ascii="Times New Roman" w:hAnsi="Times New Roman"/>
          <w:b/>
        </w:rPr>
        <w:t xml:space="preserve">—</w:t>
      </w:r>
      <w:r>
        <w:rPr>
          <w:b/>
        </w:rPr>
        <w:t xml:space="preserve">FEDERAL REVENUES FOR DISTRIBUTION</w:t>
      </w:r>
    </w:p>
    <w:p>
      <w:pPr>
        <w:spacing w:before="0" w:after="0" w:line="408" w:lineRule="exact"/>
        <w:ind w:left="0" w:right="0" w:firstLine="0"/>
        <w:jc w:val="left"/>
        <w:tabs>
          <w:tab w:val="right" w:leader="none" w:pos="9936"/>
        </w:tabs>
      </w:pPr>
      <w:r>
        <w:rPr/>
        <w:t xml:space="preserve">General Fund Appropriation for federal flood control</w:t>
      </w:r>
      <w:r>
        <w:tab/>
      </w:r>
    </w:p>
    <w:p>
      <w:pPr>
        <w:spacing w:before="0" w:after="0" w:line="408" w:lineRule="exact"/>
        <w:ind w:left="0" w:right="0" w:firstLine="576"/>
        <w:jc w:val="left"/>
        <w:tabs>
          <w:tab w:val="right" w:leader="dot" w:pos="9936"/>
        </w:tabs>
      </w:pPr>
      <w:r>
        <w:rPr/>
        <w:t xml:space="preserve">funds distribution</w:t>
      </w:r>
      <w:r>
        <w:tab/>
      </w:r>
      <w:r>
        <w:rPr/>
        <w:t xml:space="preserve">$66,000</w:t>
      </w:r>
    </w:p>
    <w:p>
      <w:pPr>
        <w:spacing w:before="0" w:after="0" w:line="408" w:lineRule="exact"/>
        <w:ind w:left="0" w:right="0" w:firstLine="0"/>
        <w:jc w:val="left"/>
        <w:tabs>
          <w:tab w:val="right" w:leader="none" w:pos="9936"/>
        </w:tabs>
      </w:pPr>
      <w:r>
        <w:rPr/>
        <w:t xml:space="preserve">General Fund Appropriation for federal grazing fees</w:t>
      </w:r>
      <w:r>
        <w:tab/>
      </w:r>
    </w:p>
    <w:p>
      <w:pPr>
        <w:spacing w:before="0" w:after="0" w:line="408" w:lineRule="exact"/>
        <w:ind w:left="0" w:right="0" w:firstLine="576"/>
        <w:jc w:val="left"/>
        <w:tabs>
          <w:tab w:val="right" w:leader="dot" w:pos="9936"/>
        </w:tabs>
      </w:pPr>
      <w:r>
        <w:rPr/>
        <w:t xml:space="preserve">distribution</w:t>
      </w:r>
      <w:r>
        <w:tab/>
      </w:r>
      <w:r>
        <w:rPr/>
        <w:t xml:space="preserve">$1,706,000</w:t>
      </w:r>
    </w:p>
    <w:p>
      <w:pPr>
        <w:spacing w:before="0" w:after="0" w:line="408" w:lineRule="exact"/>
        <w:ind w:left="0" w:right="0" w:firstLine="0"/>
        <w:jc w:val="left"/>
        <w:tabs>
          <w:tab w:val="right" w:leader="none" w:pos="9936"/>
        </w:tabs>
      </w:pPr>
      <w:r>
        <w:rPr/>
        <w:t xml:space="preserve">Forest Reserve Fund Appropriation for federal forest</w:t>
      </w:r>
      <w:r>
        <w:tab/>
      </w:r>
    </w:p>
    <w:p>
      <w:pPr>
        <w:spacing w:before="0" w:after="0" w:line="408" w:lineRule="exact"/>
        <w:ind w:left="0" w:right="0" w:firstLine="576"/>
        <w:jc w:val="left"/>
        <w:tabs>
          <w:tab w:val="right" w:leader="dot" w:pos="9936"/>
        </w:tabs>
      </w:pPr>
      <w:r>
        <w:rPr/>
        <w:t xml:space="preserve">reserve fund distribution</w:t>
      </w:r>
      <w:r>
        <w:tab/>
      </w:r>
      <w:r>
        <w:t>((</w:t>
      </w:r>
      <w:r>
        <w:rPr>
          <w:strike/>
        </w:rPr>
        <w:t xml:space="preserve">$24,446,000</w:t>
      </w:r>
      <w:r>
        <w:t>))</w:t>
      </w:r>
    </w:p>
    <w:p>
      <w:pPr>
        <w:spacing w:before="0" w:after="0" w:line="408" w:lineRule="exact"/>
        <w:ind w:left="0" w:right="0" w:firstLine="0"/>
        <w:jc w:val="left"/>
        <w:tabs>
          <w:tab w:val="right" w:leader="none" w:pos="9936"/>
        </w:tabs>
      </w:pPr>
      <w:r>
        <w:tab/>
      </w:r>
      <w:r>
        <w:rPr>
          <w:u w:val="single"/>
        </w:rPr>
        <w:t xml:space="preserve">$40,000,000</w:t>
      </w:r>
    </w:p>
    <w:p>
      <w:pPr>
        <w:tabs>
          <w:tab w:val="right" w:leader="dot" w:pos="9936"/>
        </w:tabs>
        <w:ind w:left="0" w:right="0" w:firstLine="1440"/>
      </w:pPr>
      <w:r>
        <w:rPr/>
        <w:t xml:space="preserve">TOTAL APPROPRIATION</w:t>
      </w:r>
      <w:r>
        <w:tab/>
      </w:r>
      <w:r>
        <w:rPr>
          <w:strike/>
        </w:rPr>
        <w:t xml:space="preserve">$26,218,000</w:t>
      </w:r>
    </w:p>
    <w:p>
      <w:pPr>
        <w:tabs>
          <w:tab w:val="right" w:leader="none" w:pos="9936"/>
        </w:tabs>
        <w:ind w:left="0" w:right="0" w:firstLine="1440"/>
      </w:pPr>
      <w:r>
        <w:tab/>
      </w:r>
      <w:r>
        <w:rPr>
          <w:u w:val="single"/>
        </w:rPr>
        <w:t xml:space="preserve">$41,772,000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805</w:t>
      </w:r>
      <w:r>
        <w:rPr/>
        <w:t xml:space="preserve"> (uncodified) is amended to read as follows:</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none" w:pos="9936"/>
        </w:tabs>
      </w:pPr>
      <w:r>
        <w:rPr/>
        <w:t xml:space="preserve">State Treasurer's Service Account: For transfer to</w:t>
      </w:r>
      <w:r>
        <w:tab/>
      </w:r>
    </w:p>
    <w:p>
      <w:pPr>
        <w:spacing w:before="0" w:after="0" w:line="408" w:lineRule="exact"/>
        <w:ind w:left="0" w:right="0" w:firstLine="576"/>
        <w:jc w:val="left"/>
        <w:tabs>
          <w:tab w:val="right" w:leader="none" w:pos="9936"/>
        </w:tabs>
      </w:pPr>
      <w:r>
        <w:rPr/>
        <w:t xml:space="preserve">the state general fund, $10,100,000 for fiscal</w:t>
      </w:r>
      <w:r>
        <w:tab/>
      </w:r>
    </w:p>
    <w:p>
      <w:pPr>
        <w:spacing w:before="0" w:after="0" w:line="408" w:lineRule="exact"/>
        <w:ind w:left="0" w:right="0" w:firstLine="576"/>
        <w:jc w:val="left"/>
        <w:tabs>
          <w:tab w:val="right" w:leader="dot" w:pos="9936"/>
        </w:tabs>
      </w:pPr>
      <w:r>
        <w:rPr/>
        <w:t xml:space="preserve">year 2014 and $10,100,000 for fiscal year 2015</w:t>
      </w:r>
      <w:r>
        <w:tab/>
      </w:r>
      <w:r>
        <w:rPr/>
        <w:t xml:space="preserve">$20,200,000</w:t>
      </w:r>
    </w:p>
    <w:p>
      <w:pPr>
        <w:spacing w:before="0" w:after="0" w:line="408" w:lineRule="exact"/>
        <w:ind w:left="0" w:right="0" w:firstLine="0"/>
        <w:jc w:val="left"/>
        <w:tabs>
          <w:tab w:val="right" w:leader="none" w:pos="9936"/>
        </w:tabs>
      </w:pPr>
      <w:r>
        <w:rPr/>
        <w:t xml:space="preserve">Drinking Water Assistance Account: For transfer to</w:t>
      </w:r>
      <w:r>
        <w:tab/>
      </w:r>
    </w:p>
    <w:p>
      <w:pPr>
        <w:spacing w:before="0" w:after="0" w:line="408" w:lineRule="exact"/>
        <w:ind w:left="0" w:right="0" w:firstLine="576"/>
        <w:jc w:val="left"/>
        <w:tabs>
          <w:tab w:val="right" w:leader="dot" w:pos="9936"/>
        </w:tabs>
      </w:pPr>
      <w:pPr>
        <w:tabs>
          <w:tab w:val="right" w:leader="dot" w:pos="9360"/>
        </w:tabs>
      </w:pPr>
      <w:r>
        <w:rPr/>
        <w:t xml:space="preserve">the drinking water assistance repayment</w:t>
      </w:r>
    </w:p>
    <w:p>
      <w:pPr>
        <w:spacing w:before="0" w:after="0" w:line="408" w:lineRule="exact"/>
        <w:ind w:left="0" w:right="0" w:firstLine="576"/>
        <w:jc w:val="left"/>
        <w:tabs>
          <w:tab w:val="right" w:leader="dot" w:pos="9936"/>
        </w:tabs>
      </w:pPr>
      <w:r>
        <w:rPr/>
        <w:t xml:space="preserve">account</w:t>
      </w:r>
      <w:r>
        <w:tab/>
      </w:r>
      <w:r>
        <w:t>((</w:t>
      </w:r>
      <w:r>
        <w:rPr>
          <w:strike/>
        </w:rPr>
        <w:t xml:space="preserve">$32,000,000</w:t>
      </w:r>
      <w:r>
        <w:t>))</w:t>
      </w:r>
    </w:p>
    <w:p>
      <w:pPr>
        <w:spacing w:before="0" w:after="0" w:line="408" w:lineRule="exact"/>
        <w:ind w:left="0" w:right="0" w:firstLine="0"/>
        <w:jc w:val="left"/>
        <w:tabs>
          <w:tab w:val="right" w:leader="none" w:pos="9936"/>
        </w:tabs>
      </w:pPr>
      <w:r>
        <w:tab/>
      </w:r>
      <w:r>
        <w:rPr>
          <w:u w:val="single"/>
        </w:rPr>
        <w:t xml:space="preserve">$17,426,000</w:t>
      </w:r>
    </w:p>
    <w:p>
      <w:pPr>
        <w:spacing w:before="0" w:after="0" w:line="408" w:lineRule="exact"/>
        <w:ind w:left="0" w:right="0" w:firstLine="0"/>
        <w:jc w:val="left"/>
        <w:tabs>
          <w:tab w:val="right" w:leader="none" w:pos="9936"/>
        </w:tabs>
      </w:pPr>
      <w:r>
        <w:rPr/>
        <w:t xml:space="preserve">General Fund: For transfer to the streamlined sales</w:t>
      </w:r>
      <w:r>
        <w:tab/>
      </w:r>
    </w:p>
    <w:p>
      <w:pPr>
        <w:spacing w:before="0" w:after="0" w:line="408" w:lineRule="exact"/>
        <w:ind w:left="0" w:right="0" w:firstLine="576"/>
        <w:jc w:val="left"/>
        <w:tabs>
          <w:tab w:val="right" w:leader="none" w:pos="9936"/>
        </w:tabs>
      </w:pPr>
      <w:r>
        <w:rPr/>
        <w:t xml:space="preserve">and use tax account, </w:t>
      </w:r>
      <w:r>
        <w:rPr/>
        <w:t xml:space="preserve">$24,436,000 for</w:t>
      </w:r>
      <w:r>
        <w:rPr/>
        <w:t xml:space="preserve"> fiscal </w:t>
      </w:r>
      <w:r>
        <w:tab/>
      </w:r>
    </w:p>
    <w:p>
      <w:pPr>
        <w:spacing w:before="0" w:after="0" w:line="408" w:lineRule="exact"/>
        <w:ind w:left="0" w:right="0" w:firstLine="576"/>
        <w:jc w:val="left"/>
        <w:tabs>
          <w:tab w:val="right" w:leader="dot" w:pos="9936"/>
        </w:tabs>
      </w:pPr>
      <w:r>
        <w:rPr/>
        <w:t xml:space="preserve">year 2014 and </w:t>
      </w:r>
      <w:r>
        <w:rPr/>
        <w:t xml:space="preserve">$24,984,000</w:t>
      </w:r>
      <w:r>
        <w:rPr/>
        <w:t xml:space="preserve"> for fiscal year 2015</w:t>
      </w:r>
      <w:r>
        <w:tab/>
      </w:r>
      <w:r>
        <w:rPr/>
        <w:t xml:space="preserve">$49,420,000</w:t>
      </w:r>
    </w:p>
    <w:p>
      <w:pPr>
        <w:spacing w:before="0" w:after="0" w:line="408" w:lineRule="exact"/>
        <w:ind w:left="0" w:right="0" w:firstLine="0"/>
        <w:jc w:val="left"/>
        <w:tabs>
          <w:tab w:val="right" w:leader="none" w:pos="9936"/>
        </w:tabs>
      </w:pPr>
      <w:r>
        <w:rPr/>
        <w:t xml:space="preserve">Public Works Assistance Account: For transfer to the</w:t>
      </w:r>
      <w:r>
        <w:tab/>
      </w:r>
    </w:p>
    <w:p>
      <w:pPr>
        <w:spacing w:before="0" w:after="0" w:line="408" w:lineRule="exact"/>
        <w:ind w:left="0" w:right="0" w:firstLine="576"/>
        <w:jc w:val="left"/>
        <w:tabs>
          <w:tab w:val="right" w:leader="none" w:pos="9936"/>
        </w:tabs>
      </w:pPr>
      <w:r>
        <w:rPr/>
        <w:t xml:space="preserve">education legacy trust account, $138,622,000 for</w:t>
      </w:r>
      <w:r>
        <w:tab/>
      </w:r>
    </w:p>
    <w:p>
      <w:pPr>
        <w:spacing w:before="0" w:after="0" w:line="408" w:lineRule="exact"/>
        <w:ind w:left="0" w:right="0" w:firstLine="576"/>
        <w:jc w:val="left"/>
        <w:tabs>
          <w:tab w:val="right" w:leader="none" w:pos="9936"/>
        </w:tabs>
      </w:pPr>
      <w:r>
        <w:rPr/>
        <w:t xml:space="preserve">fiscal year 2014 and $138,622,000 for fiscal</w:t>
      </w:r>
      <w:r>
        <w:tab/>
      </w:r>
    </w:p>
    <w:p>
      <w:pPr>
        <w:spacing w:before="0" w:after="0" w:line="408" w:lineRule="exact"/>
        <w:ind w:left="0" w:right="0" w:firstLine="576"/>
        <w:jc w:val="left"/>
        <w:tabs>
          <w:tab w:val="right" w:leader="dot" w:pos="9936"/>
        </w:tabs>
      </w:pPr>
      <w:r>
        <w:rPr/>
        <w:t xml:space="preserve">year 2015</w:t>
      </w:r>
      <w:r>
        <w:tab/>
      </w:r>
      <w:r>
        <w:rPr/>
        <w:t xml:space="preserve">$277,244,000</w:t>
      </w:r>
    </w:p>
    <w:p>
      <w:pPr>
        <w:spacing w:before="0" w:after="0" w:line="408" w:lineRule="exact"/>
        <w:ind w:left="0" w:right="0" w:firstLine="0"/>
        <w:jc w:val="left"/>
        <w:tabs>
          <w:tab w:val="right" w:leader="none" w:pos="9936"/>
        </w:tabs>
      </w:pPr>
      <w:r>
        <w:rPr/>
        <w:t xml:space="preserve">Local Toxics Control Account: For transfer to the</w:t>
      </w:r>
      <w:r>
        <w:tab/>
      </w:r>
    </w:p>
    <w:p>
      <w:pPr>
        <w:spacing w:before="0" w:after="0" w:line="408" w:lineRule="exact"/>
        <w:ind w:left="0" w:right="0" w:firstLine="576"/>
        <w:jc w:val="left"/>
        <w:tabs>
          <w:tab w:val="right" w:leader="none" w:pos="9936"/>
        </w:tabs>
      </w:pPr>
      <w:r>
        <w:rPr/>
        <w:t xml:space="preserve">state general fund, $9,000,000 for fiscal year</w:t>
      </w:r>
      <w:r>
        <w:tab/>
      </w:r>
    </w:p>
    <w:p>
      <w:pPr>
        <w:spacing w:before="0" w:after="0" w:line="408" w:lineRule="exact"/>
        <w:ind w:left="0" w:right="0" w:firstLine="576"/>
        <w:jc w:val="left"/>
        <w:tabs>
          <w:tab w:val="right" w:leader="dot" w:pos="9936"/>
        </w:tabs>
      </w:pPr>
      <w:r>
        <w:rPr/>
        <w:t xml:space="preserve">2014 and $9,000,000 for fiscal year 2015</w:t>
      </w:r>
      <w:r>
        <w:tab/>
      </w:r>
      <w:r>
        <w:rPr/>
        <w:t xml:space="preserve">$18,000,000</w:t>
      </w:r>
    </w:p>
    <w:p>
      <w:pPr>
        <w:spacing w:before="0" w:after="0" w:line="408" w:lineRule="exact"/>
        <w:ind w:left="0" w:right="0" w:firstLine="0"/>
        <w:jc w:val="left"/>
        <w:tabs>
          <w:tab w:val="right" w:leader="none" w:pos="9936"/>
        </w:tabs>
      </w:pPr>
      <w:r>
        <w:t>((</w:t>
      </w:r>
      <w:r>
        <w:rPr>
          <w:strike/>
        </w:rPr>
        <w:t xml:space="preserve">State Taxable Building Construction Account: For</w:t>
      </w:r>
      <w:r>
        <w:tab/>
      </w:r>
    </w:p>
    <w:p>
      <w:pPr>
        <w:spacing w:before="0" w:after="0" w:line="408" w:lineRule="exact"/>
        <w:ind w:left="0" w:right="0" w:firstLine="576"/>
        <w:jc w:val="left"/>
        <w:tabs>
          <w:tab w:val="right" w:leader="none" w:pos="9936"/>
        </w:tabs>
      </w:pPr>
      <w:r>
        <w:rPr>
          <w:strike/>
        </w:rPr>
        <w:t xml:space="preserve">transfer to the Columbia River basin taxable</w:t>
      </w:r>
      <w:r>
        <w:tab/>
      </w:r>
    </w:p>
    <w:p>
      <w:pPr>
        <w:spacing w:before="0" w:after="0" w:line="408" w:lineRule="exact"/>
        <w:ind w:left="0" w:right="0" w:firstLine="576"/>
        <w:jc w:val="left"/>
        <w:tabs>
          <w:tab w:val="right" w:leader="none" w:pos="9936"/>
        </w:tabs>
      </w:pPr>
      <w:r>
        <w:rPr>
          <w:strike/>
        </w:rPr>
        <w:t xml:space="preserve">bond water supply development account, an</w:t>
      </w:r>
      <w:r>
        <w:tab/>
      </w:r>
    </w:p>
    <w:p>
      <w:pPr>
        <w:spacing w:before="0" w:after="0" w:line="408" w:lineRule="exact"/>
        <w:ind w:left="0" w:right="0" w:firstLine="576"/>
        <w:jc w:val="left"/>
        <w:tabs>
          <w:tab w:val="right" w:leader="dot" w:pos="9936"/>
        </w:tabs>
      </w:pPr>
      <w:r>
        <w:rPr>
          <w:strike/>
        </w:rPr>
        <w:t xml:space="preserve">amount not to exceed</w:t>
      </w:r>
      <w:r>
        <w:tab/>
      </w:r>
      <w:r>
        <w:rPr>
          <w:strike/>
        </w:rPr>
        <w:t xml:space="preserve">$32,000,000</w:t>
      </w:r>
      <w:r>
        <w:t>))</w:t>
      </w:r>
    </w:p>
    <w:p>
      <w:pPr>
        <w:spacing w:before="0" w:after="0" w:line="408" w:lineRule="exact"/>
        <w:ind w:left="0" w:right="0" w:firstLine="0"/>
        <w:jc w:val="left"/>
        <w:tabs>
          <w:tab w:val="right" w:leader="none" w:pos="9936"/>
        </w:tabs>
      </w:pPr>
      <w:r>
        <w:rPr/>
        <w:t xml:space="preserve">Employment Training Finance Account: For transfer to</w:t>
      </w:r>
      <w:r>
        <w:tab/>
      </w:r>
    </w:p>
    <w:p>
      <w:pPr>
        <w:spacing w:before="0" w:after="0" w:line="408" w:lineRule="exact"/>
        <w:ind w:left="0" w:right="0" w:firstLine="576"/>
        <w:jc w:val="left"/>
        <w:tabs>
          <w:tab w:val="right" w:leader="none" w:pos="9936"/>
        </w:tabs>
      </w:pPr>
      <w:r>
        <w:rPr/>
        <w:t xml:space="preserve">the state general fund, $1,000,000 for fiscal</w:t>
      </w:r>
      <w:r>
        <w:tab/>
      </w:r>
    </w:p>
    <w:p>
      <w:pPr>
        <w:spacing w:before="0" w:after="0" w:line="408" w:lineRule="exact"/>
        <w:ind w:left="0" w:right="0" w:firstLine="576"/>
        <w:jc w:val="left"/>
        <w:tabs>
          <w:tab w:val="right" w:leader="dot" w:pos="9936"/>
        </w:tabs>
      </w:pPr>
      <w:r>
        <w:rPr/>
        <w:t xml:space="preserve">year 2014 and $1,000,000 for fiscal year 2015</w:t>
      </w:r>
      <w:r>
        <w:tab/>
      </w:r>
      <w:r>
        <w:rPr/>
        <w:t xml:space="preserve">$2,000,000</w:t>
      </w:r>
    </w:p>
    <w:p>
      <w:pPr>
        <w:spacing w:before="0" w:after="0" w:line="408" w:lineRule="exact"/>
        <w:ind w:left="0" w:right="0" w:firstLine="0"/>
        <w:jc w:val="left"/>
        <w:tabs>
          <w:tab w:val="right" w:leader="none" w:pos="9936"/>
        </w:tabs>
      </w:pPr>
      <w:r>
        <w:rPr/>
        <w:t xml:space="preserve">Tuition Recovery Trust Account: For transfer to the</w:t>
      </w:r>
      <w:r>
        <w:tab/>
      </w:r>
    </w:p>
    <w:p>
      <w:pPr>
        <w:spacing w:before="0" w:after="0" w:line="408" w:lineRule="exact"/>
        <w:ind w:left="0" w:right="0" w:firstLine="576"/>
        <w:jc w:val="left"/>
        <w:tabs>
          <w:tab w:val="right" w:leader="none" w:pos="9936"/>
        </w:tabs>
      </w:pPr>
      <w:r>
        <w:rPr/>
        <w:t xml:space="preserve">state general fund, $1,250,000 for fiscal year</w:t>
      </w:r>
      <w:r>
        <w:tab/>
      </w:r>
    </w:p>
    <w:p>
      <w:pPr>
        <w:spacing w:before="0" w:after="0" w:line="408" w:lineRule="exact"/>
        <w:ind w:left="0" w:right="0" w:firstLine="576"/>
        <w:jc w:val="left"/>
        <w:tabs>
          <w:tab w:val="right" w:leader="dot" w:pos="9936"/>
        </w:tabs>
      </w:pPr>
      <w:r>
        <w:rPr/>
        <w:t xml:space="preserve">2014 and $1,250,000 for fiscal year 2015</w:t>
      </w:r>
      <w:r>
        <w:tab/>
      </w:r>
      <w:r>
        <w:rPr/>
        <w:t xml:space="preserve">$2,500,000</w:t>
      </w:r>
    </w:p>
    <w:p>
      <w:pPr>
        <w:spacing w:before="0" w:after="0" w:line="408" w:lineRule="exact"/>
        <w:ind w:left="0" w:right="0" w:firstLine="0"/>
        <w:jc w:val="left"/>
        <w:tabs>
          <w:tab w:val="right" w:leader="none" w:pos="9936"/>
        </w:tabs>
      </w:pPr>
      <w:r>
        <w:rPr/>
        <w:t xml:space="preserve">General Fund: For transfer to the child and family</w:t>
      </w:r>
      <w:r>
        <w:tab/>
      </w:r>
    </w:p>
    <w:p>
      <w:pPr>
        <w:spacing w:before="0" w:after="0" w:line="408" w:lineRule="exact"/>
        <w:ind w:left="0" w:right="0" w:firstLine="576"/>
        <w:jc w:val="left"/>
        <w:tabs>
          <w:tab w:val="right" w:leader="none" w:pos="9936"/>
        </w:tabs>
      </w:pPr>
      <w:r>
        <w:rPr/>
        <w:t xml:space="preserve">reinvestment account, $1,656,000 for</w:t>
      </w:r>
      <w:r>
        <w:tab/>
      </w:r>
    </w:p>
    <w:p>
      <w:pPr>
        <w:spacing w:before="0" w:after="0" w:line="408" w:lineRule="exact"/>
        <w:ind w:left="0" w:right="0" w:firstLine="576"/>
        <w:jc w:val="left"/>
        <w:tabs>
          <w:tab w:val="right" w:leader="none" w:pos="9936"/>
        </w:tabs>
      </w:pPr>
      <w:r>
        <w:rPr/>
        <w:t xml:space="preserve">fiscal year 2014 and </w:t>
      </w:r>
      <w:r>
        <w:t>((</w:t>
      </w:r>
      <w:r>
        <w:rPr>
          <w:strike/>
        </w:rPr>
        <w:t xml:space="preserve">$992,000</w:t>
      </w:r>
      <w:r>
        <w:t>))</w:t>
      </w:r>
      <w:r>
        <w:rPr/>
        <w:t xml:space="preserve"> </w:t>
      </w:r>
      <w:r>
        <w:rPr>
          <w:u w:val="single"/>
        </w:rPr>
        <w:t xml:space="preserve">$156,000</w:t>
      </w:r>
      <w:r>
        <w:tab/>
      </w:r>
    </w:p>
    <w:p>
      <w:pPr>
        <w:spacing w:before="0" w:after="0" w:line="408" w:lineRule="exact"/>
        <w:ind w:left="0" w:right="0" w:firstLine="576"/>
        <w:jc w:val="left"/>
        <w:tabs>
          <w:tab w:val="right" w:leader="dot" w:pos="9936"/>
        </w:tabs>
      </w:pPr>
      <w:r>
        <w:rPr/>
        <w:t xml:space="preserve">for fiscal year 2015</w:t>
      </w:r>
      <w:r>
        <w:tab/>
      </w:r>
      <w:r>
        <w:t>((</w:t>
      </w:r>
      <w:r>
        <w:rPr>
          <w:strike/>
        </w:rPr>
        <w:t xml:space="preserve">$2,648,000</w:t>
      </w:r>
      <w:r>
        <w:t>))</w:t>
      </w:r>
    </w:p>
    <w:p>
      <w:pPr>
        <w:spacing w:before="0" w:after="0" w:line="408" w:lineRule="exact"/>
        <w:ind w:left="0" w:right="0" w:firstLine="0"/>
        <w:jc w:val="left"/>
        <w:tabs>
          <w:tab w:val="right" w:leader="none" w:pos="9936"/>
        </w:tabs>
      </w:pPr>
      <w:r>
        <w:tab/>
      </w:r>
      <w:r>
        <w:rPr>
          <w:u w:val="single"/>
        </w:rPr>
        <w:t xml:space="preserve">$1,812,000</w:t>
      </w:r>
    </w:p>
    <w:p>
      <w:pPr>
        <w:spacing w:before="0" w:after="0" w:line="408" w:lineRule="exact"/>
        <w:ind w:left="0" w:right="0" w:firstLine="0"/>
        <w:jc w:val="left"/>
        <w:tabs>
          <w:tab w:val="right" w:leader="none" w:pos="9936"/>
        </w:tabs>
      </w:pPr>
      <w:r>
        <w:rPr/>
        <w:t xml:space="preserve">Flood Control Assistance Account: For transfer to the</w:t>
      </w:r>
      <w:r>
        <w:tab/>
      </w:r>
    </w:p>
    <w:p>
      <w:pPr>
        <w:spacing w:before="0" w:after="0" w:line="408" w:lineRule="exact"/>
        <w:ind w:left="0" w:right="0" w:firstLine="576"/>
        <w:jc w:val="left"/>
        <w:tabs>
          <w:tab w:val="right" w:leader="none" w:pos="9936"/>
        </w:tabs>
      </w:pPr>
      <w:r>
        <w:rPr/>
        <w:t xml:space="preserve">state general fund, $1,000,000 for fiscal year</w:t>
      </w:r>
      <w:r>
        <w:tab/>
      </w:r>
    </w:p>
    <w:p>
      <w:pPr>
        <w:spacing w:before="0" w:after="0" w:line="408" w:lineRule="exact"/>
        <w:ind w:left="0" w:right="0" w:firstLine="576"/>
        <w:jc w:val="left"/>
        <w:tabs>
          <w:tab w:val="right" w:leader="dot" w:pos="9936"/>
        </w:tabs>
      </w:pPr>
      <w:r>
        <w:rPr/>
        <w:t xml:space="preserve">2014 and $1,000,000 for fiscal year 2015</w:t>
      </w:r>
      <w:r>
        <w:tab/>
      </w:r>
      <w:r>
        <w:rPr/>
        <w:t xml:space="preserve">$2,000,000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in an amount not to exceed the</w:t>
      </w:r>
      <w:r>
        <w:tab/>
      </w:r>
    </w:p>
    <w:p>
      <w:pPr>
        <w:spacing w:before="0" w:after="0" w:line="408" w:lineRule="exact"/>
        <w:ind w:left="0" w:right="0" w:firstLine="576"/>
        <w:jc w:val="left"/>
        <w:tabs>
          <w:tab w:val="right" w:leader="none" w:pos="9936"/>
        </w:tabs>
      </w:pPr>
      <w:r>
        <w:rPr/>
        <w:t xml:space="preserve">actual amount of the annual base payment to the</w:t>
      </w:r>
      <w:r>
        <w:tab/>
      </w:r>
    </w:p>
    <w:p>
      <w:pPr>
        <w:spacing w:before="0" w:after="0" w:line="408" w:lineRule="exact"/>
        <w:ind w:left="0" w:right="0" w:firstLine="576"/>
        <w:jc w:val="left"/>
        <w:tabs>
          <w:tab w:val="right" w:leader="dot" w:pos="9936"/>
        </w:tabs>
      </w:pPr>
      <w:r>
        <w:rPr/>
        <w:t xml:space="preserve">tobacco settlement account</w:t>
      </w:r>
      <w:r>
        <w:tab/>
      </w:r>
      <w:r>
        <w:t>((</w:t>
      </w:r>
      <w:r>
        <w:rPr>
          <w:strike/>
        </w:rPr>
        <w:t xml:space="preserve">$170,832,000</w:t>
      </w:r>
      <w:r>
        <w:t>))</w:t>
      </w:r>
    </w:p>
    <w:p>
      <w:pPr>
        <w:spacing w:before="0" w:after="0" w:line="408" w:lineRule="exact"/>
        <w:ind w:left="0" w:right="0" w:firstLine="0"/>
        <w:jc w:val="left"/>
        <w:tabs>
          <w:tab w:val="right" w:leader="none" w:pos="9936"/>
        </w:tabs>
      </w:pPr>
      <w:r>
        <w:tab/>
      </w:r>
      <w:r>
        <w:rPr>
          <w:u w:val="single"/>
        </w:rPr>
        <w:t xml:space="preserve">$180,000,000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from the amounts deposited in the</w:t>
      </w:r>
      <w:r>
        <w:tab/>
      </w:r>
    </w:p>
    <w:p>
      <w:pPr>
        <w:spacing w:before="0" w:after="0" w:line="408" w:lineRule="exact"/>
        <w:ind w:left="0" w:right="0" w:firstLine="576"/>
        <w:jc w:val="left"/>
        <w:tabs>
          <w:tab w:val="right" w:leader="none" w:pos="9936"/>
        </w:tabs>
      </w:pPr>
      <w:r>
        <w:rPr/>
        <w:t xml:space="preserve">account that are attributable to the annual</w:t>
      </w:r>
      <w:r>
        <w:tab/>
      </w:r>
    </w:p>
    <w:p>
      <w:pPr>
        <w:spacing w:before="0" w:after="0" w:line="408" w:lineRule="exact"/>
        <w:ind w:left="0" w:right="0" w:firstLine="576"/>
        <w:jc w:val="left"/>
        <w:tabs>
          <w:tab w:val="right" w:leader="none" w:pos="9936"/>
        </w:tabs>
      </w:pPr>
      <w:r>
        <w:rPr/>
        <w:t xml:space="preserve">strategic contribution payment received in</w:t>
      </w:r>
      <w:r>
        <w:tab/>
      </w:r>
    </w:p>
    <w:p>
      <w:pPr>
        <w:spacing w:before="0" w:after="0" w:line="408" w:lineRule="exact"/>
        <w:ind w:left="0" w:right="0" w:firstLine="576"/>
        <w:jc w:val="left"/>
        <w:tabs>
          <w:tab w:val="right" w:leader="dot" w:pos="9936"/>
        </w:tabs>
      </w:pPr>
      <w:r>
        <w:rPr/>
        <w:t xml:space="preserve">fiscal year 2014</w:t>
      </w:r>
      <w:r>
        <w:tab/>
      </w:r>
      <w:r>
        <w:rPr/>
        <w:t xml:space="preserve">$17,000,000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from the amounts deposited in the</w:t>
      </w:r>
      <w:r>
        <w:tab/>
      </w:r>
    </w:p>
    <w:p>
      <w:pPr>
        <w:spacing w:before="0" w:after="0" w:line="408" w:lineRule="exact"/>
        <w:ind w:left="0" w:right="0" w:firstLine="576"/>
        <w:jc w:val="left"/>
        <w:tabs>
          <w:tab w:val="right" w:leader="none" w:pos="9936"/>
        </w:tabs>
      </w:pPr>
      <w:r>
        <w:rPr/>
        <w:t xml:space="preserve">account that are attributable to the annual</w:t>
      </w:r>
      <w:r>
        <w:tab/>
      </w:r>
    </w:p>
    <w:p>
      <w:pPr>
        <w:spacing w:before="0" w:after="0" w:line="408" w:lineRule="exact"/>
        <w:ind w:left="0" w:right="0" w:firstLine="576"/>
        <w:jc w:val="left"/>
        <w:tabs>
          <w:tab w:val="right" w:leader="none" w:pos="9936"/>
        </w:tabs>
      </w:pPr>
      <w:r>
        <w:rPr/>
        <w:t xml:space="preserve">strategic contribution payment received in</w:t>
      </w:r>
      <w:r>
        <w:tab/>
      </w:r>
    </w:p>
    <w:p>
      <w:pPr>
        <w:spacing w:before="0" w:after="0" w:line="408" w:lineRule="exact"/>
        <w:ind w:left="0" w:right="0" w:firstLine="576"/>
        <w:jc w:val="left"/>
        <w:tabs>
          <w:tab w:val="right" w:leader="dot" w:pos="9936"/>
        </w:tabs>
      </w:pPr>
      <w:r>
        <w:rPr/>
        <w:t xml:space="preserve">fiscal year 2015</w:t>
      </w:r>
      <w:r>
        <w:tab/>
      </w:r>
      <w:r>
        <w:rPr/>
        <w:t xml:space="preserve">$17,000,000</w:t>
      </w:r>
    </w:p>
    <w:p>
      <w:pPr>
        <w:spacing w:before="120" w:after="120" w:line="408" w:lineRule="exact"/>
        <w:ind w:left="0" w:right="0" w:firstLine="576"/>
        <w:jc w:val="left"/>
      </w:pPr>
      <w:r>
        <w:t>((</w:t>
      </w:r>
      <w:r>
        <w:rPr>
          <w:strike/>
        </w:rPr>
        <w:t xml:space="preserve">It is the intent of the legislature to transfer the full amounts received as strategic contribution payments in the tobacco settlement account to the education legacy trust account in the 2015-2017 fiscal biennium.</w:t>
      </w:r>
      <w:r>
        <w:t>))</w:t>
      </w:r>
    </w:p>
    <w:p>
      <w:pPr>
        <w:spacing w:before="0" w:after="0" w:line="408" w:lineRule="exact"/>
        <w:ind w:left="0" w:right="0" w:firstLine="0"/>
        <w:jc w:val="left"/>
        <w:tabs>
          <w:tab w:val="right" w:leader="none" w:pos="9936"/>
        </w:tabs>
      </w:pPr>
      <w:r>
        <w:rPr/>
        <w:t xml:space="preserve">Tobacco Settlement Account: For transfer to the life</w:t>
      </w:r>
      <w:r>
        <w:tab/>
      </w:r>
    </w:p>
    <w:p>
      <w:pPr>
        <w:spacing w:before="0" w:after="0" w:line="408" w:lineRule="exact"/>
        <w:ind w:left="0" w:right="0" w:firstLine="576"/>
        <w:jc w:val="left"/>
        <w:tabs>
          <w:tab w:val="right" w:leader="none" w:pos="9936"/>
        </w:tabs>
      </w:pPr>
      <w:r>
        <w:rPr/>
        <w:t xml:space="preserve">sciences discovery fund, in an amount not to</w:t>
      </w:r>
      <w:r>
        <w:tab/>
      </w:r>
    </w:p>
    <w:p>
      <w:pPr>
        <w:spacing w:before="0" w:after="0" w:line="408" w:lineRule="exact"/>
        <w:ind w:left="0" w:right="0" w:firstLine="576"/>
        <w:jc w:val="left"/>
        <w:tabs>
          <w:tab w:val="right" w:leader="none" w:pos="9936"/>
        </w:tabs>
      </w:pPr>
      <w:r>
        <w:rPr/>
        <w:t xml:space="preserve">exceed the actual remaining amount of the</w:t>
      </w:r>
      <w:r>
        <w:tab/>
      </w:r>
    </w:p>
    <w:p>
      <w:pPr>
        <w:spacing w:before="0" w:after="0" w:line="408" w:lineRule="exact"/>
        <w:ind w:left="0" w:right="0" w:firstLine="576"/>
        <w:jc w:val="left"/>
        <w:tabs>
          <w:tab w:val="right" w:leader="none" w:pos="9936"/>
        </w:tabs>
      </w:pPr>
      <w:r>
        <w:rPr/>
        <w:t xml:space="preserve">annual strategic contribution payment to the</w:t>
      </w:r>
      <w:r>
        <w:tab/>
      </w:r>
    </w:p>
    <w:p>
      <w:pPr>
        <w:spacing w:before="0" w:after="0" w:line="408" w:lineRule="exact"/>
        <w:ind w:left="0" w:right="0" w:firstLine="576"/>
        <w:jc w:val="left"/>
        <w:tabs>
          <w:tab w:val="right" w:leader="dot" w:pos="9936"/>
        </w:tabs>
      </w:pPr>
      <w:r>
        <w:rPr/>
        <w:t xml:space="preserve">tobacco settlement account for fiscal year 2014</w:t>
      </w:r>
      <w:r>
        <w:tab/>
      </w:r>
      <w:r>
        <w:rPr/>
        <w:t xml:space="preserve">$9,515,000</w:t>
      </w:r>
    </w:p>
    <w:p>
      <w:pPr>
        <w:spacing w:before="0" w:after="0" w:line="408" w:lineRule="exact"/>
        <w:ind w:left="0" w:right="0" w:firstLine="0"/>
        <w:jc w:val="left"/>
        <w:tabs>
          <w:tab w:val="right" w:leader="none" w:pos="9936"/>
        </w:tabs>
      </w:pPr>
      <w:r>
        <w:rPr/>
        <w:t xml:space="preserve">Tobacco Settlement Account: For transfer to the life</w:t>
      </w:r>
      <w:r>
        <w:tab/>
      </w:r>
    </w:p>
    <w:p>
      <w:pPr>
        <w:spacing w:before="0" w:after="0" w:line="408" w:lineRule="exact"/>
        <w:ind w:left="0" w:right="0" w:firstLine="576"/>
        <w:jc w:val="left"/>
        <w:tabs>
          <w:tab w:val="right" w:leader="none" w:pos="9936"/>
        </w:tabs>
      </w:pPr>
      <w:r>
        <w:rPr/>
        <w:t xml:space="preserve">sciences discovery fund, in an amount not to</w:t>
      </w:r>
      <w:r>
        <w:tab/>
      </w:r>
    </w:p>
    <w:p>
      <w:pPr>
        <w:spacing w:before="0" w:after="0" w:line="408" w:lineRule="exact"/>
        <w:ind w:left="0" w:right="0" w:firstLine="576"/>
        <w:jc w:val="left"/>
        <w:tabs>
          <w:tab w:val="right" w:leader="none" w:pos="9936"/>
        </w:tabs>
      </w:pPr>
      <w:r>
        <w:rPr/>
        <w:t xml:space="preserve">exceed the actual remaining amount of the</w:t>
      </w:r>
      <w:r>
        <w:tab/>
      </w:r>
    </w:p>
    <w:p>
      <w:pPr>
        <w:spacing w:before="0" w:after="0" w:line="408" w:lineRule="exact"/>
        <w:ind w:left="0" w:right="0" w:firstLine="576"/>
        <w:jc w:val="left"/>
        <w:tabs>
          <w:tab w:val="right" w:leader="none" w:pos="9936"/>
        </w:tabs>
      </w:pPr>
      <w:r>
        <w:rPr/>
        <w:t xml:space="preserve">annual strategic contribution payment to the</w:t>
      </w:r>
      <w:r>
        <w:tab/>
      </w:r>
    </w:p>
    <w:p>
      <w:pPr>
        <w:spacing w:before="0" w:after="0" w:line="408" w:lineRule="exact"/>
        <w:ind w:left="0" w:right="0" w:firstLine="576"/>
        <w:jc w:val="left"/>
        <w:tabs>
          <w:tab w:val="right" w:leader="dot" w:pos="9936"/>
        </w:tabs>
      </w:pPr>
      <w:r>
        <w:rPr/>
        <w:t xml:space="preserve">tobacco settlement account for fiscal year 2015</w:t>
      </w:r>
      <w:r>
        <w:tab/>
      </w:r>
      <w:r>
        <w:rPr/>
        <w:t xml:space="preserve">$9,515,000</w:t>
      </w:r>
    </w:p>
    <w:p>
      <w:pPr>
        <w:spacing w:before="0" w:after="0" w:line="408" w:lineRule="exact"/>
        <w:ind w:left="0" w:right="0" w:firstLine="0"/>
        <w:jc w:val="left"/>
        <w:tabs>
          <w:tab w:val="right" w:leader="none" w:pos="9936"/>
        </w:tabs>
      </w:pPr>
      <w:r>
        <w:rPr>
          <w:u w:val="single"/>
        </w:rPr>
        <w:t xml:space="preserve">Dedicated Marijuana Fund Account: For distribution</w:t>
      </w:r>
      <w:r>
        <w:tab/>
      </w:r>
    </w:p>
    <w:p>
      <w:pPr>
        <w:spacing w:before="0" w:after="0" w:line="408" w:lineRule="exact"/>
        <w:ind w:left="0" w:right="0" w:firstLine="576"/>
        <w:jc w:val="left"/>
        <w:tabs>
          <w:tab w:val="right" w:leader="none" w:pos="9936"/>
        </w:tabs>
      </w:pPr>
      <w:r>
        <w:rPr>
          <w:u w:val="single"/>
        </w:rPr>
        <w:t xml:space="preserve">to the basic health plan trust account in an</w:t>
      </w:r>
      <w:r>
        <w:tab/>
      </w:r>
    </w:p>
    <w:p>
      <w:pPr>
        <w:spacing w:before="0" w:after="0" w:line="408" w:lineRule="exact"/>
        <w:ind w:left="0" w:right="0" w:firstLine="576"/>
        <w:jc w:val="left"/>
        <w:tabs>
          <w:tab w:val="right" w:leader="none" w:pos="9936"/>
        </w:tabs>
      </w:pPr>
      <w:r>
        <w:rPr>
          <w:u w:val="single"/>
        </w:rPr>
        <w:t xml:space="preserve">amount not to exceed the amount determined</w:t>
      </w:r>
      <w:r>
        <w:tab/>
      </w:r>
    </w:p>
    <w:p>
      <w:pPr>
        <w:spacing w:before="0" w:after="0" w:line="408" w:lineRule="exact"/>
        <w:ind w:left="0" w:right="0" w:firstLine="576"/>
        <w:jc w:val="left"/>
        <w:tabs>
          <w:tab w:val="right" w:leader="dot" w:pos="9936"/>
        </w:tabs>
      </w:pPr>
      <w:r>
        <w:rPr>
          <w:u w:val="single"/>
        </w:rPr>
        <w:t xml:space="preserve">pursuant to RCW 69.50.540 for fiscal year 2015</w:t>
      </w:r>
      <w:r>
        <w:tab/>
      </w:r>
      <w:r>
        <w:rPr>
          <w:u w:val="single"/>
        </w:rPr>
        <w:t xml:space="preserve">$22,706,000</w:t>
      </w:r>
    </w:p>
    <w:p>
      <w:pPr>
        <w:spacing w:before="0" w:after="0" w:line="408" w:lineRule="exact"/>
        <w:ind w:left="0" w:right="0" w:firstLine="576"/>
        <w:jc w:val="left"/>
      </w:pPr>
      <w:r>
        <w:rPr/>
        <w:t xml:space="preserve">The transfer to the life sciences discovery fund is subject to the following conditions:</w:t>
      </w:r>
    </w:p>
    <w:p>
      <w:pPr>
        <w:spacing w:before="0" w:after="0" w:line="408" w:lineRule="exact"/>
        <w:ind w:left="0" w:right="0" w:firstLine="576"/>
        <w:jc w:val="left"/>
      </w:pPr>
      <w:r>
        <w:rPr/>
        <w:t xml:space="preserve">(1) The life sciences discovery fund authority board of trustees shall begin preparing to become a self-sustaining entity capable of operating without direct state subsidy by the time the tobacco strategic contribution supplemental payments end in fiscal year 2017.</w:t>
      </w:r>
    </w:p>
    <w:p>
      <w:pPr>
        <w:spacing w:before="0" w:after="0" w:line="408" w:lineRule="exact"/>
        <w:ind w:left="0" w:right="0" w:firstLine="576"/>
        <w:jc w:val="left"/>
      </w:pPr>
      <w:r>
        <w:rPr/>
        <w:t xml:space="preserve">(2) $250,000 of the appropriation in fiscal year 2014 and $250,000 of the appropriation in fiscal year 2015 are provided solely to promote the development and delivery of global health technologies and products.</w:t>
      </w:r>
    </w:p>
    <w:p>
      <w:pPr>
        <w:spacing w:before="0" w:after="0" w:line="408" w:lineRule="exact"/>
        <w:ind w:left="0" w:right="0" w:firstLine="576"/>
        <w:jc w:val="left"/>
      </w:pPr>
      <w:r>
        <w:rPr/>
        <w:t xml:space="preserve">(a) The life sciences discovery fund authority must either administer a grant application, review, and reward process, or contract with a qualified nonprofit organization for these services. State moneys must be provided for grants to entities for the development, production, promotion, and delivery of global health technologies and products. Grant award criteria must include:</w:t>
      </w:r>
    </w:p>
    <w:p>
      <w:pPr>
        <w:spacing w:before="0" w:after="0" w:line="408" w:lineRule="exact"/>
        <w:ind w:left="0" w:right="0" w:firstLine="576"/>
        <w:jc w:val="left"/>
      </w:pPr>
      <w:r>
        <w:rPr/>
        <w:t xml:space="preserve">(i) The quality of the proposed research or the proposed technical assistance in product development or production process design. Any grant funds awarded for research activities must be awarded for nonbasic research that will assist in the commercialization or manufacture of global health technologies;</w:t>
      </w:r>
    </w:p>
    <w:p>
      <w:pPr>
        <w:spacing w:before="0" w:after="0" w:line="408" w:lineRule="exact"/>
        <w:ind w:left="0" w:right="0" w:firstLine="576"/>
        <w:jc w:val="left"/>
      </w:pPr>
      <w:r>
        <w:rPr/>
        <w:t xml:space="preserve">(ii) The potential for the grant recipient to improve global health outcomes;</w:t>
      </w:r>
    </w:p>
    <w:p>
      <w:pPr>
        <w:spacing w:before="0" w:after="0" w:line="408" w:lineRule="exact"/>
        <w:ind w:left="0" w:right="0" w:firstLine="576"/>
        <w:jc w:val="left"/>
      </w:pPr>
      <w:r>
        <w:rPr/>
        <w:t xml:space="preserve">(iii) The potential for the grant to leverage additional funding for the development of global health technologies and products;</w:t>
      </w:r>
    </w:p>
    <w:p>
      <w:pPr>
        <w:spacing w:before="0" w:after="0" w:line="408" w:lineRule="exact"/>
        <w:ind w:left="0" w:right="0" w:firstLine="576"/>
        <w:jc w:val="left"/>
      </w:pPr>
      <w:r>
        <w:rPr/>
        <w:t xml:space="preserve">(iv) The potential for the grant to stimulate, or promote technical skills training for, employment in the development of global health technologies in the state; and</w:t>
      </w:r>
    </w:p>
    <w:p>
      <w:pPr>
        <w:spacing w:before="0" w:after="0" w:line="408" w:lineRule="exact"/>
        <w:ind w:left="0" w:right="0" w:firstLine="576"/>
        <w:jc w:val="left"/>
      </w:pPr>
      <w:r>
        <w:rPr/>
        <w:t xml:space="preserve">(v) The willingness of the grant recipient, when appropriate, to enter into royalty or licensing income agreements with the authority.</w:t>
      </w:r>
    </w:p>
    <w:p>
      <w:pPr>
        <w:spacing w:before="0" w:after="120" w:line="408" w:lineRule="exact"/>
        <w:ind w:left="0" w:right="0" w:firstLine="576"/>
        <w:jc w:val="left"/>
      </w:pPr>
      <w:r>
        <w:rPr/>
        <w:t xml:space="preserve">(b) The authority, or the contractor of the authority, must report information including the types of products and research funded, the funding leveraged by the grants, and the number and types of jobs created as a result of the grants, to the economic development committees of the legislature by December 1, 2014.</w:t>
      </w:r>
    </w:p>
    <w:p>
      <w:pPr>
        <w:spacing w:before="0" w:after="0" w:line="408" w:lineRule="exact"/>
        <w:ind w:left="0" w:right="0" w:firstLine="0"/>
        <w:jc w:val="left"/>
        <w:tabs>
          <w:tab w:val="right" w:leader="none" w:pos="9936"/>
        </w:tabs>
      </w:pPr>
      <w:r>
        <w:rPr/>
        <w:t xml:space="preserve">Aquatic Lands Enhancement Account: For transfer to</w:t>
      </w:r>
      <w:r>
        <w:tab/>
      </w:r>
    </w:p>
    <w:p>
      <w:pPr>
        <w:spacing w:before="0" w:after="0" w:line="408" w:lineRule="exact"/>
        <w:ind w:left="0" w:right="0" w:firstLine="576"/>
        <w:jc w:val="left"/>
        <w:tabs>
          <w:tab w:val="right" w:leader="none" w:pos="9936"/>
        </w:tabs>
      </w:pPr>
      <w:r>
        <w:rPr/>
        <w:t xml:space="preserve">the geoduck aquaculture research account,</w:t>
      </w:r>
      <w:r>
        <w:tab/>
      </w:r>
    </w:p>
    <w:p>
      <w:pPr>
        <w:spacing w:before="0" w:after="0" w:line="408" w:lineRule="exact"/>
        <w:ind w:left="0" w:right="0" w:firstLine="576"/>
        <w:jc w:val="left"/>
        <w:tabs>
          <w:tab w:val="right" w:leader="none" w:pos="9936"/>
        </w:tabs>
      </w:pPr>
      <w:r>
        <w:rPr/>
        <w:t xml:space="preserve">$150,000 for fiscal year 2014 and $150,000 for</w:t>
      </w:r>
      <w:r>
        <w:tab/>
      </w:r>
    </w:p>
    <w:p>
      <w:pPr>
        <w:spacing w:before="0" w:after="0" w:line="408" w:lineRule="exact"/>
        <w:ind w:left="0" w:right="0" w:firstLine="576"/>
        <w:jc w:val="left"/>
        <w:tabs>
          <w:tab w:val="right" w:leader="dot" w:pos="9936"/>
        </w:tabs>
      </w:pPr>
      <w:r>
        <w:rPr/>
        <w:t xml:space="preserve">fiscal year 2015</w:t>
      </w:r>
      <w:r>
        <w:tab/>
      </w:r>
      <w:r>
        <w:rPr/>
        <w:t xml:space="preserve">$300,000</w:t>
      </w:r>
    </w:p>
    <w:p>
      <w:pPr>
        <w:spacing w:before="0" w:after="0" w:line="408" w:lineRule="exact"/>
        <w:ind w:left="0" w:right="0" w:firstLine="0"/>
        <w:jc w:val="left"/>
        <w:tabs>
          <w:tab w:val="right" w:leader="none" w:pos="9936"/>
        </w:tabs>
      </w:pPr>
      <w:r>
        <w:rPr/>
        <w:t xml:space="preserve">Health Benefit Exchange Account: For transfer to the</w:t>
      </w:r>
      <w:r>
        <w:tab/>
      </w:r>
    </w:p>
    <w:p>
      <w:pPr>
        <w:spacing w:before="0" w:after="0" w:line="408" w:lineRule="exact"/>
        <w:ind w:left="0" w:right="0" w:firstLine="576"/>
        <w:jc w:val="left"/>
        <w:tabs>
          <w:tab w:val="right" w:leader="dot" w:pos="9936"/>
        </w:tabs>
      </w:pPr>
      <w:r>
        <w:rPr/>
        <w:t xml:space="preserve">state general fund for fiscal year 2015</w:t>
      </w:r>
      <w:r>
        <w:tab/>
      </w:r>
      <w:r>
        <w:rPr/>
        <w:t xml:space="preserve">$21,514,000</w:t>
      </w:r>
    </w:p>
    <w:p>
      <w:pPr>
        <w:spacing w:before="0" w:after="0" w:line="408" w:lineRule="exact"/>
        <w:ind w:left="0" w:right="0" w:firstLine="0"/>
        <w:jc w:val="left"/>
        <w:tabs>
          <w:tab w:val="right" w:leader="none" w:pos="9936"/>
        </w:tabs>
      </w:pPr>
      <w:r>
        <w:rPr/>
        <w:t xml:space="preserve">Criminal Justice Treatment Account: For transfer to</w:t>
      </w:r>
      <w:r>
        <w:tab/>
      </w:r>
    </w:p>
    <w:p>
      <w:pPr>
        <w:spacing w:before="0" w:after="0" w:line="408" w:lineRule="exact"/>
        <w:ind w:left="0" w:right="0" w:firstLine="576"/>
        <w:jc w:val="left"/>
        <w:tabs>
          <w:tab w:val="right" w:leader="none" w:pos="9936"/>
        </w:tabs>
      </w:pPr>
      <w:r>
        <w:rPr/>
        <w:t xml:space="preserve">the state general fund, $437,000 for fiscal</w:t>
      </w:r>
      <w:r>
        <w:tab/>
      </w:r>
    </w:p>
    <w:p>
      <w:pPr>
        <w:spacing w:before="0" w:after="0" w:line="408" w:lineRule="exact"/>
        <w:ind w:left="0" w:right="0" w:firstLine="576"/>
        <w:jc w:val="left"/>
        <w:tabs>
          <w:tab w:val="right" w:leader="dot" w:pos="9936"/>
        </w:tabs>
      </w:pPr>
      <w:r>
        <w:rPr/>
        <w:t xml:space="preserve">year 2014 and $2,746,000 for fiscal year 2015</w:t>
      </w:r>
      <w:r>
        <w:tab/>
      </w:r>
      <w:r>
        <w:rPr/>
        <w:t xml:space="preserve">$3,183,000</w:t>
      </w:r>
    </w:p>
    <w:p>
      <w:pPr>
        <w:spacing w:before="0" w:after="0" w:line="408" w:lineRule="exact"/>
        <w:ind w:left="0" w:right="0" w:firstLine="0"/>
        <w:jc w:val="left"/>
        <w:tabs>
          <w:tab w:val="right" w:leader="none" w:pos="9936"/>
        </w:tabs>
      </w:pPr>
      <w:pPr>
        <w:tabs>
          <w:tab w:val="right" w:leader="dot" w:pos="9360"/>
        </w:tabs>
      </w:pPr>
      <w:r>
        <w:rPr/>
        <w:t xml:space="preserve">Resources Management Cost Account</w:t>
      </w:r>
      <w:r>
        <w:rPr>
          <w:rFonts w:ascii="Times New Roman" w:hAnsi="Times New Roman"/>
        </w:rPr>
        <w:t xml:space="preserve">—</w:t>
      </w:r>
      <w:r>
        <w:rPr/>
        <w:t xml:space="preserve">Aquatics: For</w:t>
      </w:r>
    </w:p>
    <w:p>
      <w:pPr>
        <w:spacing w:before="0" w:after="0" w:line="408" w:lineRule="exact"/>
        <w:ind w:left="0" w:right="0" w:firstLine="0"/>
        <w:jc w:val="left"/>
        <w:tabs>
          <w:tab w:val="right" w:leader="none" w:pos="9936"/>
        </w:tabs>
      </w:pPr>
      <w:pPr>
        <w:tabs>
          <w:tab w:val="right" w:leader="dot" w:pos="9360"/>
        </w:tabs>
      </w:pPr>
      <w:r>
        <w:rPr/>
        <w:t xml:space="preserve">transfer to the marine resources stewardship</w:t>
      </w:r>
    </w:p>
    <w:p>
      <w:pPr>
        <w:spacing w:before="0" w:after="0" w:line="408" w:lineRule="exact"/>
        <w:ind w:left="0" w:right="0" w:firstLine="0"/>
        <w:jc w:val="left"/>
        <w:tabs>
          <w:tab w:val="right" w:leader="none" w:pos="9936"/>
        </w:tabs>
      </w:pPr>
      <w:r>
        <w:rPr/>
        <w:t xml:space="preserve">trust account, $1,850,000 for fiscal year 2014</w:t>
      </w:r>
      <w:r>
        <w:tab/>
      </w:r>
    </w:p>
    <w:p>
      <w:pPr>
        <w:spacing w:before="0" w:after="0" w:line="408" w:lineRule="exact"/>
        <w:ind w:left="0" w:right="0" w:firstLine="576"/>
        <w:jc w:val="left"/>
        <w:tabs>
          <w:tab w:val="right" w:leader="dot" w:pos="9936"/>
        </w:tabs>
      </w:pPr>
      <w:r>
        <w:rPr/>
        <w:t xml:space="preserve">and $1,850,000 for fiscal year 2015</w:t>
      </w:r>
      <w:r>
        <w:tab/>
      </w:r>
      <w:r>
        <w:rPr/>
        <w:t xml:space="preserve">$3,700,000</w:t>
      </w:r>
    </w:p>
    <w:p>
      <w:pPr>
        <w:spacing w:before="0" w:after="0" w:line="408" w:lineRule="exact"/>
        <w:ind w:left="0" w:right="0" w:firstLine="0"/>
        <w:jc w:val="left"/>
        <w:tabs>
          <w:tab w:val="right" w:leader="none" w:pos="9936"/>
        </w:tabs>
      </w:pPr>
      <w:r>
        <w:rPr/>
        <w:t xml:space="preserve">Legal Services Revolving Account: For transfer to the</w:t>
      </w:r>
      <w:r>
        <w:tab/>
      </w:r>
    </w:p>
    <w:p>
      <w:pPr>
        <w:spacing w:before="0" w:after="0" w:line="408" w:lineRule="exact"/>
        <w:ind w:left="0" w:right="0" w:firstLine="576"/>
        <w:jc w:val="left"/>
        <w:tabs>
          <w:tab w:val="right" w:leader="none" w:pos="9936"/>
        </w:tabs>
      </w:pPr>
      <w:r>
        <w:rPr/>
        <w:t xml:space="preserve">state general fund, $976,000 for fiscal year</w:t>
      </w:r>
      <w:r>
        <w:tab/>
      </w:r>
    </w:p>
    <w:p>
      <w:pPr>
        <w:spacing w:before="0" w:after="0" w:line="408" w:lineRule="exact"/>
        <w:ind w:left="0" w:right="0" w:firstLine="576"/>
        <w:jc w:val="left"/>
        <w:tabs>
          <w:tab w:val="right" w:leader="dot" w:pos="9936"/>
        </w:tabs>
      </w:pPr>
      <w:r>
        <w:rPr/>
        <w:t xml:space="preserve">2014 and $1,477,000 for fiscal year 2015</w:t>
      </w:r>
      <w:r>
        <w:tab/>
      </w:r>
      <w:r>
        <w:rPr/>
        <w:t xml:space="preserve">$2,453,000</w:t>
      </w:r>
    </w:p>
    <w:p>
      <w:pPr>
        <w:spacing w:before="0" w:after="0" w:line="408" w:lineRule="exact"/>
        <w:ind w:left="0" w:right="0" w:firstLine="0"/>
        <w:jc w:val="left"/>
        <w:tabs>
          <w:tab w:val="right" w:leader="none" w:pos="9936"/>
        </w:tabs>
      </w:pPr>
      <w:r>
        <w:rPr/>
        <w:t xml:space="preserve">Personnel Service Account: For transfer to the state</w:t>
      </w:r>
      <w:r>
        <w:tab/>
      </w:r>
    </w:p>
    <w:p>
      <w:pPr>
        <w:spacing w:before="0" w:after="0" w:line="408" w:lineRule="exact"/>
        <w:ind w:left="0" w:right="0" w:firstLine="576"/>
        <w:jc w:val="left"/>
        <w:tabs>
          <w:tab w:val="right" w:leader="none" w:pos="9936"/>
        </w:tabs>
      </w:pPr>
      <w:r>
        <w:rPr/>
        <w:t xml:space="preserve">general fund, $733,000 for fiscal year 2014 and</w:t>
      </w:r>
      <w:r>
        <w:tab/>
      </w:r>
    </w:p>
    <w:p>
      <w:pPr>
        <w:spacing w:before="0" w:after="0" w:line="408" w:lineRule="exact"/>
        <w:ind w:left="0" w:right="0" w:firstLine="576"/>
        <w:jc w:val="left"/>
        <w:tabs>
          <w:tab w:val="right" w:leader="dot" w:pos="9936"/>
        </w:tabs>
      </w:pPr>
      <w:r>
        <w:rPr/>
        <w:t xml:space="preserve">$733,000 for fiscal year 2015</w:t>
      </w:r>
      <w:r>
        <w:tab/>
      </w:r>
      <w:r>
        <w:rPr/>
        <w:t xml:space="preserve">$1,466,000</w:t>
      </w:r>
    </w:p>
    <w:p>
      <w:pPr>
        <w:spacing w:before="0" w:after="0" w:line="408" w:lineRule="exact"/>
        <w:ind w:left="0" w:right="0" w:firstLine="0"/>
        <w:jc w:val="left"/>
        <w:tabs>
          <w:tab w:val="right" w:leader="none" w:pos="9936"/>
        </w:tabs>
      </w:pPr>
      <w:r>
        <w:rPr/>
        <w:t xml:space="preserve">Data Processing Revolving Account: For transfer to</w:t>
      </w:r>
      <w:r>
        <w:tab/>
      </w:r>
    </w:p>
    <w:p>
      <w:pPr>
        <w:spacing w:before="0" w:after="0" w:line="408" w:lineRule="exact"/>
        <w:ind w:left="0" w:right="0" w:firstLine="576"/>
        <w:jc w:val="left"/>
        <w:tabs>
          <w:tab w:val="right" w:leader="none" w:pos="9936"/>
        </w:tabs>
      </w:pPr>
      <w:r>
        <w:rPr/>
        <w:t xml:space="preserve">the state general fund, $4,069,000 for fiscal</w:t>
      </w:r>
      <w:r>
        <w:tab/>
      </w:r>
    </w:p>
    <w:p>
      <w:pPr>
        <w:spacing w:before="0" w:after="0" w:line="408" w:lineRule="exact"/>
        <w:ind w:left="0" w:right="0" w:firstLine="576"/>
        <w:jc w:val="left"/>
        <w:tabs>
          <w:tab w:val="right" w:leader="dot" w:pos="9936"/>
        </w:tabs>
      </w:pPr>
      <w:r>
        <w:rPr/>
        <w:t xml:space="preserve">year 2014 </w:t>
      </w:r>
      <w:r>
        <w:t>((</w:t>
      </w:r>
      <w:r>
        <w:rPr>
          <w:strike/>
        </w:rPr>
        <w:t xml:space="preserve">and $4,070,000 for fiscal year 2015</w:t>
      </w:r>
      <w:r>
        <w:t>))</w:t>
      </w:r>
      <w:r>
        <w:tab/>
      </w:r>
      <w:r>
        <w:t>((</w:t>
      </w:r>
      <w:r>
        <w:rPr>
          <w:strike/>
        </w:rPr>
        <w:t xml:space="preserve">$8,139,000</w:t>
      </w:r>
      <w:r>
        <w:t>))</w:t>
      </w:r>
    </w:p>
    <w:p>
      <w:pPr>
        <w:spacing w:before="0" w:after="0" w:line="408" w:lineRule="exact"/>
        <w:ind w:left="0" w:right="0" w:firstLine="0"/>
        <w:jc w:val="left"/>
        <w:tabs>
          <w:tab w:val="right" w:leader="none" w:pos="9936"/>
        </w:tabs>
      </w:pPr>
      <w:r>
        <w:tab/>
      </w:r>
      <w:r>
        <w:rPr>
          <w:u w:val="single"/>
        </w:rPr>
        <w:t xml:space="preserve">$4,069,000</w:t>
      </w:r>
    </w:p>
    <w:p>
      <w:pPr>
        <w:spacing w:before="0" w:after="0" w:line="408" w:lineRule="exact"/>
        <w:ind w:left="0" w:right="0" w:firstLine="0"/>
        <w:jc w:val="left"/>
        <w:tabs>
          <w:tab w:val="right" w:leader="none" w:pos="9936"/>
        </w:tabs>
      </w:pPr>
      <w:r>
        <w:rPr/>
        <w:t xml:space="preserve">Home Security Fund Account: For transfer to the</w:t>
      </w:r>
      <w:r>
        <w:tab/>
      </w:r>
    </w:p>
    <w:p>
      <w:pPr>
        <w:spacing w:before="0" w:after="0" w:line="408" w:lineRule="exact"/>
        <w:ind w:left="0" w:right="0" w:firstLine="576"/>
        <w:jc w:val="left"/>
        <w:tabs>
          <w:tab w:val="right" w:leader="dot" w:pos="9936"/>
        </w:tabs>
      </w:pPr>
      <w:r>
        <w:rPr/>
        <w:t xml:space="preserve">transitional housing operating and rent account</w:t>
      </w:r>
      <w:r>
        <w:tab/>
      </w:r>
      <w:r>
        <w:rPr/>
        <w:t xml:space="preserve">$7,500,000</w:t>
      </w:r>
    </w:p>
    <w:p>
      <w:pPr>
        <w:spacing w:before="0" w:after="0" w:line="408" w:lineRule="exact"/>
        <w:ind w:left="0" w:right="0" w:firstLine="0"/>
        <w:jc w:val="left"/>
        <w:tabs>
          <w:tab w:val="right" w:leader="none" w:pos="9936"/>
        </w:tabs>
      </w:pPr>
      <w:r>
        <w:rPr/>
        <w:t xml:space="preserve">Professional Engineers' Account: For transfer to the</w:t>
      </w:r>
      <w:r>
        <w:tab/>
      </w:r>
    </w:p>
    <w:p>
      <w:pPr>
        <w:spacing w:before="0" w:after="0" w:line="408" w:lineRule="exact"/>
        <w:ind w:left="0" w:right="0" w:firstLine="576"/>
        <w:jc w:val="left"/>
        <w:tabs>
          <w:tab w:val="right" w:leader="none" w:pos="9936"/>
        </w:tabs>
      </w:pPr>
      <w:r>
        <w:rPr/>
        <w:t xml:space="preserve">state general fund, $956,000 for fiscal year</w:t>
      </w:r>
      <w:r>
        <w:tab/>
      </w:r>
    </w:p>
    <w:p>
      <w:pPr>
        <w:spacing w:before="0" w:after="0" w:line="408" w:lineRule="exact"/>
        <w:ind w:left="0" w:right="0" w:firstLine="576"/>
        <w:jc w:val="left"/>
        <w:tabs>
          <w:tab w:val="right" w:leader="dot" w:pos="9936"/>
        </w:tabs>
      </w:pPr>
      <w:r>
        <w:rPr/>
        <w:t xml:space="preserve">2014 and $957,000 for fiscal year 2015</w:t>
      </w:r>
      <w:r>
        <w:tab/>
      </w:r>
      <w:r>
        <w:rPr/>
        <w:t xml:space="preserve">$1,913,000</w:t>
      </w:r>
    </w:p>
    <w:p>
      <w:pPr>
        <w:spacing w:before="0" w:after="0" w:line="408" w:lineRule="exact"/>
        <w:ind w:left="0" w:right="0" w:firstLine="0"/>
        <w:jc w:val="left"/>
        <w:tabs>
          <w:tab w:val="right" w:leader="none" w:pos="9936"/>
        </w:tabs>
      </w:pPr>
      <w:r>
        <w:rPr/>
        <w:t xml:space="preserve">Electrical License Account: For transfer to the state</w:t>
      </w:r>
      <w:r>
        <w:tab/>
      </w:r>
    </w:p>
    <w:p>
      <w:pPr>
        <w:spacing w:before="0" w:after="0" w:line="408" w:lineRule="exact"/>
        <w:ind w:left="0" w:right="0" w:firstLine="576"/>
        <w:jc w:val="left"/>
        <w:tabs>
          <w:tab w:val="right" w:leader="none" w:pos="9936"/>
        </w:tabs>
      </w:pPr>
      <w:r>
        <w:rPr/>
        <w:t xml:space="preserve">general fund, $1,700,000 for fiscal year 2014</w:t>
      </w:r>
      <w:r>
        <w:tab/>
      </w:r>
    </w:p>
    <w:p>
      <w:pPr>
        <w:spacing w:before="0" w:after="0" w:line="408" w:lineRule="exact"/>
        <w:ind w:left="0" w:right="0" w:firstLine="576"/>
        <w:jc w:val="left"/>
        <w:tabs>
          <w:tab w:val="right" w:leader="dot" w:pos="9936"/>
        </w:tabs>
      </w:pPr>
      <w:r>
        <w:rPr/>
        <w:t xml:space="preserve">and $1,700,000 for fiscal year 2015</w:t>
      </w:r>
      <w:r>
        <w:tab/>
      </w:r>
      <w:r>
        <w:rPr/>
        <w:t xml:space="preserve">$3,400,000</w:t>
      </w:r>
    </w:p>
    <w:p>
      <w:pPr>
        <w:spacing w:before="0" w:after="0" w:line="408" w:lineRule="exact"/>
        <w:ind w:left="0" w:right="0" w:firstLine="0"/>
        <w:jc w:val="left"/>
        <w:tabs>
          <w:tab w:val="right" w:leader="none" w:pos="9936"/>
        </w:tabs>
      </w:pPr>
      <w:r>
        <w:rPr/>
        <w:t xml:space="preserve">Business and Professions Account: For transfer to the</w:t>
      </w:r>
      <w:r>
        <w:tab/>
      </w:r>
    </w:p>
    <w:p>
      <w:pPr>
        <w:spacing w:before="0" w:after="0" w:line="408" w:lineRule="exact"/>
        <w:ind w:left="0" w:right="0" w:firstLine="576"/>
        <w:jc w:val="left"/>
        <w:tabs>
          <w:tab w:val="right" w:leader="none" w:pos="9936"/>
        </w:tabs>
      </w:pPr>
      <w:r>
        <w:rPr/>
        <w:t xml:space="preserve">state general fund, $2,838,000 for fiscal</w:t>
      </w:r>
      <w:r>
        <w:tab/>
      </w:r>
    </w:p>
    <w:p>
      <w:pPr>
        <w:spacing w:before="0" w:after="0" w:line="408" w:lineRule="exact"/>
        <w:ind w:left="0" w:right="0" w:firstLine="576"/>
        <w:jc w:val="left"/>
        <w:tabs>
          <w:tab w:val="right" w:leader="none" w:pos="9936"/>
        </w:tabs>
      </w:pPr>
      <w:r>
        <w:rPr/>
        <w:t xml:space="preserve">year 2014 and $2,800,000 for fiscal</w:t>
      </w:r>
      <w:r>
        <w:tab/>
      </w:r>
    </w:p>
    <w:p>
      <w:pPr>
        <w:spacing w:before="0" w:after="0" w:line="408" w:lineRule="exact"/>
        <w:ind w:left="0" w:right="0" w:firstLine="576"/>
        <w:jc w:val="left"/>
        <w:tabs>
          <w:tab w:val="right" w:leader="dot" w:pos="9936"/>
        </w:tabs>
      </w:pPr>
      <w:r>
        <w:rPr/>
        <w:t xml:space="preserve">year 2015</w:t>
      </w:r>
      <w:r>
        <w:tab/>
      </w:r>
      <w:r>
        <w:rPr/>
        <w:t xml:space="preserve">$5,638,000</w:t>
      </w:r>
    </w:p>
    <w:p>
      <w:pPr>
        <w:spacing w:before="0" w:after="0" w:line="408" w:lineRule="exact"/>
        <w:ind w:left="0" w:right="0" w:firstLine="0"/>
        <w:jc w:val="left"/>
        <w:tabs>
          <w:tab w:val="right" w:leader="none" w:pos="9936"/>
        </w:tabs>
      </w:pPr>
      <w:r>
        <w:rPr/>
        <w:t xml:space="preserve">Energy Freedom Account: For transfer to the state</w:t>
      </w:r>
      <w:r>
        <w:tab/>
      </w:r>
    </w:p>
    <w:p>
      <w:pPr>
        <w:spacing w:before="0" w:after="0" w:line="408" w:lineRule="exact"/>
        <w:ind w:left="0" w:right="0" w:firstLine="576"/>
        <w:jc w:val="left"/>
        <w:tabs>
          <w:tab w:val="right" w:leader="none" w:pos="9936"/>
        </w:tabs>
      </w:pPr>
      <w:r>
        <w:rPr/>
        <w:t xml:space="preserve">general fund, $1,000,000 for fiscal</w:t>
      </w:r>
      <w:r>
        <w:tab/>
      </w:r>
    </w:p>
    <w:p>
      <w:pPr>
        <w:spacing w:before="0" w:after="0" w:line="408" w:lineRule="exact"/>
        <w:ind w:left="0" w:right="0" w:firstLine="576"/>
        <w:jc w:val="left"/>
        <w:tabs>
          <w:tab w:val="right" w:leader="none" w:pos="9936"/>
        </w:tabs>
      </w:pPr>
      <w:r>
        <w:rPr/>
        <w:t xml:space="preserve">year 2014 and $1,000,000 for fiscal</w:t>
      </w:r>
      <w:r>
        <w:tab/>
      </w:r>
    </w:p>
    <w:p>
      <w:pPr>
        <w:spacing w:before="0" w:after="0" w:line="408" w:lineRule="exact"/>
        <w:ind w:left="0" w:right="0" w:firstLine="576"/>
        <w:jc w:val="left"/>
        <w:tabs>
          <w:tab w:val="right" w:leader="dot" w:pos="9936"/>
        </w:tabs>
      </w:pPr>
      <w:r>
        <w:rPr/>
        <w:t xml:space="preserve">year 2015</w:t>
      </w:r>
      <w:r>
        <w:tab/>
      </w:r>
      <w:r>
        <w:rPr/>
        <w:t xml:space="preserve">$2,000,000</w:t>
      </w:r>
    </w:p>
    <w:p>
      <w:pPr>
        <w:spacing w:before="0" w:after="0" w:line="408" w:lineRule="exact"/>
        <w:ind w:left="0" w:right="0" w:firstLine="0"/>
        <w:jc w:val="left"/>
        <w:tabs>
          <w:tab w:val="right" w:leader="none" w:pos="9936"/>
        </w:tabs>
      </w:pPr>
      <w:r>
        <w:rPr/>
        <w:t xml:space="preserve">Pollution Liability Insurance Program Trust Account:</w:t>
      </w:r>
      <w:r>
        <w:tab/>
      </w:r>
    </w:p>
    <w:p>
      <w:pPr>
        <w:spacing w:before="0" w:after="0" w:line="408" w:lineRule="exact"/>
        <w:ind w:left="0" w:right="0" w:firstLine="576"/>
        <w:jc w:val="left"/>
        <w:tabs>
          <w:tab w:val="right" w:leader="none" w:pos="9936"/>
        </w:tabs>
      </w:pPr>
      <w:r>
        <w:rPr/>
        <w:t xml:space="preserve">For transfer to the state general fund,</w:t>
      </w:r>
      <w:r>
        <w:tab/>
      </w:r>
    </w:p>
    <w:p>
      <w:pPr>
        <w:spacing w:before="0" w:after="0" w:line="408" w:lineRule="exact"/>
        <w:ind w:left="0" w:right="0" w:firstLine="576"/>
        <w:jc w:val="left"/>
        <w:tabs>
          <w:tab w:val="right" w:leader="none" w:pos="9936"/>
        </w:tabs>
      </w:pPr>
      <w:r>
        <w:rPr/>
        <w:t xml:space="preserve">$2,500,000 for fiscal year 2014 and $2,500,000</w:t>
      </w:r>
      <w:r>
        <w:tab/>
      </w:r>
    </w:p>
    <w:p>
      <w:pPr>
        <w:spacing w:before="0" w:after="0" w:line="408" w:lineRule="exact"/>
        <w:ind w:left="0" w:right="0" w:firstLine="576"/>
        <w:jc w:val="left"/>
        <w:tabs>
          <w:tab w:val="right" w:leader="dot" w:pos="9936"/>
        </w:tabs>
      </w:pPr>
      <w:r>
        <w:rPr/>
        <w:t xml:space="preserve">for fiscal year 2015</w:t>
      </w:r>
      <w:r>
        <w:tab/>
      </w:r>
      <w:r>
        <w:rPr/>
        <w:t xml:space="preserve">$5,000,000</w:t>
      </w:r>
    </w:p>
    <w:p>
      <w:pPr>
        <w:spacing w:before="0" w:after="0" w:line="408" w:lineRule="exact"/>
        <w:ind w:left="0" w:right="0" w:firstLine="0"/>
        <w:jc w:val="left"/>
        <w:tabs>
          <w:tab w:val="right" w:leader="none" w:pos="9936"/>
        </w:tabs>
      </w:pPr>
      <w:r>
        <w:rPr/>
        <w:t xml:space="preserve">Real Estate Commission Account: For transfer to the</w:t>
      </w:r>
      <w:r>
        <w:tab/>
      </w:r>
    </w:p>
    <w:p>
      <w:pPr>
        <w:spacing w:before="0" w:after="0" w:line="408" w:lineRule="exact"/>
        <w:ind w:left="0" w:right="0" w:firstLine="576"/>
        <w:jc w:val="left"/>
        <w:tabs>
          <w:tab w:val="right" w:leader="none" w:pos="9936"/>
        </w:tabs>
      </w:pPr>
      <w:r>
        <w:rPr/>
        <w:t xml:space="preserve">state general fund, $1,700,000 for fiscal year</w:t>
      </w:r>
      <w:r>
        <w:tab/>
      </w:r>
    </w:p>
    <w:p>
      <w:pPr>
        <w:spacing w:before="0" w:after="0" w:line="408" w:lineRule="exact"/>
        <w:ind w:left="0" w:right="0" w:firstLine="576"/>
        <w:jc w:val="left"/>
        <w:tabs>
          <w:tab w:val="right" w:leader="dot" w:pos="9936"/>
        </w:tabs>
      </w:pPr>
      <w:r>
        <w:rPr/>
        <w:t xml:space="preserve">2014 and $1,700,000 for fiscal year 2015</w:t>
      </w:r>
      <w:r>
        <w:tab/>
      </w:r>
      <w:r>
        <w:rPr/>
        <w:t xml:space="preserve">$3,400,000</w:t>
      </w:r>
    </w:p>
    <w:p>
      <w:pPr>
        <w:spacing w:before="0" w:after="0" w:line="408" w:lineRule="exact"/>
        <w:ind w:left="0" w:right="0" w:firstLine="0"/>
        <w:jc w:val="left"/>
        <w:tabs>
          <w:tab w:val="right" w:leader="none" w:pos="9936"/>
        </w:tabs>
      </w:pPr>
      <w:r>
        <w:rPr/>
        <w:t xml:space="preserve">State Lottery Account: For transfer to the education</w:t>
      </w:r>
      <w:r>
        <w:tab/>
      </w:r>
    </w:p>
    <w:p>
      <w:pPr>
        <w:spacing w:before="0" w:after="0" w:line="408" w:lineRule="exact"/>
        <w:ind w:left="0" w:right="0" w:firstLine="576"/>
        <w:jc w:val="left"/>
        <w:tabs>
          <w:tab w:val="right" w:leader="none" w:pos="9936"/>
        </w:tabs>
      </w:pPr>
      <w:r>
        <w:rPr/>
        <w:t xml:space="preserve">legacy trust account, $10,050,000</w:t>
      </w:r>
      <w:r>
        <w:tab/>
      </w:r>
    </w:p>
    <w:p>
      <w:pPr>
        <w:spacing w:before="0" w:after="0" w:line="408" w:lineRule="exact"/>
        <w:ind w:left="0" w:right="0" w:firstLine="576"/>
        <w:jc w:val="left"/>
        <w:tabs>
          <w:tab w:val="right" w:leader="none" w:pos="9936"/>
        </w:tabs>
      </w:pPr>
      <w:r>
        <w:rPr/>
        <w:t xml:space="preserve">for fiscal year 2014 and $6,050,000 for fiscal</w:t>
      </w:r>
      <w:r>
        <w:tab/>
      </w:r>
    </w:p>
    <w:p>
      <w:pPr>
        <w:spacing w:before="0" w:after="0" w:line="408" w:lineRule="exact"/>
        <w:ind w:left="0" w:right="0" w:firstLine="576"/>
        <w:jc w:val="left"/>
        <w:tabs>
          <w:tab w:val="right" w:leader="dot" w:pos="9936"/>
        </w:tabs>
      </w:pPr>
      <w:r>
        <w:rPr/>
        <w:t xml:space="preserve">year 2015</w:t>
      </w:r>
      <w:r>
        <w:tab/>
      </w:r>
      <w:r>
        <w:rPr/>
        <w:t xml:space="preserve">$16,100,000</w:t>
      </w:r>
    </w:p>
    <w:p>
      <w:pPr>
        <w:spacing w:before="0" w:after="0" w:line="408" w:lineRule="exact"/>
        <w:ind w:left="0" w:right="0" w:firstLine="0"/>
        <w:jc w:val="left"/>
        <w:tabs>
          <w:tab w:val="right" w:leader="none" w:pos="9936"/>
        </w:tabs>
      </w:pPr>
      <w:r>
        <w:rPr/>
        <w:t xml:space="preserve">State Toxics Control Account: For transfer to the</w:t>
      </w:r>
      <w:r>
        <w:tab/>
      </w:r>
    </w:p>
    <w:p>
      <w:pPr>
        <w:spacing w:before="0" w:after="0" w:line="408" w:lineRule="exact"/>
        <w:ind w:left="0" w:right="0" w:firstLine="576"/>
        <w:jc w:val="left"/>
        <w:tabs>
          <w:tab w:val="right" w:leader="none" w:pos="9936"/>
        </w:tabs>
      </w:pPr>
      <w:r>
        <w:rPr/>
        <w:t xml:space="preserve">radioactive mixed waste account, $2,000,000 for</w:t>
      </w:r>
      <w:r>
        <w:tab/>
      </w:r>
    </w:p>
    <w:p>
      <w:pPr>
        <w:spacing w:before="0" w:after="0" w:line="408" w:lineRule="exact"/>
        <w:ind w:left="0" w:right="0" w:firstLine="576"/>
        <w:jc w:val="left"/>
        <w:tabs>
          <w:tab w:val="right" w:leader="dot" w:pos="9936"/>
        </w:tabs>
      </w:pPr>
      <w:r>
        <w:rPr/>
        <w:t xml:space="preserve">fiscal year 2014</w:t>
      </w:r>
      <w:r>
        <w:tab/>
      </w:r>
      <w:r>
        <w:rPr/>
        <w:t xml:space="preserve">$2,000,000</w:t>
      </w:r>
    </w:p>
    <w:p>
      <w:pPr>
        <w:spacing w:before="0" w:after="0" w:line="408" w:lineRule="exact"/>
        <w:ind w:left="0" w:right="0" w:firstLine="0"/>
        <w:jc w:val="left"/>
        <w:tabs>
          <w:tab w:val="right" w:leader="none" w:pos="9936"/>
        </w:tabs>
      </w:pPr>
      <w:r>
        <w:rPr/>
        <w:t xml:space="preserve">General Fund: For transfer to the education savings</w:t>
      </w:r>
      <w:r>
        <w:tab/>
      </w:r>
    </w:p>
    <w:p>
      <w:pPr>
        <w:spacing w:before="0" w:after="0" w:line="408" w:lineRule="exact"/>
        <w:ind w:left="0" w:right="0" w:firstLine="576"/>
        <w:jc w:val="left"/>
        <w:tabs>
          <w:tab w:val="right" w:leader="dot" w:pos="9936"/>
        </w:tabs>
      </w:pPr>
      <w:r>
        <w:rPr/>
        <w:t xml:space="preserve">account, $387.04 for fiscal year 2014</w:t>
      </w:r>
      <w:r>
        <w:tab/>
      </w:r>
      <w:r>
        <w:rPr/>
        <w:t xml:space="preserve">$387.04</w:t>
      </w:r>
    </w:p>
    <w:p>
      <w:pPr>
        <w:spacing w:before="0" w:after="0" w:line="408" w:lineRule="exact"/>
        <w:ind w:left="0" w:right="0" w:firstLine="0"/>
        <w:jc w:val="left"/>
        <w:tabs>
          <w:tab w:val="right" w:leader="dot" w:pos="9936"/>
        </w:tabs>
      </w:pPr>
      <w:pPr>
        <w:tabs>
          <w:tab w:val="right" w:leader="dot" w:pos="9360"/>
        </w:tabs>
      </w:pPr>
      <w:r>
        <w:rPr>
          <w:u w:val="single"/>
        </w:rPr>
        <w:t xml:space="preserve">Liquor Revolving Fund: For transfer to the state</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in an amount not to exceed the</w:t>
      </w:r>
    </w:p>
    <w:p>
      <w:pPr>
        <w:spacing w:before="0" w:after="0" w:line="408" w:lineRule="exact"/>
        <w:ind w:left="0" w:right="0" w:firstLine="0"/>
        <w:jc w:val="left"/>
        <w:tabs>
          <w:tab w:val="right" w:leader="dot" w:pos="9936"/>
        </w:tabs>
      </w:pPr>
      <w:pPr>
        <w:tabs>
          <w:tab w:val="right" w:leader="dot" w:pos="9360"/>
        </w:tabs>
      </w:pPr>
      <w:r>
        <w:rPr>
          <w:u w:val="single"/>
        </w:rPr>
        <w:t xml:space="preserve">amount determined pursuant to RCW 69.50.540,</w:t>
      </w:r>
    </w:p>
    <w:p>
      <w:pPr>
        <w:spacing w:before="0" w:after="0" w:line="408" w:lineRule="exact"/>
        <w:ind w:left="0" w:right="0" w:firstLine="0"/>
        <w:jc w:val="left"/>
        <w:tabs>
          <w:tab w:val="right" w:leader="dot" w:pos="9936"/>
        </w:tabs>
      </w:pPr>
      <w:r>
        <w:rPr>
          <w:u w:val="single"/>
        </w:rPr>
        <w:t xml:space="preserve">$6,000,000 for fiscal year 2015</w:t>
      </w:r>
      <w:r>
        <w:tab/>
      </w:r>
      <w:r>
        <w:rPr>
          <w:u w:val="single"/>
        </w:rPr>
        <w:t xml:space="preserve">$6,000,000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state general fund, $15,269,000 for fiscal year</w:t>
      </w:r>
    </w:p>
    <w:p>
      <w:pPr>
        <w:spacing w:before="0" w:after="0" w:line="408" w:lineRule="exact"/>
        <w:ind w:left="0" w:right="0" w:firstLine="0"/>
        <w:jc w:val="left"/>
        <w:tabs>
          <w:tab w:val="right" w:leader="dot" w:pos="9936"/>
        </w:tabs>
      </w:pPr>
      <w:r>
        <w:rPr>
          <w:u w:val="single"/>
        </w:rPr>
        <w:t xml:space="preserve">2015</w:t>
      </w:r>
      <w:r>
        <w:tab/>
      </w:r>
      <w:r>
        <w:rPr>
          <w:u w:val="single"/>
        </w:rPr>
        <w:t xml:space="preserve">$15,269,000</w:t>
      </w:r>
    </w:p>
    <w:p>
      <w:pPr>
        <w:spacing w:before="240" w:after="0" w:line="408" w:lineRule="exact"/>
        <w:ind w:left="0" w:right="0" w:firstLine="576"/>
        <w:jc w:val="center"/>
      </w:pPr>
      <w:r>
        <w:rPr>
          <w:b/>
        </w:rPr>
        <w:t xml:space="preserve">PART XIX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1901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 except for section 971 (RCW 77.12.203) of this act, which takes effect July 1, 2015.</w:t>
      </w:r>
    </w:p>
    <w:p/>
    <w:p>
      <w:pPr>
        <w:jc w:val="center"/>
      </w:pPr>
      <w:r>
        <w:rPr>
          <w:b/>
        </w:rPr>
        <w:t>--- END ---</w:t>
      </w:r>
    </w:p>
    <w:sectPr>
      <w:pgNumType w:start="1"/>
      <w:footerReference xmlns:r="http://schemas.openxmlformats.org/officeDocument/2006/relationships" r:id="R2cc843a1f12c4f4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91cf068c814a02" /><Relationship Type="http://schemas.openxmlformats.org/officeDocument/2006/relationships/footer" Target="/word/footer.xml" Id="R2cc843a1f12c4f43" /></Relationships>
</file>