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e1a6f99884da7" /></Relationships>
</file>

<file path=word/document.xml><?xml version="1.0" encoding="utf-8"?>
<w:document xmlns:w="http://schemas.openxmlformats.org/wordprocessingml/2006/main">
  <w:body>
    <w:p>
      <w:r>
        <w:t>S-3178.1</w:t>
      </w:r>
    </w:p>
    <w:p>
      <w:pPr>
        <w:jc w:val="center"/>
      </w:pPr>
      <w:r>
        <w:t>_______________________________________________</w:t>
      </w:r>
    </w:p>
    <w:p/>
    <w:p>
      <w:pPr>
        <w:jc w:val="center"/>
      </w:pPr>
      <w:r>
        <w:rPr>
          <w:b/>
        </w:rPr>
        <w:t>SUBSTITUTE SENATE BILL 6098</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Senate Ways &amp; Means (originally sponsored by Senator Braun)</w:t>
      </w:r>
    </w:p>
    <w:p/>
    <w:p>
      <w:r>
        <w:rPr>
          <w:t xml:space="preserve">READ FIRST TIME 05/01/15.  </w:t>
        </w:rPr>
      </w:r>
    </w:p>
    <w:p>
      <w:r>
        <w:br/>
      </w:r>
    </w:p>
    <w:p>
      <w:r>
        <w:fldChar w:fldCharType="begin"/>
      </w:r>
      <w:r>
        <w:instrText xml:space="default"> ADVANCE \y328 </w:instrText>
      </w:r>
      <w:r>
        <w:fldChar w:fldCharType="end"/>
      </w:r>
    </w:p>
    <w:p>
      <w:pPr>
        <w:ind w:left="0" w:right="0" w:firstLine="360"/>
        <w:jc w:val="both"/>
      </w:pPr>
      <w:r>
        <w:rPr/>
        <w:t xml:space="preserve">AN ACT Relating to defining financial feasibility for collective bargaining agreements; amending RCW 41.80.005 and 74.39A.240; and adding a new section to chapter 41.56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"Agency" means any agency as defined in RCW 41.06.020 and covered by chapter 41.06 RCW.</w:t>
      </w:r>
    </w:p>
    <w:p>
      <w:pPr>
        <w:ind w:left="0" w:right="0" w:firstLine="360"/>
        <w:jc w:val="both"/>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ind w:left="0" w:right="0" w:firstLine="360"/>
        <w:jc w:val="both"/>
      </w:pPr>
      <w:r>
        <w:rPr/>
        <w:t xml:space="preserve">(3) "Commission" means the public employment relations commission.</w:t>
      </w:r>
    </w:p>
    <w:p>
      <w:pPr>
        <w:ind w:left="0" w:right="0" w:firstLine="360"/>
        <w:jc w:val="both"/>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ind w:left="0" w:right="0" w:firstLine="360"/>
        <w:jc w:val="both"/>
      </w:pPr>
      <w:r>
        <w:rPr/>
        <w:t xml:space="preserve">(5) "Director" means the director of the public employment relations commission.</w:t>
      </w:r>
    </w:p>
    <w:p>
      <w:pPr>
        <w:ind w:left="0" w:right="0" w:firstLine="360"/>
        <w:jc w:val="both"/>
      </w:pPr>
      <w:r>
        <w:rPr/>
        <w:t xml:space="preserve">(6) "Employee" means any employee, including employees whose work has ceased in connection with the pursuit of lawful activities protected by this chapter, covered by chapter 41.06 RCW, except:</w:t>
      </w:r>
    </w:p>
    <w:p>
      <w:pPr>
        <w:ind w:left="0" w:right="0" w:firstLine="360"/>
        <w:jc w:val="both"/>
      </w:pPr>
      <w:r>
        <w:rPr/>
        <w:t xml:space="preserve">(a) Employees covered for collective bargaining by chapter 41.56 RCW;</w:t>
      </w:r>
    </w:p>
    <w:p>
      <w:pPr>
        <w:ind w:left="0" w:right="0" w:firstLine="360"/>
        <w:jc w:val="both"/>
      </w:pPr>
      <w:r>
        <w:rPr/>
        <w:t xml:space="preserve">(b) Confidential employees;</w:t>
      </w:r>
    </w:p>
    <w:p>
      <w:pPr>
        <w:ind w:left="0" w:right="0" w:firstLine="360"/>
        <w:jc w:val="both"/>
      </w:pPr>
      <w:r>
        <w:rPr/>
        <w:t xml:space="preserve">(c) Members of the Washington management service;</w:t>
      </w:r>
    </w:p>
    <w:p>
      <w:pPr>
        <w:ind w:left="0" w:right="0" w:firstLine="360"/>
        <w:jc w:val="both"/>
      </w:pPr>
      <w:r>
        <w:rPr/>
        <w:t xml:space="preserve">(d) Internal auditors in any agency; or</w:t>
      </w:r>
    </w:p>
    <w:p>
      <w:pPr>
        <w:ind w:left="0" w:right="0" w:firstLine="360"/>
        <w:jc w:val="both"/>
      </w:pPr>
      <w:r>
        <w:rPr/>
        <w:t xml:space="preserve">(e) Any employee of the commission, the office of financial management, or the office of risk management within the department of enterprise services.</w:t>
      </w:r>
    </w:p>
    <w:p>
      <w:pPr>
        <w:ind w:left="0" w:right="0" w:firstLine="360"/>
        <w:jc w:val="both"/>
      </w:pPr>
      <w:r>
        <w:rPr/>
        <w:t xml:space="preserve">(7) "Employee organization" means any organization, union, or association in which employees participate and that exists for the purpose, in whole or in part, of collective bargaining with employers.</w:t>
      </w:r>
    </w:p>
    <w:p>
      <w:pPr>
        <w:ind w:left="0" w:right="0" w:firstLine="360"/>
        <w:jc w:val="both"/>
      </w:pPr>
      <w:r>
        <w:rPr/>
        <w:t xml:space="preserve">(8) "Employer" means the state of Washington.</w:t>
      </w:r>
    </w:p>
    <w:p>
      <w:pPr>
        <w:ind w:left="0" w:right="0" w:firstLine="360"/>
        <w:jc w:val="both"/>
      </w:pPr>
      <w:r>
        <w:rPr/>
        <w:t xml:space="preserve">(9) </w:t>
      </w:r>
      <w:r>
        <w:rPr>
          <w:u w:val="single"/>
        </w:rPr>
        <w:t xml:space="preserve">"Estimate of state financial resources" means the amount of available fiscal resources that exceed projected maintenance levels as those terms are defined in RCW 43.88.055 and as adopted by the economic and revenue forecast council in November as directed in RCW 82.33.060.</w:t>
      </w:r>
    </w:p>
    <w:p>
      <w:pPr>
        <w:ind w:left="0" w:right="0" w:firstLine="360"/>
        <w:jc w:val="both"/>
      </w:pPr>
      <w:r>
        <w:rPr>
          <w:u w:val="single"/>
        </w:rPr>
        <w:t xml:space="preserve">(10)</w:t>
      </w:r>
      <w:r>
        <w:rPr/>
        <w:t xml:space="preserve"> "Exclusive bargaining representative" means any employee organization that has been certified under this chapter as the representative of the employees in an appropriate bargaining unit.</w:t>
      </w:r>
    </w:p>
    <w:p>
      <w:pPr>
        <w:ind w:left="0" w:right="0" w:firstLine="360"/>
        <w:jc w:val="both"/>
      </w:pPr>
      <w:r>
        <w:t>((</w:t>
      </w:r>
      <w:r>
        <w:rPr>
          <w:strike/>
        </w:rPr>
        <w:t xml:space="preserve">(10)</w:t>
      </w:r>
      <w:r>
        <w:t>))</w:t>
      </w:r>
      <w:r>
        <w:rPr/>
        <w:t xml:space="preserve"> </w:t>
      </w:r>
      <w:r>
        <w:rPr>
          <w:u w:val="single"/>
        </w:rPr>
        <w:t xml:space="preserve">(11) "Feasible financially for the state" means the sum of the general fund and related funds cost of the collective bargaining agreements negotiated under the authority of this chapter, RCW 41.56.026, 41.56.028, 41.56.029, 41.56.510, and 74.39A.270 does not exceed the most current estimate of state financial resources for the term of the agreement and for the ensuing biennium. For purposes of this subsection, "related funds" has the same meaning as in RCW 43.88.055.</w:t>
      </w:r>
    </w:p>
    <w:p>
      <w:pPr>
        <w:ind w:left="0" w:right="0" w:firstLine="360"/>
        <w:jc w:val="both"/>
      </w:pPr>
      <w:r>
        <w:rPr>
          <w:u w:val="single"/>
        </w:rPr>
        <w:t xml:space="preserve">(12)</w:t>
      </w:r>
      <w:r>
        <w:rPr/>
        <w:t xml:space="preserve"> "Institutions of higher education" means the University of Washington, Washington State University, Central Washington University, Eastern Washington University, Western Washington University, The Evergreen State College, and the various state community colleges.</w:t>
      </w:r>
    </w:p>
    <w:p>
      <w:pPr>
        <w:ind w:left="0" w:right="0" w:firstLine="360"/>
        <w:jc w:val="both"/>
      </w:pPr>
      <w:r>
        <w:t>((</w:t>
      </w:r>
      <w:r>
        <w:rPr>
          <w:strike/>
        </w:rPr>
        <w:t xml:space="preserve">(11)</w:t>
      </w:r>
      <w:r>
        <w:t>))</w:t>
      </w:r>
      <w:r>
        <w:rPr/>
        <w:t xml:space="preserve"> </w:t>
      </w:r>
      <w:r>
        <w:rPr>
          <w:u w:val="single"/>
        </w:rPr>
        <w:t xml:space="preserve">(13)</w:t>
      </w:r>
      <w:r>
        <w:rPr/>
        <w:t xml:space="preserve">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ind w:left="0" w:right="0" w:firstLine="360"/>
        <w:jc w:val="both"/>
      </w:pPr>
      <w:r>
        <w:t>((</w:t>
      </w:r>
      <w:r>
        <w:rPr>
          <w:strike/>
        </w:rPr>
        <w:t xml:space="preserve">(12)</w:t>
      </w:r>
      <w:r>
        <w:t>))</w:t>
      </w:r>
      <w:r>
        <w:rPr/>
        <w:t xml:space="preserve"> </w:t>
      </w:r>
      <w:r>
        <w:rPr>
          <w:u w:val="single"/>
        </w:rPr>
        <w:t xml:space="preserve">(14)</w:t>
      </w:r>
      <w:r>
        <w:rPr/>
        <w:t xml:space="preserve"> "Manager" means "manager" as defined in RCW 41.06.022.</w:t>
      </w:r>
    </w:p>
    <w:p>
      <w:pPr>
        <w:ind w:left="0" w:right="0" w:firstLine="360"/>
        <w:jc w:val="both"/>
      </w:pPr>
      <w:r>
        <w:t>((</w:t>
      </w:r>
      <w:r>
        <w:rPr>
          <w:strike/>
        </w:rPr>
        <w:t xml:space="preserve">(13)</w:t>
      </w:r>
      <w:r>
        <w:t>))</w:t>
      </w:r>
      <w:r>
        <w:rPr/>
        <w:t xml:space="preserve"> </w:t>
      </w:r>
      <w:r>
        <w:rPr>
          <w:u w:val="single"/>
        </w:rPr>
        <w:t xml:space="preserve">(15)</w:t>
      </w:r>
      <w:r>
        <w:rPr/>
        <w:t xml:space="preserve">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ind w:left="0" w:right="0" w:firstLine="360"/>
        <w:jc w:val="both"/>
      </w:pPr>
      <w:r>
        <w:t>((</w:t>
      </w:r>
      <w:r>
        <w:rPr>
          <w:strike/>
        </w:rPr>
        <w:t xml:space="preserve">(14)</w:t>
      </w:r>
      <w:r>
        <w:t>))</w:t>
      </w:r>
      <w:r>
        <w:rPr/>
        <w:t xml:space="preserve"> </w:t>
      </w:r>
      <w:r>
        <w:rPr>
          <w:u w:val="single"/>
        </w:rPr>
        <w:t xml:space="preserve">(16)</w:t>
      </w:r>
      <w:r>
        <w:rPr/>
        <w:t xml:space="preserve"> "Unfair labor practice" means any unfair labor practice listed in RCW 41.80.110.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ind w:left="0" w:right="0" w:firstLine="360"/>
        <w:jc w:val="both"/>
      </w:pPr>
      <w:r>
        <w:rPr/>
        <w:t xml:space="preserve">For the purposes of RCW 41.56.028, 41.56.029, and 41.56.510, the term "financially feasible for the state" and "feasible financially for the state" has the same meaning as feasible financially for the state in RCW 41.80.005.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ind w:left="0" w:right="0" w:firstLine="360"/>
        <w:jc w:val="both"/>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ind w:left="0" w:right="0" w:firstLine="360"/>
        <w:jc w:val="both"/>
      </w:pPr>
      <w:r>
        <w:rPr/>
        <w:t xml:space="preserve">(1) "Consumer" means a person to whom an individual provider provides any such services.</w:t>
      </w:r>
    </w:p>
    <w:p>
      <w:pPr>
        <w:ind w:left="0" w:right="0" w:firstLine="360"/>
        <w:jc w:val="both"/>
      </w:pPr>
      <w:r>
        <w:rPr/>
        <w:t xml:space="preserve">(2) "Department" means the department of social and health services.</w:t>
      </w:r>
    </w:p>
    <w:p>
      <w:pPr>
        <w:ind w:left="0" w:right="0" w:firstLine="360"/>
        <w:jc w:val="both"/>
      </w:pPr>
      <w:r>
        <w:rPr/>
        <w:t xml:space="preserve">(3) </w:t>
      </w:r>
      <w:r>
        <w:rPr>
          <w:u w:val="single"/>
        </w:rPr>
        <w:t xml:space="preserve">"Feasible financially for the state" has the same meaning as in RCW 41.80.005.</w:t>
      </w:r>
    </w:p>
    <w:p>
      <w:pPr>
        <w:ind w:left="0" w:right="0" w:firstLine="360"/>
        <w:jc w:val="both"/>
      </w:pPr>
      <w:r>
        <w:rPr>
          <w:u w:val="single"/>
        </w:rPr>
        <w:t xml:space="preserve">(4)</w:t>
      </w:r>
      <w:r>
        <w:rPr/>
        <w:t xml:space="preserve">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w:t>
      </w:r>
    </w:p>
    <w:p/>
    <w:p>
      <w:pPr>
        <w:jc w:val="center"/>
      </w:pPr>
      <w:r>
        <w:rPr>
          <w:b/>
        </w:rPr>
        <w:t>--- END ---</w:t>
      </w:r>
    </w:p>
    <w:sectPr>
      <w:pgNumType w:start="1"/>
      <w:footerReference xmlns:r="http://schemas.openxmlformats.org/officeDocument/2006/relationships" r:id="R0c63d355bd4145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a818186864fd3" /><Relationship Type="http://schemas.openxmlformats.org/officeDocument/2006/relationships/footer" Target="/word/footer.xml" Id="R0c63d355bd41451a" /></Relationships>
</file>