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f4d5e288a40d8" /></Relationships>
</file>

<file path=word/document.xml><?xml version="1.0" encoding="utf-8"?>
<w:document xmlns:w="http://schemas.openxmlformats.org/wordprocessingml/2006/main">
  <w:body>
    <w:p>
      <w:r>
        <w:t>S-4213.1</w:t>
      </w:r>
    </w:p>
    <w:p>
      <w:pPr>
        <w:jc w:val="center"/>
      </w:pPr>
      <w:r>
        <w:t>_______________________________________________</w:t>
      </w:r>
    </w:p>
    <w:p/>
    <w:p>
      <w:pPr>
        <w:jc w:val="center"/>
      </w:pPr>
      <w:r>
        <w:rPr>
          <w:b/>
        </w:rPr>
        <w:t>SUBSTITUTE SENATE BILL 6105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Baumgartner and Dansel)</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offense of aggravated left lane driving to address obnoxious, inconsiderate, and dangerous behavior; amending RCW 46.61.100;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RCW 46.61.100 provides that upon all roadways having two or more lanes for traffic moving in the same direction, all vehicles must be driven in the right-hand lane then available for traffic. Although the law provides for exceptions to this rule, the legislature created a traffic infraction to drive continuously in the left lane of a multilane roadway when it impedes the flow of other traffic.</w:t>
      </w:r>
    </w:p>
    <w:p>
      <w:pPr>
        <w:spacing w:before="0" w:after="0" w:line="408" w:lineRule="exact"/>
        <w:ind w:left="0" w:right="0" w:firstLine="576"/>
        <w:jc w:val="left"/>
      </w:pPr>
      <w:r>
        <w:rPr/>
        <w:t xml:space="preserve">However, despite these clear provisions of law, the legislature finds that those who persist in driving continuously in the left lane of traffic at a rate of speed that impedes the flow of other traffic continue to create safety hazards. Such actions can cause other drivers to brake unexpectedly or create a long line of frustrated drivers. This in turn can cause other drivers to engage in unsafe and illegal conduct, such as tailgating or passing the slower vehicle in the right lane. In light of these safety issues, the legislature intends to create a new traffic offense of aggravated left lane driving, in which the fine for the offense will be inversely proportional to driving above the legal speed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a stationary authorized emergency vehicle, tow truck or other vehicle providing roadside assistance while operating warning lights with three hundred sixty degree visibility, or police vehicle as described under RCW 46.61.212</w:t>
      </w:r>
      <w:r>
        <w:t>((</w:t>
      </w:r>
      <w:r>
        <w:rPr>
          <w:strike/>
        </w:rPr>
        <w:t xml:space="preserve">(2)</w:t>
      </w:r>
      <w:r>
        <w:t>))</w:t>
      </w:r>
      <w:r>
        <w:rPr/>
        <w:t xml:space="preserve"> </w:t>
      </w:r>
      <w:r>
        <w:rPr>
          <w:u w:val="single"/>
        </w:rPr>
        <w:t xml:space="preserve">(1)(d)(ii)</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w:t>
      </w:r>
      <w:r>
        <w:rPr>
          <w:u w:val="single"/>
        </w:rPr>
        <w:t xml:space="preserve">(a)</w:t>
      </w:r>
      <w:r>
        <w:rPr/>
        <w:t xml:space="preserve"> It is a traffic infraction to drive continuously in the left lane of a multilane roadway when it impedes the flow of other traffic.</w:t>
      </w:r>
    </w:p>
    <w:p>
      <w:pPr>
        <w:spacing w:before="0" w:after="0" w:line="408" w:lineRule="exact"/>
        <w:ind w:left="0" w:right="0" w:firstLine="576"/>
        <w:jc w:val="left"/>
      </w:pPr>
      <w:r>
        <w:rPr>
          <w:u w:val="single"/>
        </w:rPr>
        <w:t xml:space="preserve">(b) It is a traffic infraction and offense of aggravated left lane driving to drive continuously under the maximum speed limit in the left lane of a multilane roadway when it impedes the flow of other traffic. In addition to the fines applicable to a traffic infraction, the following fines are assigned based upon the speed under the maximum posted speed limit the vehicle was continuously traveling:</w:t>
      </w:r>
    </w:p>
    <w:p>
      <w:pPr>
        <w:spacing w:before="0" w:after="0" w:line="408" w:lineRule="exact"/>
        <w:ind w:left="0" w:right="0" w:firstLine="576"/>
        <w:jc w:val="left"/>
        <w:tabs>
          <w:tab w:val="right" w:leader="none" w:pos="9936"/>
        </w:tabs>
      </w:pPr>
      <w:r>
        <w:rPr>
          <w:u w:val="single"/>
        </w:rPr>
        <w:t xml:space="preserve">(i) One to five miles per hour under the limit</w:t>
      </w:r>
      <w:r>
        <w:tab/>
      </w:r>
      <w:r>
        <w:rPr>
          <w:u w:val="single"/>
        </w:rPr>
        <w:t xml:space="preserve">$27.00</w:t>
      </w:r>
    </w:p>
    <w:p>
      <w:pPr>
        <w:spacing w:before="0" w:after="0" w:line="408" w:lineRule="exact"/>
        <w:ind w:left="0" w:right="0" w:firstLine="576"/>
        <w:jc w:val="left"/>
        <w:tabs>
          <w:tab w:val="right" w:leader="none" w:pos="9936"/>
        </w:tabs>
      </w:pPr>
      <w:r>
        <w:rPr>
          <w:u w:val="single"/>
        </w:rPr>
        <w:t xml:space="preserve">(ii) Six to ten miles per hour under the limit</w:t>
      </w:r>
      <w:r>
        <w:tab/>
      </w:r>
      <w:r>
        <w:rPr>
          <w:u w:val="single"/>
        </w:rPr>
        <w:t xml:space="preserve">$37.00</w:t>
      </w:r>
    </w:p>
    <w:p>
      <w:pPr>
        <w:spacing w:before="0" w:after="0" w:line="408" w:lineRule="exact"/>
        <w:ind w:left="0" w:right="0" w:firstLine="576"/>
        <w:jc w:val="left"/>
        <w:tabs>
          <w:tab w:val="right" w:leader="none" w:pos="9936"/>
        </w:tabs>
      </w:pPr>
      <w:r>
        <w:rPr>
          <w:u w:val="single"/>
        </w:rPr>
        <w:t xml:space="preserve">(iii) Eleven to fifteen miles per hour under the limit</w:t>
      </w:r>
      <w:r>
        <w:tab/>
      </w:r>
      <w:r>
        <w:rPr>
          <w:u w:val="single"/>
        </w:rPr>
        <w:t xml:space="preserve">$52.00</w:t>
      </w:r>
    </w:p>
    <w:p>
      <w:pPr>
        <w:spacing w:before="0" w:after="0" w:line="408" w:lineRule="exact"/>
        <w:ind w:left="0" w:right="0" w:firstLine="576"/>
        <w:jc w:val="left"/>
        <w:tabs>
          <w:tab w:val="right" w:leader="none" w:pos="9936"/>
        </w:tabs>
      </w:pPr>
      <w:r>
        <w:rPr>
          <w:u w:val="single"/>
        </w:rPr>
        <w:t xml:space="preserve">(iv) Sixteen to twenty miles per hour under the limit</w:t>
      </w:r>
      <w:r>
        <w:tab/>
      </w:r>
      <w:r>
        <w:rPr>
          <w:u w:val="single"/>
        </w:rPr>
        <w:t xml:space="preserve">$67.00</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
      <w:pPr>
        <w:jc w:val="center"/>
      </w:pPr>
      <w:r>
        <w:rPr>
          <w:b/>
        </w:rPr>
        <w:t>--- END ---</w:t>
      </w:r>
    </w:p>
    <w:sectPr>
      <w:pgNumType w:start="1"/>
      <w:footerReference xmlns:r="http://schemas.openxmlformats.org/officeDocument/2006/relationships" r:id="R2b7657a874d84b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8b03749ef48a5" /><Relationship Type="http://schemas.openxmlformats.org/officeDocument/2006/relationships/footer" Target="/word/footer.xml" Id="R2b7657a874d84baa" /></Relationships>
</file>