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01535bf50439e" /></Relationships>
</file>

<file path=word/document.xml><?xml version="1.0" encoding="utf-8"?>
<w:document xmlns:w="http://schemas.openxmlformats.org/wordprocessingml/2006/main">
  <w:body>
    <w:p>
      <w:r>
        <w:t>S-3746.1</w:t>
      </w:r>
    </w:p>
    <w:p>
      <w:pPr>
        <w:jc w:val="center"/>
      </w:pPr>
      <w:r>
        <w:t>_______________________________________________</w:t>
      </w:r>
    </w:p>
    <w:p/>
    <w:p>
      <w:pPr>
        <w:jc w:val="center"/>
      </w:pPr>
      <w:r>
        <w:rPr>
          <w:b/>
        </w:rPr>
        <w:t>SENATE BILL 6184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Habib, Roach, McAuliffe, and Hasegawa</w:t>
      </w:r>
    </w:p>
    <w:p/>
    <w:p>
      <w:r>
        <w:rPr>
          <w:t xml:space="preserve">Prefiled 01/08/16.</w:t>
        </w:rPr>
      </w:r>
      <w:r>
        <w:rPr>
          <w:t xml:space="preserve">Read first time 01/11/16.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martial arts; amending RCW 82.04.050;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under RCW 82.04.050 with regard to martial arts instruction and training that takes place outside of fitness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facility that is not primarily used for physical fitness activities other than yoga,</w:t>
      </w:r>
      <w:r>
        <w:t>((</w:t>
      </w:r>
      <w:r>
        <w:rPr>
          <w:strike/>
        </w:rPr>
        <w:t xml:space="preserve"> tai chi, or</w:t>
      </w:r>
      <w:r>
        <w:t>))</w:t>
      </w:r>
      <w:r>
        <w:rPr/>
        <w:t xml:space="preserve"> chi gong</w:t>
      </w:r>
      <w:r>
        <w:rPr>
          <w:u w:val="single"/>
        </w:rPr>
        <w:t xml:space="preserve">, or martial arts</w:t>
      </w:r>
      <w:r>
        <w:rPr/>
        <w:t xml:space="preserve"> classes</w:t>
      </w:r>
      <w:r>
        <w:rPr>
          <w:u w:val="single"/>
        </w:rPr>
        <w:t xml:space="preserve">, training, or events</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NumType w:start="1"/>
      <w:footerReference xmlns:r="http://schemas.openxmlformats.org/officeDocument/2006/relationships" r:id="R43ea66c09c5c46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acb2627d54589" /><Relationship Type="http://schemas.openxmlformats.org/officeDocument/2006/relationships/footer" Target="/word/footer.xml" Id="R43ea66c09c5c4670" /></Relationships>
</file>