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39b825b7d7456d" /></Relationships>
</file>

<file path=word/document.xml><?xml version="1.0" encoding="utf-8"?>
<w:document xmlns:w="http://schemas.openxmlformats.org/wordprocessingml/2006/main">
  <w:body>
    <w:p>
      <w:r>
        <w:t>S-4821.5</w:t>
      </w:r>
    </w:p>
    <w:p>
      <w:pPr>
        <w:jc w:val="center"/>
      </w:pPr>
      <w:r>
        <w:t>_______________________________________________</w:t>
      </w:r>
    </w:p>
    <w:p/>
    <w:p>
      <w:pPr>
        <w:jc w:val="center"/>
      </w:pPr>
      <w:r>
        <w:rPr>
          <w:b/>
        </w:rPr>
        <w:t>SUBSTITUTE SENATE BILL 6201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Honeyford and Keiser; by request of Office of Financial Management)</w:t>
      </w:r>
    </w:p>
    <w:p/>
    <w:p>
      <w:r>
        <w:rPr>
          <w:t xml:space="preserve">READ FIRST TIME 02/26/16.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70.148.020; amending 2015 3rd sp.s. c 3 ss 1036, 1040, 1076, 1077, 1079, 1083, 1088, 1095, 1108, 1114, 2004, 2016, 2023, 2035, 3010, 3020, 3022, 3026, 3028, 3033, 3046, 3047, 3054, 3056, 3059, 3062, 3066, 3074, 3075, 3081, 3084, 3109, 3165, 3166, 3179, 3200, 3211, 3229, 3235, 3232, 4002, 5010, 5011, 5012, 5013, 5028, 5054, 5065, 5085, 5086, 5089, 5098, 5099, 7001, 7002, 7012, 7023, 7037, and 7038 (uncodified); adding a new section to chapter 43.79 RCW; adding new sections to 2015 3rd sp.s. c 3 (uncodified); creating a new section; repealing 2015 3rd sp.s. c 3 ss 1072 and 5074 (uncodified);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2017, out of the several funds specified in this act.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COURT OF APPEALS</w:t>
      </w:r>
    </w:p>
    <w:p>
      <w:pPr>
        <w:spacing w:before="0" w:after="0" w:line="408" w:lineRule="exact"/>
        <w:ind w:left="0" w:right="0" w:firstLine="576"/>
        <w:jc w:val="left"/>
      </w:pPr>
      <w:r>
        <w:rPr/>
        <w:t xml:space="preserve">Spokane Court Facility Upgrade (92000001)</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1036 (uncodified) is amended to read as follows: </w:t>
      </w:r>
    </w:p>
    <w:p>
      <w:r>
        <w:rPr>
          <w:b/>
        </w:rPr>
        <w:t xml:space="preserve">FOR THE DEPARTMENT OF COMMERCE</w:t>
      </w:r>
    </w:p>
    <w:p>
      <w:pPr>
        <w:spacing w:before="0" w:after="0" w:line="408" w:lineRule="exact"/>
        <w:ind w:left="0" w:right="0" w:firstLine="576"/>
        <w:jc w:val="left"/>
      </w:pPr>
      <w:r>
        <w:rPr/>
        <w:t xml:space="preserve">Community Behavioral Health Bed - Acute &amp; Residential (92000344)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to issue grants to hospitals or other entities to establish new community hospital inpatient psychiatric beds, free-standing evaluation and treatment facilities, enhanced services facilities, triage facilities, or crisis stabilization facilities with sixteen or fewer beds for the purpose of providing short-term detention services through the publicly funded mental health system. Funds may be used for construction and equipment costs associated with establishment of the community hospital inpatient psychiatric beds, free-standing evaluation and treatment facilities, enhanced services facilities, triage facilities, or crisis stabilization facilities. These funds may not be used for operating costs associated with the treatment of patients using these services. The department shall establish criteria for the issuance of grants and priority must be given to those proposals to establish new community hospital inpatient psychiatric beds or free-standing evaluation and treatment facilities. The criteria must include:</w:t>
      </w:r>
    </w:p>
    <w:p>
      <w:pPr>
        <w:spacing w:before="0" w:after="0" w:line="408" w:lineRule="exact"/>
        <w:ind w:left="0" w:right="0" w:firstLine="576"/>
        <w:jc w:val="left"/>
      </w:pPr>
      <w:r>
        <w:rPr/>
        <w:t xml:space="preserve">(a) Evidence that the application was developed in collaboration with one or more regional support networks, as defined in RCW 71.24.025;</w:t>
      </w:r>
    </w:p>
    <w:p>
      <w:pPr>
        <w:spacing w:before="0" w:after="0" w:line="408" w:lineRule="exact"/>
        <w:ind w:left="0" w:right="0" w:firstLine="576"/>
        <w:jc w:val="left"/>
      </w:pPr>
      <w:r>
        <w:rPr/>
        <w:t xml:space="preserve">(b) Evidence that the applicant has assessed and would meet gaps in geographical access to short-term detention services under chapter 71.05 RCW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 and</w:t>
      </w:r>
    </w:p>
    <w:p>
      <w:pPr>
        <w:spacing w:before="0" w:after="0" w:line="408" w:lineRule="exact"/>
        <w:ind w:left="0" w:right="0" w:firstLine="576"/>
        <w:jc w:val="left"/>
      </w:pPr>
      <w:r>
        <w:rPr/>
        <w:t xml:space="preserve">(h) A lack of local resources, including nonmedicaid operating reserves, and regional fund balances that are not contractually encumbered.</w:t>
      </w:r>
    </w:p>
    <w:p>
      <w:pPr>
        <w:spacing w:before="0" w:after="0" w:line="408" w:lineRule="exact"/>
        <w:ind w:left="0" w:right="0" w:firstLine="576"/>
        <w:jc w:val="left"/>
      </w:pPr>
      <w:r>
        <w:rPr/>
        <w:t xml:space="preserve">(2) To accommodate the emergent need for inpatient psychiatric services, the department of health and the department of commerce, in collaboration with the department of social and health services shall establish a concurrent and expedited process for the purpose of grant applicants meeting any applicable regulatory requirements necessary to operate inpatient psychiatric beds, free-standing evaluation and treatment facilities, enhanced services facilities, triage facilities, or crisis stabilization facilities.</w:t>
      </w:r>
    </w:p>
    <w:p>
      <w:pPr>
        <w:spacing w:before="0" w:after="0" w:line="408" w:lineRule="exact"/>
        <w:ind w:left="0" w:right="0" w:firstLine="576"/>
        <w:jc w:val="left"/>
      </w:pPr>
      <w:r>
        <w:rPr/>
        <w:t xml:space="preserve">(3) The following list is subject to the criteria in subsection (1) of this section:</w:t>
      </w:r>
    </w:p>
    <w:p>
      <w:pPr>
        <w:spacing w:before="120" w:after="0" w:line="408" w:lineRule="exact"/>
        <w:ind w:left="0" w:right="0" w:firstLine="0"/>
        <w:jc w:val="left"/>
        <w:tabs>
          <w:tab w:val="right" w:leader="dot" w:pos="9936"/>
        </w:tabs>
      </w:pPr>
      <w:r>
        <w:rPr/>
        <w:t xml:space="preserve">Cascade mental health</w:t>
      </w:r>
      <w:r>
        <w:tab/>
      </w:r>
      <w:r>
        <w:rPr/>
        <w:t xml:space="preserve">$3,000,000</w:t>
      </w:r>
    </w:p>
    <w:p>
      <w:pPr>
        <w:spacing w:before="0" w:after="0" w:line="408" w:lineRule="exact"/>
        <w:ind w:left="0" w:right="0" w:firstLine="0"/>
        <w:jc w:val="left"/>
        <w:tabs>
          <w:tab w:val="right" w:leader="dot" w:pos="9936"/>
        </w:tabs>
      </w:pPr>
      <w:r>
        <w:t>((</w:t>
      </w:r>
      <w:r>
        <w:rPr>
          <w:strike/>
        </w:rPr>
        <w:t xml:space="preserve">Woodmont</w:t>
      </w:r>
      <w:r>
        <w:t>))</w:t>
      </w:r>
      <w:r>
        <w:rPr/>
        <w:t xml:space="preserve"> </w:t>
      </w:r>
      <w:r>
        <w:rPr>
          <w:u w:val="single"/>
        </w:rPr>
        <w:t xml:space="preserve">Kent</w:t>
      </w:r>
      <w:r>
        <w:rPr/>
        <w:t xml:space="preserve"> recovery center</w:t>
      </w:r>
      <w:r>
        <w:tab/>
      </w:r>
      <w:r>
        <w:rPr/>
        <w:t xml:space="preserve">$5,000,000</w:t>
      </w:r>
    </w:p>
    <w:p>
      <w:pPr>
        <w:spacing w:before="0" w:after="0" w:line="408" w:lineRule="exact"/>
        <w:ind w:left="0" w:right="0" w:firstLine="0"/>
        <w:jc w:val="left"/>
        <w:tabs>
          <w:tab w:val="right" w:leader="dot" w:pos="9936"/>
        </w:tabs>
      </w:pPr>
      <w:r>
        <w:rPr/>
        <w:t xml:space="preserve">Parkside conversion to behavioral health beds</w:t>
      </w:r>
      <w:r>
        <w:tab/>
      </w:r>
      <w:r>
        <w:t>((</w:t>
      </w:r>
      <w:r>
        <w:rPr>
          <w:strike/>
        </w:rPr>
        <w:t xml:space="preserve">$3,000,000</w:t>
      </w:r>
      <w:r>
        <w:t>))</w:t>
      </w:r>
    </w:p>
    <w:p>
      <w:pPr>
        <w:spacing w:before="0" w:after="0" w:line="408" w:lineRule="exact"/>
        <w:ind w:left="0" w:right="0" w:firstLine="576"/>
        <w:jc w:val="right"/>
      </w:pPr>
      <w:r>
        <w:rPr>
          <w:u w:val="single"/>
        </w:rPr>
        <w:t xml:space="preserve">$4,000,000</w:t>
      </w:r>
    </w:p>
    <w:p>
      <w:pPr>
        <w:spacing w:before="0" w:after="0" w:line="408" w:lineRule="exact"/>
        <w:ind w:left="0" w:right="0" w:firstLine="0"/>
        <w:jc w:val="left"/>
      </w:pPr>
      <w:r>
        <w:t>((</w:t>
      </w:r>
      <w:r>
        <w:rPr>
          <w:strike/>
        </w:rPr>
        <w:t xml:space="preserve">Navos behavioral health center for children, youth &amp;</w:t>
      </w:r>
    </w:p>
    <w:p>
      <w:pPr>
        <w:spacing w:before="0" w:after="0" w:line="408" w:lineRule="exact"/>
        <w:ind w:left="0" w:right="0" w:firstLine="576"/>
        <w:jc w:val="left"/>
        <w:tabs>
          <w:tab w:val="right" w:leader="dot" w:pos="9936"/>
        </w:tabs>
      </w:pPr>
      <w:r>
        <w:rPr>
          <w:strike/>
        </w:rPr>
        <w:t xml:space="preserve">families</w:t>
      </w:r>
      <w:r>
        <w:tab/>
      </w:r>
      <w:r>
        <w:rPr>
          <w:strike/>
        </w:rPr>
        <w:t xml:space="preserve">$2,000,000</w:t>
      </w:r>
      <w:r>
        <w:t>))</w:t>
      </w:r>
    </w:p>
    <w:p>
      <w:pPr>
        <w:spacing w:before="0" w:after="0" w:line="408" w:lineRule="exact"/>
        <w:ind w:left="0" w:right="0" w:firstLine="0"/>
        <w:jc w:val="left"/>
        <w:tabs>
          <w:tab w:val="right" w:leader="dot" w:pos="9936"/>
        </w:tabs>
      </w:pPr>
      <w:r>
        <w:rPr/>
        <w:t xml:space="preserve">Central Washington comprehensive mental health</w:t>
      </w:r>
      <w:r>
        <w:tab/>
      </w:r>
      <w:r>
        <w:rPr/>
        <w:t xml:space="preserve">$2,000,000</w:t>
      </w:r>
    </w:p>
    <w:p>
      <w:pPr>
        <w:spacing w:before="0" w:after="0" w:line="408" w:lineRule="exact"/>
        <w:ind w:left="0" w:right="0" w:firstLine="0"/>
        <w:jc w:val="left"/>
        <w:tabs>
          <w:tab w:val="right" w:leader="dot" w:pos="9936"/>
        </w:tabs>
      </w:pPr>
      <w:r>
        <w:rPr/>
        <w:t xml:space="preserve">Swedish Ballard psychiatric unit</w:t>
      </w:r>
      <w:r>
        <w:tab/>
      </w:r>
      <w:r>
        <w:rPr/>
        <w:t xml:space="preserve">$3,000,000</w:t>
      </w:r>
    </w:p>
    <w:p>
      <w:pPr>
        <w:spacing w:before="0" w:after="0" w:line="408" w:lineRule="exact"/>
        <w:ind w:left="0" w:right="0" w:firstLine="0"/>
        <w:jc w:val="left"/>
        <w:tabs>
          <w:tab w:val="right" w:leader="dot" w:pos="9936"/>
        </w:tabs>
      </w:pPr>
      <w:r>
        <w:rPr/>
        <w:t xml:space="preserve">Substance abuse &amp; mental health facilities</w:t>
      </w:r>
      <w:r>
        <w:tab/>
      </w:r>
      <w:r>
        <w:rPr/>
        <w:t xml:space="preserve">$2,000,000</w:t>
      </w:r>
    </w:p>
    <w:p>
      <w:pPr>
        <w:spacing w:before="0" w:after="0" w:line="408" w:lineRule="exact"/>
        <w:ind w:left="0" w:right="0" w:firstLine="0"/>
        <w:jc w:val="left"/>
      </w:pPr>
      <w:r>
        <w:rPr/>
        <w:t xml:space="preserve">Fairfax behavioral health - Providence health &amp;</w:t>
      </w:r>
    </w:p>
    <w:p>
      <w:pPr>
        <w:spacing w:before="0" w:after="0" w:line="408" w:lineRule="exact"/>
        <w:ind w:left="0" w:right="0" w:firstLine="576"/>
        <w:jc w:val="left"/>
        <w:tabs>
          <w:tab w:val="right" w:leader="dot" w:pos="9936"/>
        </w:tabs>
      </w:pPr>
      <w:r>
        <w:rPr/>
        <w:t xml:space="preserve">services facility</w:t>
      </w:r>
      <w:r>
        <w:tab/>
      </w:r>
      <w:r>
        <w:rPr/>
        <w:t xml:space="preserve">$1,000</w:t>
      </w:r>
    </w:p>
    <w:p>
      <w:pPr>
        <w:spacing w:before="0" w:after="0" w:line="408" w:lineRule="exact"/>
        <w:ind w:left="0" w:right="0" w:firstLine="0"/>
        <w:jc w:val="left"/>
        <w:tabs>
          <w:tab w:val="right" w:leader="dot" w:pos="9936"/>
        </w:tabs>
      </w:pPr>
      <w:r>
        <w:rPr/>
        <w:t xml:space="preserve">Daybreak Youth Services</w:t>
      </w:r>
      <w:r>
        <w:tab/>
      </w:r>
      <w:r>
        <w:rPr/>
        <w:t xml:space="preserve">$1,500,000</w:t>
      </w:r>
    </w:p>
    <w:p>
      <w:pPr>
        <w:spacing w:before="0" w:after="0" w:line="408" w:lineRule="exact"/>
        <w:ind w:left="0" w:right="0" w:firstLine="576"/>
        <w:jc w:val="left"/>
        <w:tabs>
          <w:tab w:val="right" w:leader="dot" w:pos="9936"/>
        </w:tabs>
      </w:pPr>
      <w:r>
        <w:rPr/>
        <w:t xml:space="preserve">(4) Multicare-Franciscan joint venture</w:t>
      </w:r>
      <w:r>
        <w:tab/>
      </w:r>
      <w:r>
        <w:rPr/>
        <w:t xml:space="preserve">$5,000,000</w:t>
      </w:r>
    </w:p>
    <w:p>
      <w:pPr>
        <w:spacing w:before="0" w:after="0" w:line="408" w:lineRule="exact"/>
        <w:ind w:left="0" w:right="0" w:firstLine="576"/>
        <w:jc w:val="left"/>
        <w:tabs>
          <w:tab w:val="right" w:leader="dot" w:pos="9936"/>
        </w:tabs>
      </w:pPr>
      <w:r>
        <w:rPr>
          <w:u w:val="single"/>
        </w:rPr>
        <w:t xml:space="preserve">(5) State Mental Hospital Diversion Projects</w:t>
      </w:r>
      <w:r>
        <w:tab/>
      </w:r>
      <w:r>
        <w:rPr>
          <w:u w:val="single"/>
        </w:rPr>
        <w:t xml:space="preserve">$7,552,000</w:t>
      </w:r>
    </w:p>
    <w:p>
      <w:pPr>
        <w:spacing w:before="0" w:after="0" w:line="408" w:lineRule="exact"/>
        <w:ind w:left="0" w:right="0" w:firstLine="576"/>
        <w:jc w:val="left"/>
        <w:tabs>
          <w:tab w:val="right" w:leader="dot" w:pos="9936"/>
        </w:tabs>
      </w:pPr>
      <w:r>
        <w:rPr>
          <w:u w:val="single"/>
        </w:rPr>
        <w:t xml:space="preserve">(6) Competitive grants</w:t>
      </w:r>
      <w:r>
        <w:tab/>
      </w:r>
      <w:r>
        <w:rPr>
          <w:u w:val="single"/>
        </w:rPr>
        <w:t xml:space="preserve">$10,499,000</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$32,000,000</w:t>
      </w:r>
      <w:r>
        <w:t>))</w:t>
      </w:r>
    </w:p>
    <w:p>
      <w:pPr>
        <w:spacing w:before="0" w:after="0" w:line="408" w:lineRule="exact"/>
        <w:ind w:left="0" w:right="0" w:firstLine="0"/>
        <w:jc w:val="left"/>
        <w:tabs>
          <w:tab w:val="right" w:leader="none" w:pos="9936"/>
        </w:tabs>
      </w:pPr>
      <w:r>
        <w:tab/>
      </w:r>
      <w:r>
        <w:rPr>
          <w:u w:val="single"/>
        </w:rPr>
        <w:t xml:space="preserve">$43,552,000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$32,000,000</w:t>
      </w:r>
    </w:p>
    <w:p>
      <w:pPr>
        <w:tabs>
          <w:tab w:val="right" w:leader="none" w:pos="9936"/>
        </w:tabs>
        <w:ind w:left="0" w:right="0" w:firstLine="1440"/>
      </w:pPr>
      <w:r>
        <w:tab/>
      </w:r>
      <w:r>
        <w:rPr>
          <w:u w:val="single"/>
        </w:rPr>
        <w:t xml:space="preserve">$43,552,000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1040 (uncodified) is amended to read as follows: </w:t>
      </w:r>
    </w:p>
    <w:p>
      <w:r>
        <w:rPr>
          <w:b/>
        </w:rPr>
        <w:t xml:space="preserve">FOR THE DEPARTMENT OF COMMERCE</w:t>
      </w:r>
    </w:p>
    <w:p>
      <w:pPr>
        <w:spacing w:before="0" w:after="0" w:line="408" w:lineRule="exact"/>
        <w:ind w:left="0" w:right="0" w:firstLine="576"/>
        <w:jc w:val="left"/>
      </w:pPr>
      <w:r>
        <w:rPr/>
        <w:t xml:space="preserve">Local and Community Projects 2016 (92000369)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$2,209,000 of the appropriation in this section is provided solely for the Fairchild air force base protection and community empowerment project, including the purchase of twenty acres of land for development of affordable housing and the county's purchase of mobile home parks in order to reduce the use of the accident potential zone for residential purposes. </w:t>
      </w:r>
      <w:r>
        <w:rPr>
          <w:u w:val="single"/>
        </w:rPr>
        <w:t xml:space="preserve">There shall be no limitations on the sequence on the purchase of mobile home parks.</w:t>
      </w:r>
      <w:r>
        <w:rPr/>
        <w:t xml:space="preserve"> If the county subsequently rezones, develops, and leases the mobile home park property for commercial or industrial uses contrary to the allowed uses in the accident potential zone, the county must repay to the state the amount spent on the purchase of mobile home parks in its entirety within ten years.</w:t>
      </w:r>
    </w:p>
    <w:p>
      <w:pPr>
        <w:spacing w:before="0" w:after="0" w:line="408" w:lineRule="exact"/>
        <w:ind w:left="0" w:right="0" w:firstLine="576"/>
        <w:jc w:val="left"/>
      </w:pPr>
      <w:r>
        <w:rPr/>
        <w:t xml:space="preserve">(8) $850,000 of the appropriation in this section is provided solely for the White River restoration project. Design solutions for flooding reductions in the lower White River must include a floodplain habitat design that both reduces flood risks and restores salmon habitat by reconnecting the river with its floodplain and a sustainable riparian corridor. Project designs and plans must also identify lands for acquisition needed for floodplain reconnection where pending or existing development eliminates the potential for riparian and aquatic habitat restoration. The city shall work cooperatively with the Muckleshoot Indian Tribe and the Puyallup Tribe of Indians, and develop a plan collaboratively to achieve both flood reduction and habitat restoration.</w:t>
      </w:r>
    </w:p>
    <w:p>
      <w:pPr>
        <w:spacing w:before="0" w:after="0" w:line="408" w:lineRule="exact"/>
        <w:ind w:left="0" w:right="0" w:firstLine="576"/>
        <w:jc w:val="left"/>
      </w:pPr>
      <w:r>
        <w:rPr/>
        <w:t xml:space="preserve">(9) Up to $150,000 of the appropriation in this section for the veterans helping veterans: Emergency transition shelter project may be spent on preconstruction or pre-acquisition activities, including, but not limited to, building inspections, design of necessary renovations, cost estimation, and other activities necessary to identify and select a facility appropriate for the program. The remainder of the appropriation must be used for eventual acquisition and renovations of a facility.</w:t>
      </w:r>
    </w:p>
    <w:p>
      <w:pPr>
        <w:spacing w:before="0" w:after="0" w:line="408" w:lineRule="exact"/>
        <w:ind w:left="0" w:right="0" w:firstLine="576"/>
        <w:jc w:val="left"/>
      </w:pPr>
      <w:r>
        <w:rPr/>
        <w:t xml:space="preserve">(10) $2,500,000 of the appropriation in this section is provided solely for the mercy housing and health care center at Sand Point. During the 2015-2017 fiscal biennium, the center may not house any community health care training organization that has been investigated by and has paid settlement fees to the attorney general's office for alleged medicaid fraud.</w:t>
      </w:r>
    </w:p>
    <w:p>
      <w:pPr>
        <w:spacing w:before="0" w:after="0" w:line="408" w:lineRule="exact"/>
        <w:ind w:left="0" w:right="0" w:firstLine="576"/>
        <w:jc w:val="left"/>
      </w:pPr>
      <w:r>
        <w:rPr/>
        <w:t xml:space="preserve">(11) The Lake Chelan land use plan must be developed without adverse impacts on agricultural operations.</w:t>
      </w:r>
    </w:p>
    <w:p>
      <w:pPr>
        <w:spacing w:before="0" w:after="120" w:line="408" w:lineRule="exact"/>
        <w:ind w:left="0" w:right="0" w:firstLine="576"/>
        <w:jc w:val="left"/>
      </w:pPr>
      <w:r>
        <w:rPr/>
        <w:t xml:space="preserve">(12) </w:t>
      </w:r>
      <w:r>
        <w:rPr>
          <w:u w:val="single"/>
        </w:rPr>
        <w:t xml:space="preserve">Funds provided for the city of Stanwood police station/city hall relocation are for acquisition.</w:t>
      </w:r>
    </w:p>
    <w:p>
      <w:pPr>
        <w:spacing w:before="0" w:after="120" w:line="408" w:lineRule="exact"/>
        <w:ind w:left="0" w:right="0" w:firstLine="576"/>
        <w:jc w:val="left"/>
      </w:pPr>
      <w:r>
        <w:rPr>
          <w:u w:val="single"/>
        </w:rPr>
        <w:t xml:space="preserve">(13)</w:t>
      </w:r>
      <w:r>
        <w:rPr/>
        <w:t xml:space="preserve">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Pr>
          <w:p>
            <w:pPr>
              <w:spacing w:before="0" w:after="0" w:line="408" w:lineRule="exact"/>
              <w:ind w:left="0" w:right="0" w:firstLine="0"/>
              <w:jc w:val="left"/>
            </w:pPr>
            <w:r>
              <w:rPr>
                <w:rFonts w:ascii="Times New Roman" w:hAnsi="Times New Roman"/>
                <w:sz w:val="20"/>
              </w:rPr>
              <w:t xml:space="preserve">Algona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All-accessible destination playground</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Appleway trail</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Basin 3 sewer rehabilitation</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Bellevue downtown park inspiration playground and sensory garden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Bender fields parking lot and restrooms</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Blackhills community soccer complex safety projects</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Bremerton children's dental clinic</w:t>
            </w:r>
          </w:p>
        </w:tc>
        <w:tc>
          <w:tcPr>
            <w:tcW w:w="3080" w:type="dxa"/>
            <w:vAlign w:val="top"/>
          </w:tcPr>
          <w:p>
            <w:pPr>
              <w:spacing w:before="0" w:after="0" w:line="408" w:lineRule="exact"/>
              <w:ind w:left="0" w:right="0" w:firstLine="0"/>
              <w:jc w:val="right"/>
            </w:pPr>
            <w:r>
              <w:rPr>
                <w:rFonts w:ascii="Times New Roman" w:hAnsi="Times New Roman"/>
                <w:sz w:val="20"/>
              </w:rPr>
              <w:t xml:space="preserve">$396,000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Brewster reservoir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Brookville gardens</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Camas-Washougal Babe Ruth youth baseball improve Louis Bloch park</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Cancer immunotherapy facility-Seattle children's research inst.</w:t>
            </w:r>
          </w:p>
        </w:tc>
        <w:tc>
          <w:tcPr>
            <w:tcW w:w="3080" w:type="dxa"/>
            <w:vAlign w:val="top"/>
          </w:tcPr>
          <w:p>
            <w:pPr>
              <w:spacing w:before="0" w:after="0" w:line="408" w:lineRule="exact"/>
              <w:ind w:left="0" w:right="0" w:firstLine="0"/>
              <w:jc w:val="right"/>
            </w:pPr>
            <w:r>
              <w:rPr>
                <w:rFonts w:ascii="Times New Roman" w:hAnsi="Times New Roman"/>
                <w:sz w:val="20"/>
              </w:rPr>
              <w:t xml:space="preserve">$7,000,000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Caribou trail apartments</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Carnegie library imprv for the rapid recidivism reduction program</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Cavelero park - regional park facility/skateboard park</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CDM caregiving services: Clark county aging resource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Centerville school heating upgrades</w:t>
            </w:r>
          </w:p>
        </w:tc>
        <w:tc>
          <w:tcPr>
            <w:tcW w:w="3080" w:type="dxa"/>
            <w:vAlign w:val="top"/>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Chambers Creek regional park pier extension and moorage</w:t>
            </w:r>
          </w:p>
        </w:tc>
        <w:tc>
          <w:tcPr>
            <w:tcW w:w="3080" w:type="dxa"/>
            <w:vAlign w:val="top"/>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LaCenter parks &amp; rec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 pipeline</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Lynden-Riverview road construction</w:t>
            </w:r>
          </w:p>
        </w:tc>
        <w:tc>
          <w:tcPr>
            <w:tcW w:w="3080" w:type="dxa"/>
            <w:vAlign w:val="top"/>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Lynden-safe rtes to school and Kaemingk trail gap elim.</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Mt. Vernon downtown flood protect project &amp; riverfront trail</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Olympia - Percival Landing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$950,000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Pateros water system</w:t>
            </w:r>
          </w:p>
        </w:tc>
        <w:tc>
          <w:tcPr>
            <w:tcW w:w="3080" w:type="dxa"/>
            <w:vAlign w:val="top"/>
          </w:tcPr>
          <w:p>
            <w:pPr>
              <w:spacing w:before="0" w:after="0" w:line="408" w:lineRule="exact"/>
              <w:ind w:left="0" w:right="0" w:firstLine="0"/>
              <w:jc w:val="right"/>
            </w:pPr>
            <w:r>
              <w:rPr>
                <w:rFonts w:ascii="Times New Roman" w:hAnsi="Times New Roman"/>
                <w:sz w:val="20"/>
              </w:rPr>
              <w:t xml:space="preserve">$1,838,000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Stanwood police station/city hall relocation</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Classroom door barricade - nightlock</w:t>
            </w:r>
          </w:p>
        </w:tc>
        <w:tc>
          <w:tcPr>
            <w:tcW w:w="3080" w:type="dxa"/>
            <w:vAlign w:val="top"/>
          </w:tcPr>
          <w:p>
            <w:pPr>
              <w:spacing w:before="0" w:after="0" w:line="408" w:lineRule="exact"/>
              <w:ind w:left="0" w:right="0" w:firstLine="0"/>
              <w:jc w:val="right"/>
            </w:pPr>
            <w:r>
              <w:rPr>
                <w:rFonts w:ascii="Times New Roman" w:hAnsi="Times New Roman"/>
                <w:sz w:val="20"/>
              </w:rPr>
              <w:t xml:space="preserve">$45,000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Confluence area parks upgrade and restoration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Corbin senior center elevator</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Covington community park</w:t>
            </w:r>
          </w:p>
        </w:tc>
        <w:tc>
          <w:tcPr>
            <w:tcW w:w="308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Cross Kirkland corridor trail connection 52nd St.</w:t>
            </w:r>
          </w:p>
        </w:tc>
        <w:tc>
          <w:tcPr>
            <w:tcW w:w="3080" w:type="dxa"/>
            <w:vAlign w:val="top"/>
          </w:tcPr>
          <w:p>
            <w:pPr>
              <w:spacing w:before="0" w:after="0" w:line="408" w:lineRule="exact"/>
              <w:ind w:left="0" w:right="0" w:firstLine="0"/>
              <w:jc w:val="right"/>
            </w:pPr>
            <w:r>
              <w:rPr>
                <w:rFonts w:ascii="Times New Roman" w:hAnsi="Times New Roman"/>
                <w:sz w:val="20"/>
              </w:rPr>
              <w:t xml:space="preserve">$1,069,000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Dawson place child advocacy center building completion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$161,000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Dekalb street pier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DNR/City of Castle Rock exchange</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Dr. Sun Yat Sen memorial statue</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Drug abuse and prevention center - Castle Rock</w:t>
            </w:r>
          </w:p>
        </w:tc>
        <w:tc>
          <w:tcPr>
            <w:tcW w:w="3080" w:type="dxa"/>
            <w:vAlign w:val="top"/>
          </w:tcPr>
          <w:p>
            <w:pPr>
              <w:spacing w:before="0" w:after="0" w:line="408" w:lineRule="exact"/>
              <w:ind w:left="0" w:right="0" w:firstLine="0"/>
              <w:jc w:val="right"/>
            </w:pPr>
            <w:r>
              <w:rPr>
                <w:rFonts w:ascii="Times New Roman" w:hAnsi="Times New Roman"/>
                <w:sz w:val="20"/>
              </w:rPr>
              <w:t xml:space="preserve">$96,000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DuPont historical museum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East Tacoma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center for the arts: Gym climate control &amp; roof repairs</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senior &amp;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Emergency generator for kidney resource center</w:t>
            </w:r>
          </w:p>
        </w:tc>
        <w:tc>
          <w:tcPr>
            <w:tcW w:w="3080" w:type="dxa"/>
            <w:vAlign w:val="top"/>
          </w:tcPr>
          <w:p>
            <w:pPr>
              <w:spacing w:before="0" w:after="0" w:line="408" w:lineRule="exact"/>
              <w:ind w:left="0" w:right="0" w:firstLine="0"/>
              <w:jc w:val="right"/>
            </w:pPr>
            <w:r>
              <w:rPr>
                <w:rFonts w:ascii="Times New Roman" w:hAnsi="Times New Roman"/>
                <w:sz w:val="20"/>
              </w:rPr>
              <w:t xml:space="preserve">$226,000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Enumclaw expo center</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Fairchild air force base protection &amp; comm empowerment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$2,209,000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Federal Way PAC center</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Filipino community of Seattle village (innovative learning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Franklin Pierce early learning center</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Gateway center project</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Gilda club repairs</w:t>
            </w:r>
          </w:p>
        </w:tc>
        <w:tc>
          <w:tcPr>
            <w:tcW w:w="308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Granite Falls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Gratzer park ball fields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Grays Harbor navigation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Green river gorge open space buffer, Kummer connection</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Guy Cole center revitalization</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renovation Maryhill museum</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Hopelink at Ronald commons</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Irvine slough storm water separation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Kahlotus highway sewer force main</w:t>
            </w:r>
          </w:p>
        </w:tc>
        <w:tc>
          <w:tcPr>
            <w:tcW w:w="3080" w:type="dxa"/>
            <w:vAlign w:val="top"/>
          </w:tcPr>
          <w:p>
            <w:pPr>
              <w:spacing w:before="0" w:after="0" w:line="408" w:lineRule="exact"/>
              <w:ind w:left="0" w:right="0" w:firstLine="0"/>
              <w:jc w:val="right"/>
            </w:pPr>
            <w:r>
              <w:rPr>
                <w:rFonts w:ascii="Times New Roman" w:hAnsi="Times New Roman"/>
                <w:sz w:val="20"/>
              </w:rPr>
              <w:t xml:space="preserve">$2,625,000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Kennewick boys and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Kent east hill YMCA</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Key Pen civics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KiBe high school parking</w:t>
            </w:r>
          </w:p>
        </w:tc>
        <w:tc>
          <w:tcPr>
            <w:tcW w:w="3080" w:type="dxa"/>
            <w:vAlign w:val="top"/>
          </w:tcPr>
          <w:p>
            <w:pPr>
              <w:spacing w:before="0" w:after="0" w:line="408" w:lineRule="exact"/>
              <w:ind w:left="0" w:right="0" w:firstLine="0"/>
              <w:jc w:val="right"/>
            </w:pPr>
            <w:r>
              <w:rPr>
                <w:rFonts w:ascii="Times New Roman" w:hAnsi="Times New Roman"/>
                <w:sz w:val="20"/>
              </w:rPr>
              <w:t xml:space="preserve">$125,000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Kitsap humane society - shelter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$90,000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Lacey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$29,000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Lake Chelan land use plan</w:t>
            </w:r>
          </w:p>
        </w:tc>
        <w:tc>
          <w:tcPr>
            <w:tcW w:w="3080" w:type="dxa"/>
            <w:vAlign w:val="top"/>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LeMay car museum ADA access improvements</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Lyman city park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$167,000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Lyon creek flood reduction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Main street revitalization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Marine terminal rail investments</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Martin Luther King Jr. family outreach center expansion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Mason county Belfair wastewater system rate relief</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McAllister museum</w:t>
            </w:r>
          </w:p>
        </w:tc>
        <w:tc>
          <w:tcPr>
            <w:tcW w:w="3080" w:type="dxa"/>
            <w:vAlign w:val="top"/>
          </w:tcPr>
          <w:p>
            <w:pPr>
              <w:spacing w:before="0" w:after="0" w:line="408" w:lineRule="exact"/>
              <w:ind w:left="0" w:right="0" w:firstLine="0"/>
              <w:jc w:val="right"/>
            </w:pPr>
            <w:r>
              <w:rPr>
                <w:rFonts w:ascii="Times New Roman" w:hAnsi="Times New Roman"/>
                <w:sz w:val="20"/>
              </w:rPr>
              <w:t xml:space="preserve">$660,000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Mercer arena energy savings &amp; sustainability funding</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Mercy housing and health center at Sand Point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Meridian center for health</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Minor Road water reservoir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Mountains to Sound Greenway Tiger Mountain access improvements</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Mt. Spokane guest services building &amp; preservation/maintenance of existing facilities</w:t>
            </w:r>
          </w:p>
        </w:tc>
        <w:tc>
          <w:tcPr>
            <w:tcW w:w="3080" w:type="dxa"/>
            <w:vAlign w:val="top"/>
          </w:tcPr>
          <w:p>
            <w:pPr>
              <w:spacing w:before="0" w:after="0" w:line="408" w:lineRule="exact"/>
              <w:ind w:left="0" w:right="0" w:firstLine="0"/>
              <w:jc w:val="right"/>
            </w:pPr>
            <w:r>
              <w:rPr>
                <w:rFonts w:ascii="Times New Roman" w:hAnsi="Times New Roman"/>
                <w:sz w:val="20"/>
              </w:rPr>
              <w:t xml:space="preserve">$520,000</w:t>
            </w:r>
          </w:p>
        </w:tc>
      </w:tr>
      <w:tr>
        <w:tc>
          <w:tcPr>
            <w:tcW w:w="7080" w:type="dxa"/>
            <w:vAlign w:val="top"/>
          </w:tcPr>
          <w:p>
            <w:pPr>
              <w:spacing w:before="0" w:after="0" w:line="408" w:lineRule="exact"/>
              <w:ind w:left="0" w:right="0" w:firstLine="0"/>
              <w:jc w:val="left"/>
            </w:pPr>
            <w:r>
              <w:t>((</w:t>
            </w:r>
            <w:r>
              <w:rPr>
                <w:rFonts w:ascii="Times New Roman" w:hAnsi="Times New Roman"/>
                <w:strike/>
                <w:sz w:val="20"/>
              </w:rPr>
              <w:t xml:space="preserve">Mukilteo</w:t>
            </w:r>
            <w:r>
              <w:t>))</w:t>
            </w:r>
            <w:r>
              <w:rPr>
                <w:rFonts w:ascii="Times New Roman" w:hAnsi="Times New Roman"/>
                <w:sz w:val="20"/>
              </w:rPr>
              <w:t xml:space="preserve"> </w:t>
            </w:r>
            <w:r>
              <w:rPr>
                <w:rFonts w:ascii="Times New Roman" w:hAnsi="Times New Roman"/>
                <w:sz w:val="20"/>
                <w:u w:val="single"/>
              </w:rPr>
              <w:t xml:space="preserve">B</w:t>
            </w:r>
            <w:r>
              <w:rPr>
                <w:rFonts w:ascii="Times New Roman" w:hAnsi="Times New Roman"/>
                <w:sz w:val="20"/>
              </w:rPr>
              <w:t xml:space="preserve">oys &amp; girls club </w:t>
            </w:r>
            <w:r>
              <w:rPr>
                <w:rFonts w:ascii="Times New Roman" w:hAnsi="Times New Roman"/>
                <w:sz w:val="20"/>
                <w:u w:val="single"/>
              </w:rPr>
              <w:t xml:space="preserve">of Snohomish county (Brewster, Sultan, Granite Falls, Arlington, and Mukilteo)</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Mukilteo tank farm clean-up</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New Shoreline medical-dental clinic</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Nordic heritage museum</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North Kitsap fishline foodbank</w:t>
            </w:r>
          </w:p>
        </w:tc>
        <w:tc>
          <w:tcPr>
            <w:tcW w:w="3080" w:type="dxa"/>
            <w:vAlign w:val="top"/>
          </w:tcPr>
          <w:p>
            <w:pPr>
              <w:spacing w:before="0" w:after="0" w:line="408" w:lineRule="exact"/>
              <w:ind w:left="0" w:right="0" w:firstLine="0"/>
              <w:jc w:val="right"/>
            </w:pPr>
            <w:r>
              <w:rPr>
                <w:rFonts w:ascii="Times New Roman" w:hAnsi="Times New Roman"/>
                <w:sz w:val="20"/>
              </w:rPr>
              <w:t xml:space="preserve">$625,000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Northwest native canoe center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Oak Harbor clean water facility</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Okanogan emergency communications</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Onalaska community tennis and sports courts</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Opera house ADA elevator</w:t>
            </w:r>
          </w:p>
        </w:tc>
        <w:tc>
          <w:tcPr>
            <w:tcW w:w="3080" w:type="dxa"/>
            <w:vAlign w:val="top"/>
          </w:tcPr>
          <w:p>
            <w:pPr>
              <w:spacing w:before="0" w:after="0" w:line="408" w:lineRule="exact"/>
              <w:ind w:left="0" w:right="0" w:firstLine="0"/>
              <w:jc w:val="right"/>
            </w:pPr>
            <w:r>
              <w:rPr>
                <w:rFonts w:ascii="Times New Roman" w:hAnsi="Times New Roman"/>
                <w:sz w:val="20"/>
              </w:rPr>
              <w:t xml:space="preserve">$357,000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Orcas Island library expansion</w:t>
            </w:r>
          </w:p>
        </w:tc>
        <w:tc>
          <w:tcPr>
            <w:tcW w:w="3080" w:type="dxa"/>
            <w:vAlign w:val="top"/>
          </w:tcPr>
          <w:p>
            <w:pPr>
              <w:spacing w:before="0" w:after="0" w:line="408" w:lineRule="exact"/>
              <w:ind w:left="0" w:right="0" w:firstLine="0"/>
              <w:jc w:val="right"/>
            </w:pPr>
            <w:r>
              <w:rPr>
                <w:rFonts w:ascii="Times New Roman" w:hAnsi="Times New Roman"/>
                <w:sz w:val="20"/>
              </w:rPr>
              <w:t xml:space="preserve">$1,400,000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Pacific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PCAF's building for the future</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 Ell second street</w:t>
            </w:r>
          </w:p>
        </w:tc>
        <w:tc>
          <w:tcPr>
            <w:tcW w:w="3080" w:type="dxa"/>
            <w:vAlign w:val="top"/>
          </w:tcPr>
          <w:p>
            <w:pPr>
              <w:spacing w:before="0" w:after="0" w:line="408" w:lineRule="exact"/>
              <w:ind w:left="0" w:right="0" w:firstLine="0"/>
              <w:jc w:val="right"/>
            </w:pPr>
            <w:r>
              <w:rPr>
                <w:rFonts w:ascii="Times New Roman" w:hAnsi="Times New Roman"/>
                <w:sz w:val="20"/>
              </w:rPr>
              <w:t xml:space="preserve">$197,000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Perry technical school</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Pike Place Market 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Police station security/hardening</w:t>
            </w:r>
          </w:p>
        </w:tc>
        <w:tc>
          <w:tcPr>
            <w:tcW w:w="3080" w:type="dxa"/>
            <w:vAlign w:val="top"/>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Centralia - Centralia station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Sunnyside demolish the carnation building</w:t>
            </w:r>
          </w:p>
        </w:tc>
        <w:tc>
          <w:tcPr>
            <w:tcW w:w="3080" w:type="dxa"/>
            <w:vAlign w:val="top"/>
          </w:tcPr>
          <w:p>
            <w:pPr>
              <w:spacing w:before="0" w:after="0" w:line="408" w:lineRule="exact"/>
              <w:ind w:left="0" w:right="0" w:firstLine="0"/>
              <w:jc w:val="right"/>
            </w:pPr>
            <w:r>
              <w:t>((</w:t>
            </w:r>
            <w:r>
              <w:rPr>
                <w:rFonts w:ascii="Times New Roman" w:hAnsi="Times New Roman"/>
                <w:strike/>
                <w:sz w:val="20"/>
              </w:rPr>
              <w:t xml:space="preserve">$450,000</w:t>
            </w:r>
            <w:r>
              <w:t>))</w:t>
            </w:r>
            <w:r>
              <w:rPr>
                <w:rFonts w:ascii="Times New Roman" w:hAnsi="Times New Roman"/>
                <w:sz w:val="20"/>
              </w:rPr>
              <w:t xml:space="preserve"> </w:t>
            </w:r>
            <w:r>
              <w:rPr>
                <w:rFonts w:ascii="Times New Roman" w:hAnsi="Times New Roman"/>
                <w:sz w:val="20"/>
                <w:u w:val="single"/>
              </w:rPr>
              <w:t xml:space="preserve">$550,000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PROVAIL TBI residential facility</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Quincy water reuse</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Redmond downtown park</w:t>
            </w:r>
          </w:p>
        </w:tc>
        <w:tc>
          <w:tcPr>
            <w:tcW w:w="3080" w:type="dxa"/>
            <w:vAlign w:val="top"/>
          </w:tcPr>
          <w:p>
            <w:pPr>
              <w:spacing w:before="0" w:after="0" w:line="408" w:lineRule="exact"/>
              <w:ind w:left="0" w:right="0" w:firstLine="0"/>
              <w:jc w:val="right"/>
            </w:pPr>
            <w:r>
              <w:rPr>
                <w:rFonts w:ascii="Times New Roman" w:hAnsi="Times New Roman"/>
                <w:sz w:val="20"/>
              </w:rPr>
              <w:t xml:space="preserve">$3,000,000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Redondo boardwalk repairs</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Renovate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Rochester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Rockford wastewater treatment</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Roslyn renaissance-NW improve company bldg renovation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$900,000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Sammamish rowing association boathouse</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 240th St. watermain system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$700,000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 Seattle financial &amp; economic opportunity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SeaTac international marketplace &amp; transit-oriented community</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Seattle theatre group</w:t>
            </w:r>
          </w:p>
        </w:tc>
        <w:tc>
          <w:tcPr>
            <w:tcW w:w="3080" w:type="dxa"/>
            <w:vAlign w:val="top"/>
          </w:tcPr>
          <w:p>
            <w:pPr>
              <w:spacing w:before="0" w:after="0" w:line="408" w:lineRule="exact"/>
              <w:ind w:left="0" w:right="0" w:firstLine="0"/>
              <w:jc w:val="right"/>
            </w:pPr>
            <w:r>
              <w:rPr>
                <w:rFonts w:ascii="Times New Roman" w:hAnsi="Times New Roman"/>
                <w:sz w:val="20"/>
              </w:rPr>
              <w:t xml:space="preserve">$131,000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Snohomish veterans memorial rebuild</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Snoqualmie riverfront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$1,520,000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South 228th street inter-urban trail connector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Splash pad/foundation: Centralia outdoor pool restoration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Spokane women's club</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Springbrook park neighborhood connection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SR 532 flood berm and bike/ped path</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 Vincent food bank &amp; community services construction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Stan &amp; Joan cross park</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Steilacoom Sentinel Way repairs</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Stilly Valley youth project Arlington B&amp;G club</w:t>
            </w:r>
          </w:p>
        </w:tc>
        <w:tc>
          <w:tcPr>
            <w:tcW w:w="3080" w:type="dxa"/>
            <w:vAlign w:val="top"/>
          </w:tcPr>
          <w:p>
            <w:pPr>
              <w:spacing w:before="0" w:after="0" w:line="408" w:lineRule="exact"/>
              <w:ind w:left="0" w:right="0" w:firstLine="0"/>
              <w:jc w:val="right"/>
            </w:pPr>
            <w:r>
              <w:rPr>
                <w:rFonts w:ascii="Times New Roman" w:hAnsi="Times New Roman"/>
                <w:sz w:val="20"/>
              </w:rPr>
              <w:t xml:space="preserve">$2,242,000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Sunset neighborhood park</w:t>
            </w:r>
          </w:p>
        </w:tc>
        <w:tc>
          <w:tcPr>
            <w:tcW w:w="3080" w:type="dxa"/>
            <w:vAlign w:val="top"/>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Support, advocacy &amp; resource center for victims of violence</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The gathering house job training café</w:t>
            </w:r>
          </w:p>
        </w:tc>
        <w:tc>
          <w:tcPr>
            <w:tcW w:w="3080" w:type="dxa"/>
            <w:vAlign w:val="top"/>
          </w:tcPr>
          <w:p>
            <w:pPr>
              <w:spacing w:before="0" w:after="0" w:line="408" w:lineRule="exact"/>
              <w:ind w:left="0" w:right="0" w:firstLine="0"/>
              <w:jc w:val="right"/>
            </w:pPr>
            <w:r>
              <w:rPr>
                <w:rFonts w:ascii="Times New Roman" w:hAnsi="Times New Roman"/>
                <w:sz w:val="20"/>
              </w:rPr>
              <w:t xml:space="preserve">$14,000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The Salvation Army Clark County: Corps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Thurston county food bank</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Tulalip water pipeline, (final of 8 segments)</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Twin Bridges museum rehab Lyle Wa</w:t>
            </w:r>
          </w:p>
        </w:tc>
        <w:tc>
          <w:tcPr>
            <w:tcW w:w="3080" w:type="dxa"/>
            <w:vAlign w:val="top"/>
          </w:tcPr>
          <w:p>
            <w:pPr>
              <w:spacing w:before="0" w:after="0" w:line="408" w:lineRule="exact"/>
              <w:ind w:left="0" w:right="0" w:firstLine="0"/>
              <w:jc w:val="right"/>
            </w:pPr>
            <w:r>
              <w:rPr>
                <w:rFonts w:ascii="Times New Roman" w:hAnsi="Times New Roman"/>
                <w:sz w:val="20"/>
              </w:rPr>
              <w:t xml:space="preserve">$64,000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Twisp civic building</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Vancouver, Columbia waterfront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Vantage point senior apartments</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Veterans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Veterans helping veterans: Emergency transition shelter</w:t>
            </w:r>
          </w:p>
        </w:tc>
        <w:tc>
          <w:tcPr>
            <w:tcW w:w="3080" w:type="dxa"/>
            <w:vAlign w:val="top"/>
          </w:tcPr>
          <w:p>
            <w:pPr>
              <w:spacing w:before="0" w:after="0" w:line="408" w:lineRule="exact"/>
              <w:ind w:left="0" w:right="0" w:firstLine="0"/>
              <w:jc w:val="right"/>
            </w:pPr>
            <w:r>
              <w:rPr>
                <w:rFonts w:ascii="Times New Roman" w:hAnsi="Times New Roman"/>
                <w:sz w:val="20"/>
              </w:rPr>
              <w:t xml:space="preserve">$600,000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Waitsburg Main Street bridge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$1,700,000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Washington green schools</w:t>
            </w:r>
          </w:p>
        </w:tc>
        <w:tc>
          <w:tcPr>
            <w:tcW w:w="3080" w:type="dxa"/>
            <w:vAlign w:val="top"/>
          </w:tcPr>
          <w:p>
            <w:pPr>
              <w:spacing w:before="0" w:after="0" w:line="408" w:lineRule="exact"/>
              <w:ind w:left="0" w:right="0" w:firstLine="0"/>
              <w:jc w:val="right"/>
            </w:pPr>
            <w:r>
              <w:rPr>
                <w:rFonts w:ascii="Times New Roman" w:hAnsi="Times New Roman"/>
                <w:sz w:val="20"/>
              </w:rPr>
              <w:t xml:space="preserve">$105,000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Washougal roof repair</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Water meter and system improvement program</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Water reservoir and transmission main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Wayne golf course land preservation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White River restoration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Willapa behavioral health safety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WSU LID frontage - local and economic benefits</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Yakima children's museum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Yakima SunDome</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Yelm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Yelm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Youth wellness campus gymnasium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p>
        </w:tc>
        <w:tc>
          <w:tcPr>
            <w:tcW w:w="3080" w:type="dxa"/>
            <w:vAlign w:val="top"/>
          </w:tcPr>
          <w:p>
            <w:pPr>
              <w:spacing w:before="0" w:after="0" w:line="408" w:lineRule="exact"/>
              <w:ind w:left="0" w:right="0" w:firstLine="0"/>
              <w:jc w:val="left"/>
            </w:pPr>
          </w:p>
        </w:tc>
      </w:tr>
      <w:tr>
        <w:tc>
          <w:tcPr>
            <w:tcW w:w="7080" w:type="dxa"/>
            <w:vAlign w:val="top"/>
          </w:tcPr>
          <w:p>
            <w:pPr>
              <w:spacing w:before="0" w:after="0" w:line="408" w:lineRule="exact"/>
              <w:ind w:left="0" w:right="0" w:firstLine="0"/>
              <w:jc w:val="left"/>
            </w:pPr>
            <w:r>
              <w:rPr>
                <w:rFonts w:ascii="Times New Roman" w:hAnsi="Times New Roman"/>
                <w:sz w:val="20"/>
              </w:rPr>
              <w:t xml:space="preserve">Total</w:t>
            </w:r>
          </w:p>
        </w:tc>
        <w:tc>
          <w:tcPr>
            <w:tcW w:w="3080" w:type="dxa"/>
            <w:vAlign w:val="top"/>
          </w:tcPr>
          <w:p>
            <w:pPr>
              <w:spacing w:before="0" w:after="0" w:line="408" w:lineRule="exact"/>
              <w:ind w:left="0" w:right="0" w:firstLine="0"/>
              <w:jc w:val="right"/>
            </w:pPr>
            <w:r>
              <w:t>((</w:t>
            </w:r>
            <w:r>
              <w:rPr>
                <w:rFonts w:ascii="Times New Roman" w:hAnsi="Times New Roman"/>
                <w:strike/>
                <w:sz w:val="20"/>
              </w:rPr>
              <w:t xml:space="preserve">$130,169,000</w:t>
            </w:r>
            <w:r>
              <w:t>))</w:t>
            </w:r>
            <w:r>
              <w:rPr>
                <w:rFonts w:ascii="Times New Roman" w:hAnsi="Times New Roman"/>
                <w:sz w:val="20"/>
              </w:rPr>
              <w:t xml:space="preserve"> </w:t>
            </w:r>
            <w:r>
              <w:rPr>
                <w:rFonts w:ascii="Times New Roman" w:hAnsi="Times New Roman"/>
                <w:sz w:val="20"/>
                <w:u w:val="single"/>
              </w:rPr>
              <w:t xml:space="preserve">$130,269,000</w:t>
            </w:r>
          </w:p>
        </w:tc>
      </w:tr>
    </w:tbl>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$130,169,000</w:t>
      </w:r>
      <w:r>
        <w:t>))</w:t>
      </w:r>
    </w:p>
    <w:p>
      <w:pPr>
        <w:spacing w:before="0" w:after="0" w:line="408" w:lineRule="exact"/>
        <w:ind w:left="0" w:right="0" w:firstLine="0"/>
        <w:jc w:val="left"/>
        <w:tabs>
          <w:tab w:val="right" w:leader="none" w:pos="9936"/>
        </w:tabs>
      </w:pPr>
      <w:r>
        <w:tab/>
      </w:r>
      <w:r>
        <w:rPr>
          <w:u w:val="single"/>
        </w:rPr>
        <w:t xml:space="preserve">$130,269,000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$130,169,000</w:t>
      </w:r>
    </w:p>
    <w:p>
      <w:pPr>
        <w:tabs>
          <w:tab w:val="right" w:leader="none" w:pos="9936"/>
        </w:tabs>
        <w:ind w:left="0" w:right="0" w:firstLine="1440"/>
      </w:pPr>
      <w:r>
        <w:tab/>
      </w:r>
      <w:r>
        <w:rPr>
          <w:u w:val="single"/>
        </w:rPr>
        <w:t xml:space="preserve">$130,269,000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 s. c 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Base Realignment and Closure Commission Preparation (92000383)</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 s. c 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Mother Joseph Academy Roof Replacement (92000384)</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 s. c 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Mental Health Housing, First and Denny (92000385)</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 s. c 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Tenino Historical Museum Roof (92000386)</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 s. c 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Asian Pacific Cultural Center (92000387)</w:t>
      </w:r>
    </w:p>
    <w:p>
      <w:pPr>
        <w:spacing w:before="120" w:after="0" w:line="408" w:lineRule="exact"/>
        <w:ind w:left="0" w:right="0" w:firstLine="576"/>
        <w:jc w:val="left"/>
      </w:pPr>
      <w:r>
        <w:rPr/>
        <w:t xml:space="preserve">As the most trade dependent state in the nation, the legislature recognizes the significant statewide benefits to be gained from the proposed Asian Pacific cultural center. The multipurpose facility will serve as a needed cultural resource for Washington's Asian and Pacific Islander community; provide affordable housing and educational opportunities; strengthen relations with our Asia-Pacific trading partners; and deliver economic growth as a commercial and tourist destination. As the project continues to move forward, the legislature intends to support its development through a grant to be used for project design.</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Disaster Emergency Response (92000377)</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Mental Health Housing Health Homes (92000381)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for the construction or renovation of 4 health homes that will serve people with severe health and housing challenges, including those who are medically fragile and those who have been diagnosed with a chronic behavioral health disorder, that commit to participate in treatment through the duration of their stay. The homes must: (a) Be located in counties that have adopted the tax, authorized under RCW 82.14.460, for chemical dependency or mental health treatment services; (b) be located in counties that have adopted fully integrated managed care for medicaid; and (c) include: (i) The Everett first low barrier housing; (ii) the 22 north emergency housing in Bellingham; (iii) a project in southwest Washington; and (iv) a project in eastern Washington.</w:t>
      </w:r>
    </w:p>
    <w:p>
      <w:pPr>
        <w:spacing w:before="0" w:after="0" w:line="408" w:lineRule="exact"/>
        <w:ind w:left="0" w:right="0" w:firstLine="576"/>
        <w:jc w:val="left"/>
      </w:pPr>
      <w:r>
        <w:rPr/>
        <w:t xml:space="preserve">(2) Local housing authorities may serve as fiscal agents for the projects.</w:t>
      </w:r>
    </w:p>
    <w:p>
      <w:pPr>
        <w:spacing w:before="0" w:after="0" w:line="408" w:lineRule="exact"/>
        <w:ind w:left="0" w:right="0" w:firstLine="576"/>
        <w:jc w:val="left"/>
      </w:pPr>
      <w:r>
        <w:rPr/>
        <w:t xml:space="preserve">(3) $1,500,000 of the state building construction account</w:t>
      </w:r>
      <w:r>
        <w:rPr>
          <w:rFonts w:ascii="Times New Roman" w:hAnsi="Times New Roman"/>
        </w:rPr>
        <w:t xml:space="preserve">—</w:t>
      </w:r>
      <w:r>
        <w:rPr/>
        <w:t xml:space="preserve">state appropriation is provided solely for the establishment of a health home in Pierce county. The amount in this subsection is contingent upon Pierce county adopting the tax authorized under RCW 82.14.460.</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0" w:after="0" w:line="408" w:lineRule="exact"/>
        <w:ind w:left="0" w:right="0" w:firstLine="576"/>
        <w:jc w:val="left"/>
        <w:tabs>
          <w:tab w:val="right" w:leader="dot" w:pos="9936"/>
        </w:tabs>
      </w:pPr>
      <w:r>
        <w:rPr/>
        <w:t xml:space="preserve">Housing Trust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Appropriation</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1076 (uncodified) is amended to read as follows: </w:t>
      </w:r>
    </w:p>
    <w:p>
      <w:r>
        <w:rPr>
          <w:b/>
        </w:rPr>
        <w:t xml:space="preserve">FOR THE OFFICE OF FINANCIAL MANAGEMENT</w:t>
      </w:r>
    </w:p>
    <w:p>
      <w:pPr>
        <w:spacing w:before="0" w:after="0" w:line="408" w:lineRule="exact"/>
        <w:ind w:left="0" w:right="0" w:firstLine="576"/>
        <w:jc w:val="left"/>
      </w:pPr>
      <w:r>
        <w:rPr/>
        <w:t xml:space="preserve">Oversight of State Facilities (30000046)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with assistance from the department of enterprise services and other state agencies as needed, shall conduct space studies and make recommendations to the legislature on the state's space standards including alternative workplace strategies. State agencies shall provide space use data in a format prescribed by the office of financial management to support this effort. The office of financial management shall report the results and recommendations to the legislative fiscal committees by July 1, 2016.</w:t>
      </w:r>
    </w:p>
    <w:p>
      <w:pPr>
        <w:spacing w:before="0" w:after="0" w:line="408" w:lineRule="exact"/>
        <w:ind w:left="0" w:right="0" w:firstLine="576"/>
        <w:jc w:val="left"/>
      </w:pPr>
      <w:r>
        <w:rPr/>
        <w:t xml:space="preserve">(2) The office of financial management, with assistance from the department of enterprise services and other state agencies as needed, shall update the lease space requirements to reflect high performance building standards and any other components that may improve the conditions of leased space.</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$1,040,000</w:t>
      </w:r>
      <w:r>
        <w:t>))</w:t>
      </w:r>
    </w:p>
    <w:p>
      <w:pPr>
        <w:spacing w:before="0" w:after="0" w:line="408" w:lineRule="exact"/>
        <w:ind w:left="0" w:right="0" w:firstLine="0"/>
        <w:jc w:val="left"/>
        <w:tabs>
          <w:tab w:val="right" w:leader="none" w:pos="9936"/>
        </w:tabs>
      </w:pPr>
      <w:r>
        <w:tab/>
      </w:r>
      <w:r>
        <w:rPr>
          <w:u w:val="single"/>
        </w:rPr>
        <w:t xml:space="preserve">$1,182,000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$1,120,000</w:t>
      </w:r>
    </w:p>
    <w:p>
      <w:pPr>
        <w:tabs>
          <w:tab w:val="right" w:leader="dot" w:pos="9936"/>
        </w:tabs>
        <w:ind w:left="0" w:right="0" w:firstLine="1440"/>
      </w:pPr>
      <w:r>
        <w:rPr/>
        <w:t xml:space="preserve">Subtotal Appropriation</w:t>
      </w:r>
      <w:r>
        <w:tab/>
      </w:r>
      <w:r>
        <w:t>((</w:t>
      </w:r>
      <w:r>
        <w:rPr>
          <w:strike/>
        </w:rPr>
        <w:t xml:space="preserve">$2,160,000</w:t>
      </w:r>
      <w:r>
        <w:t>))</w:t>
      </w:r>
    </w:p>
    <w:p>
      <w:pPr>
        <w:spacing w:before="0" w:after="0" w:line="408" w:lineRule="exact"/>
        <w:ind w:left="0" w:right="0" w:firstLine="0"/>
        <w:jc w:val="left"/>
        <w:tabs>
          <w:tab w:val="right" w:leader="none" w:pos="9936"/>
        </w:tabs>
      </w:pPr>
      <w:r>
        <w:tab/>
      </w:r>
      <w:r>
        <w:rPr>
          <w:u w:val="single"/>
        </w:rPr>
        <w:t xml:space="preserve">$2,302,000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$2,160,000</w:t>
      </w:r>
    </w:p>
    <w:p>
      <w:pPr>
        <w:spacing w:before="0" w:after="0" w:line="408" w:lineRule="exact"/>
        <w:ind w:left="0" w:right="0" w:firstLine="0"/>
        <w:jc w:val="left"/>
        <w:tabs>
          <w:tab w:val="right" w:leader="none" w:pos="9936"/>
        </w:tabs>
      </w:pPr>
      <w:r>
        <w:tab/>
      </w:r>
      <w:r>
        <w:rPr>
          <w:u w:val="single"/>
        </w:rPr>
        <w:t xml:space="preserve">$2,302,000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1077 (uncodified) is amended to read as follows: </w:t>
      </w:r>
    </w:p>
    <w:p>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construction projects that confront emergent and unavoidable costs in excess of the construction contingency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department of corrections, the department of social and health services, the department of enterprise services, </w:t>
      </w:r>
      <w:r>
        <w:t>((</w:t>
      </w:r>
      <w:r>
        <w:rPr>
          <w:strike/>
        </w:rPr>
        <w:t xml:space="preserve">the criminal justice training commission,</w:t>
      </w:r>
      <w:r>
        <w:t>))</w:t>
      </w:r>
      <w:r>
        <w:rPr/>
        <w:t xml:space="preserve"> the department of veterans affairs, the parks and recreation commission, and the department of fish and wildlife. Eligible construction projects are only projects that had cost reductions as kept on file with the office of financial management. The office of financial management must notify the legislative evaluation and accountability program committee, the house capital budget committee, and senate ways and means committee as projects are approved for funding.</w:t>
      </w:r>
    </w:p>
    <w:p>
      <w:pPr>
        <w:spacing w:before="0" w:after="0" w:line="408" w:lineRule="exact"/>
        <w:ind w:left="0" w:right="0" w:firstLine="576"/>
        <w:jc w:val="left"/>
      </w:pPr>
      <w:r>
        <w:rPr/>
        <w:t xml:space="preserve">(2)(a) The legislature intends to use the 1063 Block building development project as a model of efficient space and energy use for both owned and leased state office buildings.</w:t>
      </w:r>
    </w:p>
    <w:p>
      <w:pPr>
        <w:spacing w:before="0" w:after="0" w:line="408" w:lineRule="exact"/>
        <w:ind w:left="0" w:right="0" w:firstLine="576"/>
        <w:jc w:val="left"/>
      </w:pPr>
      <w:r>
        <w:rPr/>
        <w:t xml:space="preserve">(b) To achieve this intent, the office of financial management must reconsider tenants for the building, including consideration of the utilities and transportation commission, all current tenants of the general administration building with operations compatible with a high density office building, and other possible tenants. The measure of achieving a higher space efficiency is measured by the average square feet per housed employee.</w:t>
      </w:r>
    </w:p>
    <w:p>
      <w:pPr>
        <w:spacing w:before="0" w:after="0" w:line="408" w:lineRule="exact"/>
        <w:ind w:left="0" w:right="0" w:firstLine="576"/>
        <w:jc w:val="left"/>
      </w:pPr>
      <w:r>
        <w:rPr/>
        <w:t xml:space="preserve">(c) The office of financial management must provide a report to the appropriate committees of the legislature on the redesign and the increase space efficiency by October 15, 2015.</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1079 (uncodified) is amended to read as follows: </w:t>
      </w:r>
    </w:p>
    <w:p>
      <w:r>
        <w:rPr>
          <w:b/>
        </w:rPr>
        <w:t xml:space="preserve">FOR THE OFFICE OF FINANCIAL MANAGEMENT</w:t>
      </w:r>
    </w:p>
    <w:p>
      <w:pPr>
        <w:spacing w:before="0" w:after="0" w:line="408" w:lineRule="exact"/>
        <w:ind w:left="0" w:right="0" w:firstLine="576"/>
        <w:jc w:val="left"/>
      </w:pPr>
      <w:r>
        <w:rPr/>
        <w:t xml:space="preserve">Emergency Repair Pool for K-12 Public Schools (90000302)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Emergency repair funding is provided solely to address unexpected and imminent health and safety hazards at K-12 public schools, including skill centers, that will impact the day-to-day operations of the school facility. To be eligible for funds from the emergency repair pool, an emergency declaration must be signed by the school district board of directors and the superintendent of public instruction, and submitted to the office of financial management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 The office of financial management must notify the legislative evaluation and accountability program committee, the house capital budget committee, and the senate ways and means committee as emergency projects are approved for funding.</w:t>
      </w:r>
    </w:p>
    <w:p>
      <w:pPr>
        <w:spacing w:before="0" w:after="0" w:line="408" w:lineRule="exact"/>
        <w:ind w:left="0" w:right="0" w:firstLine="576"/>
        <w:jc w:val="left"/>
      </w:pPr>
      <w:r>
        <w:rPr>
          <w:u w:val="single"/>
        </w:rPr>
        <w:t xml:space="preserve">(2) $1,000,000 of the appropriation is provided solely for minor works repairs at west sound skill center.</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$1,000,000</w:t>
      </w:r>
    </w:p>
    <w:p>
      <w:pPr>
        <w:tabs>
          <w:tab w:val="right" w:leader="dot" w:pos="9936"/>
        </w:tabs>
        <w:ind w:left="0" w:right="0" w:firstLine="1440"/>
      </w:pPr>
      <w:r>
        <w:rPr>
          <w:u w:val="single"/>
        </w:rPr>
        <w:t xml:space="preserve">Subtotal Appropriation</w:t>
      </w:r>
      <w:r>
        <w:tab/>
      </w:r>
      <w:r>
        <w:rPr>
          <w:u w:val="single"/>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tabs>
          <w:tab w:val="right" w:leader="none" w:pos="9936"/>
        </w:tabs>
        <w:ind w:left="0" w:right="0" w:firstLine="1440"/>
      </w:pPr>
      <w:r>
        <w:tab/>
      </w:r>
      <w:r>
        <w:rPr>
          <w:u w:val="single"/>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OFFICE OF FINANCIAL MANAGEMENT</w:t>
      </w:r>
    </w:p>
    <w:p>
      <w:pPr>
        <w:spacing w:before="0" w:after="0" w:line="408" w:lineRule="exact"/>
        <w:ind w:left="0" w:right="0" w:firstLine="576"/>
        <w:jc w:val="left"/>
      </w:pPr>
      <w:r>
        <w:rPr/>
        <w:t xml:space="preserve">State Agency Laboratory Colocation Study (92000013)</w:t>
      </w:r>
    </w:p>
    <w:p>
      <w:pPr>
        <w:spacing w:before="120" w:after="0" w:line="408" w:lineRule="exact"/>
        <w:ind w:left="0" w:right="0" w:firstLine="576"/>
        <w:jc w:val="left"/>
      </w:pPr>
      <w:r>
        <w:rPr/>
        <w:t xml:space="preserve">The appropriations in this section are subject to the following conditions and limitations: The office of financial management shall evaluate the feasibility of collocating state agency laboratories. Participating agencies include, but are not limited to, the department of labor and industries, the department of fish and wildlife, the department of agriculture, and the Washington state patrol.</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$50,000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$50,000</w:t>
      </w:r>
    </w:p>
    <w:p>
      <w:pPr>
        <w:tabs>
          <w:tab w:val="right" w:leader="dot" w:pos="9936"/>
        </w:tabs>
        <w:ind w:left="0" w:right="0" w:firstLine="1440"/>
      </w:pPr>
      <w:r>
        <w:rPr/>
        <w:t xml:space="preserve">Subtotal Appropriation</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OFFICE OF FINANCIAL MANAGEMENT</w:t>
      </w:r>
    </w:p>
    <w:p>
      <w:pPr>
        <w:spacing w:before="0" w:after="0" w:line="408" w:lineRule="exact"/>
        <w:ind w:left="0" w:right="0" w:firstLine="576"/>
        <w:jc w:val="left"/>
      </w:pPr>
      <w:r>
        <w:rPr/>
        <w:t xml:space="preserve">Cross Laminated Timber Pilot Project (92000015)</w:t>
      </w:r>
    </w:p>
    <w:p>
      <w:pPr>
        <w:spacing w:before="120" w:after="0" w:line="408" w:lineRule="exact"/>
        <w:ind w:left="0" w:right="0" w:firstLine="576"/>
        <w:jc w:val="left"/>
      </w:pPr>
      <w:r>
        <w:rPr/>
        <w:t xml:space="preserve">The appropriation is this section is subject to the following conditions and limitations:</w:t>
      </w:r>
    </w:p>
    <w:p>
      <w:pPr>
        <w:spacing w:before="0" w:after="0" w:line="408" w:lineRule="exact"/>
        <w:ind w:left="0" w:right="0" w:firstLine="576"/>
        <w:jc w:val="left"/>
      </w:pPr>
      <w:r>
        <w:rPr/>
        <w:t xml:space="preserve">(1) $950,000 of the appropriation is provided solely to help offset the higher project costs for one or more construction projects by state or local government agencies in which cross laminated timber (CLT) is used for major structural elements of the building. Eligible projects may include multifamily housing through the housing trust fund, student housing for public higher education campuses, prefabricated public school construction, and other state or local government agency projects that may demonstrate the structural utility of CLT. The legislature recognizes that early adoption of CLT may result in higher project costs, but accelerating the acceptance of CLT will produce economic and employment gains for the state and will increase the value of timber on Washington state trust lands. State agencies that receive allocations from this appropriation must submit a project completion report that specifies how CLT was used and the costs differences in materials and labor.</w:t>
      </w:r>
    </w:p>
    <w:p>
      <w:pPr>
        <w:spacing w:before="0" w:after="0" w:line="408" w:lineRule="exact"/>
        <w:ind w:left="0" w:right="0" w:firstLine="576"/>
        <w:jc w:val="left"/>
      </w:pPr>
      <w:r>
        <w:rPr/>
        <w:t xml:space="preserve">(2) $75,000 of the appropriation is provided solely for a grant to the Washington State University college of engineering and architecture, to prepare a review and summary of available engineering test results and other evidence demonstrating the performance of CLT in building construction. The review must emphasize results and evidence that are relevant to the consideration of building code amendments that allow for greater use of CLT in construction. Administrative overhead charges by Washington State University may not exceed five percent of the amount provided in this subsection. The report must be submitted to the state building code council and the appropriate committees of the legislature by December 1, 2016.</w:t>
      </w:r>
    </w:p>
    <w:p>
      <w:pPr>
        <w:spacing w:before="0" w:after="0" w:line="408" w:lineRule="exact"/>
        <w:ind w:left="0" w:right="0" w:firstLine="576"/>
        <w:jc w:val="left"/>
      </w:pPr>
      <w:r>
        <w:rPr/>
        <w:t xml:space="preserve">(3) $50,000 of the appropriation is provided solely for a grant to the department of commerce or an associate development organization in an area of the state with appropriate forest resources to assist prospective CLT manufacturers in evaluating the potential CLT market and determine necessary investments to manufacture CLT.</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1083 (uncodified) is amended to read as follows: </w:t>
      </w:r>
    </w:p>
    <w:p>
      <w:r>
        <w:rPr>
          <w:b/>
        </w:rPr>
        <w:t xml:space="preserve">FOR THE OFFICE OF FINANCIAL MANAGEMENT</w:t>
      </w:r>
    </w:p>
    <w:p>
      <w:pPr>
        <w:spacing w:before="0" w:after="0" w:line="408" w:lineRule="exact"/>
        <w:ind w:left="0" w:right="0" w:firstLine="576"/>
        <w:jc w:val="left"/>
      </w:pPr>
      <w:r>
        <w:rPr/>
        <w:t xml:space="preserve">Equipment Benchmarks for Capital Projects Study (92000010)</w:t>
      </w:r>
    </w:p>
    <w:p>
      <w:pPr>
        <w:spacing w:before="120" w:after="0" w:line="408" w:lineRule="exact"/>
        <w:ind w:left="0" w:right="0" w:firstLine="576"/>
        <w:jc w:val="left"/>
      </w:pPr>
      <w:r>
        <w:rPr/>
        <w:t xml:space="preserve">The appropriation in this section is subject to the following conditions and limitations: The office of financial management shall submit a higher education and skill center capital project equipment cost study to the governor and the appropriate legislative fiscal committees by December 1, 2015. The study must include benchmarks for standard ranges of fixed and nonfixed equipment expenditures in different types of facilities and an examination of alternatives for financing equipment costs where the equipment has a life expectancy that is less than the length of bond financing. The alternative analysis must include a life-cycle cost analysis of the competing alternatives to determine the most cost-effective options to the state bond and general fund budget.</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$250,000</w:t>
      </w:r>
    </w:p>
    <w:p>
      <w:pPr>
        <w:spacing w:before="0" w:after="0" w:line="408" w:lineRule="exact"/>
        <w:ind w:left="0" w:right="0" w:firstLine="0"/>
        <w:jc w:val="left"/>
        <w:tabs>
          <w:tab w:val="right" w:leader="none" w:pos="9936"/>
        </w:tabs>
      </w:pPr>
      <w:r>
        <w:tab/>
      </w:r>
      <w:r>
        <w:rPr>
          <w:u w:val="single"/>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OFFICE OF FINANCIAL MANAGEMENT</w:t>
      </w:r>
    </w:p>
    <w:p>
      <w:pPr>
        <w:spacing w:before="0" w:after="0" w:line="408" w:lineRule="exact"/>
        <w:ind w:left="0" w:right="0" w:firstLine="576"/>
        <w:jc w:val="left"/>
      </w:pPr>
      <w:r>
        <w:rPr/>
        <w:t xml:space="preserve">Cost-Effective K-3 Classrooms Assessment (30000053)</w:t>
      </w:r>
    </w:p>
    <w:p>
      <w:pPr>
        <w:spacing w:before="120" w:after="0" w:line="408" w:lineRule="exact"/>
        <w:ind w:left="0" w:right="0" w:firstLine="576"/>
        <w:jc w:val="left"/>
      </w:pPr>
      <w:r>
        <w:rPr/>
        <w:t xml:space="preserve">The office of financial management shall analyze cost-effective options for the procurement of high quality, sustainably built, energy efficient, and healthy classroom space to address the need for K-3 classrooms statewide. The analysis may include the potential for use of advanced sustainable materials and innovative design, production and procurement processes. The office of financial management may contract with one or more consultant to assist with the analysis.</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 s. c 3</w:t>
      </w:r>
      <w:r>
        <w:rPr/>
        <w:t xml:space="preserve"> (uncodified) to read as follows:</w:t>
      </w:r>
      <w:r>
        <w:rPr>
          <w:b/>
        </w:rPr>
        <w:t xml:space="preserve">FOR THE OFFICE OF FINANCIAL MANAGEMENT</w:t>
      </w:r>
    </w:p>
    <w:p>
      <w:pPr>
        <w:spacing w:before="0" w:after="0" w:line="408" w:lineRule="exact"/>
        <w:ind w:left="0" w:right="0" w:firstLine="576"/>
        <w:jc w:val="left"/>
      </w:pPr>
      <w:r>
        <w:rPr/>
        <w:t xml:space="preserve">Water Infrastructure Investment Analysis (92000016)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finds that population growth, climate change, and intensified development are creating increasing stresses on critical water infrastructure, fisheries, and watershed health. To inform policy decisions about the scale and timing of new investments in flood risk reduction, water quality, and water supply both in-stream and out-of-stream, it is the intent of the legislature to direct an analysis of the economic implications related to water infrastructure and fisheries habitat restoration needs across the state.</w:t>
      </w:r>
    </w:p>
    <w:p>
      <w:pPr>
        <w:spacing w:before="0" w:after="0" w:line="408" w:lineRule="exact"/>
        <w:ind w:left="0" w:right="0" w:firstLine="576"/>
        <w:jc w:val="left"/>
      </w:pPr>
      <w:r>
        <w:rPr/>
        <w:t xml:space="preserve">(2) The appropriation in this section is provided solely for the office of financial management to contract for an analysis of the economic implications relating to water infrastructure and fisheries habitat restoration needs.</w:t>
      </w:r>
    </w:p>
    <w:p>
      <w:pPr>
        <w:spacing w:before="0" w:after="0" w:line="408" w:lineRule="exact"/>
        <w:ind w:left="0" w:right="0" w:firstLine="576"/>
        <w:jc w:val="left"/>
      </w:pPr>
      <w:r>
        <w:rPr/>
        <w:t xml:space="preserve">(a) The analysis must incorporate existing data and information relating to:</w:t>
      </w:r>
    </w:p>
    <w:p>
      <w:pPr>
        <w:spacing w:before="0" w:after="0" w:line="408" w:lineRule="exact"/>
        <w:ind w:left="0" w:right="0" w:firstLine="576"/>
        <w:jc w:val="left"/>
      </w:pPr>
      <w:r>
        <w:rPr/>
        <w:t xml:space="preserve">(i) Integrated water supply and management planning that addresses water storage for municipal and agricultural uses, in-stream or out-of-stream water supply needs, or both, as well as fisheries habitat and passage improvements;</w:t>
      </w:r>
    </w:p>
    <w:p>
      <w:pPr>
        <w:spacing w:before="0" w:after="0" w:line="408" w:lineRule="exact"/>
        <w:ind w:left="0" w:right="0" w:firstLine="576"/>
        <w:jc w:val="left"/>
      </w:pPr>
      <w:r>
        <w:rPr/>
        <w:t xml:space="preserve">(ii) Multiple benefit approaches that reduce the risk from floods and protect and restore naturally functioning areas; and</w:t>
      </w:r>
    </w:p>
    <w:p>
      <w:pPr>
        <w:spacing w:before="0" w:after="0" w:line="408" w:lineRule="exact"/>
        <w:ind w:left="0" w:right="0" w:firstLine="576"/>
        <w:jc w:val="left"/>
      </w:pPr>
      <w:r>
        <w:rPr/>
        <w:t xml:space="preserve">(iii) Low-impact development retrofits to reduce toxics and other pollutants in storm water.</w:t>
      </w:r>
    </w:p>
    <w:p>
      <w:pPr>
        <w:spacing w:before="0" w:after="0" w:line="408" w:lineRule="exact"/>
        <w:ind w:left="0" w:right="0" w:firstLine="576"/>
        <w:jc w:val="left"/>
      </w:pPr>
      <w:r>
        <w:rPr/>
        <w:t xml:space="preserve">(b) The analysis must consider, but not be limited to, fishing and recreation benefits of improved floodplain and riparian habitat, in-stream flows, municipal and agricultural water storage benefits, and fish passage projects.</w:t>
      </w:r>
    </w:p>
    <w:p>
      <w:pPr>
        <w:spacing w:before="0" w:after="0" w:line="408" w:lineRule="exact"/>
        <w:ind w:left="0" w:right="0" w:firstLine="576"/>
        <w:jc w:val="left"/>
      </w:pPr>
      <w:r>
        <w:rPr/>
        <w:t xml:space="preserve">(c) The analysis must provide a review of other state reports that examine the economic implications to water infrastructure and fisheries habitat restoration needs.</w:t>
      </w:r>
    </w:p>
    <w:p>
      <w:pPr>
        <w:spacing w:before="0" w:after="0" w:line="408" w:lineRule="exact"/>
        <w:ind w:left="0" w:right="0" w:firstLine="576"/>
        <w:jc w:val="left"/>
      </w:pPr>
      <w:r>
        <w:rPr/>
        <w:t xml:space="preserve">(d) The analysis must address, but not be limited to:</w:t>
      </w:r>
    </w:p>
    <w:p>
      <w:pPr>
        <w:spacing w:before="0" w:after="0" w:line="408" w:lineRule="exact"/>
        <w:ind w:left="0" w:right="0" w:firstLine="576"/>
        <w:jc w:val="left"/>
      </w:pPr>
      <w:r>
        <w:rPr/>
        <w:t xml:space="preserve">(i) A 20 year forecast of known need for investment for the three categories identified in (a) of this subsection;</w:t>
      </w:r>
    </w:p>
    <w:p>
      <w:pPr>
        <w:spacing w:before="0" w:after="0" w:line="408" w:lineRule="exact"/>
        <w:ind w:left="0" w:right="0" w:firstLine="576"/>
        <w:jc w:val="left"/>
      </w:pPr>
      <w:r>
        <w:rPr/>
        <w:t xml:space="preserve">(ii) Estimated effects on the Washington economy without new infrastructure investment, including impacts on households, business, and commerce caused by flooding, drought, and degraded water quality from storm water runoff; and</w:t>
      </w:r>
    </w:p>
    <w:p>
      <w:pPr>
        <w:spacing w:before="0" w:after="0" w:line="408" w:lineRule="exact"/>
        <w:ind w:left="0" w:right="0" w:firstLine="576"/>
        <w:jc w:val="left"/>
      </w:pPr>
      <w:r>
        <w:rPr/>
        <w:t xml:space="preserve">(iii) Estimated economic benefits, including jobs, commerce, and development associated with each billion dollars invested in the categories in (a) of this subsection.</w:t>
      </w:r>
    </w:p>
    <w:p>
      <w:pPr>
        <w:spacing w:before="0" w:after="0" w:line="408" w:lineRule="exact"/>
        <w:ind w:left="0" w:right="0" w:firstLine="576"/>
        <w:jc w:val="left"/>
      </w:pPr>
      <w:r>
        <w:rPr/>
        <w:t xml:space="preserve">(3) The consultant shall invite representatives of interest groups to provide input in conducting the analysis. The interest groups must include, but are not be limited to, the Washington business roundtable, the Washington state labor council, and the Washington environmental council. The consultant must report its findings to the house of representatives capital budget committee and the senate ways and means committee by January 15, 2017.</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1088 (uncodified) is amended to read as follows: </w:t>
      </w:r>
    </w:p>
    <w:p>
      <w:r>
        <w:rPr>
          <w:b/>
        </w:rPr>
        <w:t xml:space="preserve">FOR THE DEPARTMENT OF ENTERPRISE SERVICES</w:t>
      </w:r>
    </w:p>
    <w:p>
      <w:pPr>
        <w:spacing w:before="0" w:after="0" w:line="408" w:lineRule="exact"/>
        <w:ind w:left="0" w:right="0" w:firstLine="576"/>
        <w:jc w:val="left"/>
      </w:pPr>
      <w:r>
        <w:rPr/>
        <w:t xml:space="preserve">Minor Works Preservation (30000722)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No minor works funds may be allotted until the action part of the plan is provided. Up to $300,000 of the appropriation in this section is provided for the department to develop an implementation plan for a capitol campus parking strategy. The action part of the plan must include: </w:t>
      </w:r>
      <w:r>
        <w:t>((</w:t>
      </w:r>
      <w:r>
        <w:rPr>
          <w:strike/>
        </w:rPr>
        <w:t xml:space="preserve">(1)</w:t>
      </w:r>
      <w:r>
        <w:t>))</w:t>
      </w:r>
      <w:r>
        <w:rPr/>
        <w:t xml:space="preserve"> </w:t>
      </w:r>
      <w:r>
        <w:rPr>
          <w:u w:val="single"/>
        </w:rPr>
        <w:t xml:space="preserve">(a)</w:t>
      </w:r>
      <w:r>
        <w:rPr/>
        <w:t xml:space="preserve"> During the legislative sessions a reduction of agency reserve stalls from twenty-six percent to fifteen percent as recommended by the 2014 state of Washington parking and transportation study; </w:t>
      </w:r>
      <w:r>
        <w:t>((</w:t>
      </w:r>
      <w:r>
        <w:rPr>
          <w:strike/>
        </w:rPr>
        <w:t xml:space="preserve">(2)</w:t>
      </w:r>
      <w:r>
        <w:t>))</w:t>
      </w:r>
      <w:r>
        <w:rPr/>
        <w:t xml:space="preserve"> </w:t>
      </w:r>
      <w:r>
        <w:rPr>
          <w:u w:val="single"/>
        </w:rPr>
        <w:t xml:space="preserve">(b)</w:t>
      </w:r>
      <w:r>
        <w:rPr/>
        <w:t xml:space="preserve"> cost-benefit of incorporating parking attendants or parking arms to accept payment for campus parking during the legislative sessions; </w:t>
      </w:r>
      <w:r>
        <w:t>((</w:t>
      </w:r>
      <w:r>
        <w:rPr>
          <w:strike/>
        </w:rPr>
        <w:t xml:space="preserve">(3)</w:t>
      </w:r>
      <w:r>
        <w:t>))</w:t>
      </w:r>
      <w:r>
        <w:rPr/>
        <w:t xml:space="preserve"> </w:t>
      </w:r>
      <w:r>
        <w:rPr>
          <w:u w:val="single"/>
        </w:rPr>
        <w:t xml:space="preserve">(c)</w:t>
      </w:r>
      <w:r>
        <w:rPr/>
        <w:t xml:space="preserve"> installation of at least two electronic boards, or other methods of providing the available parking capacity in the east plaza garage. The department shall work in cooperation with the city of Olympia, and the city may provide a proposal to enforce parking on the capitol campus. The department shall report to all fiscal committees on its progress by November 1, 2015.</w:t>
      </w:r>
    </w:p>
    <w:p>
      <w:pPr>
        <w:spacing w:before="0" w:after="0" w:line="408" w:lineRule="exact"/>
        <w:ind w:left="0" w:right="0" w:firstLine="576"/>
        <w:jc w:val="left"/>
      </w:pPr>
      <w:r>
        <w:rPr>
          <w:u w:val="single"/>
        </w:rPr>
        <w:t xml:space="preserve">(2) $60,000 of the Thurston county capital facilities account</w:t>
      </w:r>
      <w:r>
        <w:rPr>
          <w:rFonts w:ascii="Times New Roman" w:hAnsi="Times New Roman"/>
          <w:u w:val="single"/>
        </w:rPr>
        <w:t xml:space="preserve">—</w:t>
      </w:r>
      <w:r>
        <w:rPr>
          <w:u w:val="single"/>
        </w:rPr>
        <w:t xml:space="preserve">state appropriation is provided solely for minor works repair at the 120 Union Avenue building and is contingent upon the building remaining open subject to the following conditions: (a) The department shall: (i) Apply the current capital projects surcharge to the operating rents; (ii) increase the tenant rental rate by $1 per square foot per year above the current rate; (iii) add a clause to the tenant contracts that the lease shall be terminated should a major building system failure occur. A major building system includes failure of the roof, heating, and electrical systems; (iv) add a clause to the tenant contracts that the lease may be terminated if the occupancy of the building falls below 30 percent; and (v) actively promote rental of vacant space in the building; and (b) the department may close the building once the legislature has approved construction funding for a project at the site.</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$1,910,000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$5,608,000</w:t>
      </w:r>
      <w:r>
        <w:t>))</w:t>
      </w:r>
    </w:p>
    <w:p>
      <w:pPr>
        <w:spacing w:before="0" w:after="0" w:line="408" w:lineRule="exact"/>
        <w:ind w:left="0" w:right="0" w:firstLine="0"/>
        <w:jc w:val="left"/>
        <w:tabs>
          <w:tab w:val="right" w:leader="none" w:pos="9936"/>
        </w:tabs>
      </w:pPr>
      <w:r>
        <w:tab/>
      </w:r>
      <w:r>
        <w:rPr>
          <w:u w:val="single"/>
        </w:rPr>
        <w:t xml:space="preserve">$4,608,000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$900,000</w:t>
      </w:r>
    </w:p>
    <w:p>
      <w:pPr>
        <w:tabs>
          <w:tab w:val="right" w:leader="dot" w:pos="9936"/>
        </w:tabs>
        <w:ind w:left="0" w:right="0" w:firstLine="1440"/>
      </w:pPr>
      <w:r>
        <w:rPr/>
        <w:t xml:space="preserve">Subtotal Appropriation</w:t>
      </w:r>
      <w:r>
        <w:tab/>
      </w:r>
      <w:r>
        <w:t>((</w:t>
      </w:r>
      <w:r>
        <w:rPr>
          <w:strike/>
        </w:rPr>
        <w:t xml:space="preserve">$7,358,000</w:t>
      </w:r>
      <w:r>
        <w:t>))</w:t>
      </w:r>
    </w:p>
    <w:p>
      <w:pPr>
        <w:spacing w:before="0" w:after="0" w:line="408" w:lineRule="exact"/>
        <w:ind w:left="0" w:right="0" w:firstLine="0"/>
        <w:jc w:val="left"/>
        <w:tabs>
          <w:tab w:val="right" w:leader="none" w:pos="9936"/>
        </w:tabs>
      </w:pPr>
      <w:r>
        <w:tab/>
      </w:r>
      <w:r>
        <w:rPr>
          <w:u w:val="single"/>
        </w:rPr>
        <w:t xml:space="preserve">$7,418,000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$19,000,000</w:t>
      </w:r>
    </w:p>
    <w:p>
      <w:pPr>
        <w:tabs>
          <w:tab w:val="right" w:leader="dot" w:pos="9936"/>
        </w:tabs>
        <w:ind w:left="0" w:right="0" w:firstLine="1440"/>
      </w:pPr>
      <w:r>
        <w:rPr/>
        <w:t xml:space="preserve">TOTAL</w:t>
      </w:r>
      <w:r>
        <w:tab/>
      </w:r>
      <w:r>
        <w:rPr>
          <w:strike/>
        </w:rPr>
        <w:t xml:space="preserve">$26,358,000</w:t>
      </w:r>
    </w:p>
    <w:p>
      <w:pPr>
        <w:spacing w:before="0" w:after="0" w:line="408" w:lineRule="exact"/>
        <w:ind w:left="0" w:right="0" w:firstLine="0"/>
        <w:jc w:val="left"/>
        <w:tabs>
          <w:tab w:val="right" w:leader="none" w:pos="9936"/>
        </w:tabs>
      </w:pPr>
      <w:r>
        <w:tab/>
      </w:r>
      <w:r>
        <w:rPr>
          <w:u w:val="single"/>
        </w:rPr>
        <w:t xml:space="preserve">$26,418,000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1095 (uncodified) is amended to read as follows: </w:t>
      </w:r>
    </w:p>
    <w:p>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make tangible progress on reaching broad agreement on a long-term plan for the management of Capitol Lake/Deschutes Estuary/Lower Budd Inlet/Deschutes River watershed, building on the recommendations of the 2014 situation assessment for Capitol Lake management prepared by the Ruckleshaus center and prior related reports.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(a) Identify and summarize the findings of the best available science concerning water quality and habitat as they relate to conceptual options of retaining or removing the dam;</w:t>
      </w:r>
    </w:p>
    <w:p>
      <w:pPr>
        <w:spacing w:before="0" w:after="0" w:line="408" w:lineRule="exact"/>
        <w:ind w:left="0" w:right="0" w:firstLine="576"/>
        <w:jc w:val="left"/>
      </w:pPr>
      <w:r>
        <w:rPr/>
        <w:t xml:space="preserve">(b) Identify multiple hybrid options for future management of Capitol Lake, which options must include substantial improvement in fish and wildlife habitat and ecosystem functions, maintaining a historic reflecting pool at the north end of the lake/estuary, and adaptive management strategies;</w:t>
      </w:r>
    </w:p>
    <w:p>
      <w:pPr>
        <w:spacing w:before="0" w:after="0" w:line="408" w:lineRule="exact"/>
        <w:ind w:left="0" w:right="0" w:firstLine="576"/>
        <w:jc w:val="left"/>
      </w:pPr>
      <w:r>
        <w:rPr/>
        <w:t xml:space="preserve">(c) Identify general cost estimates for construction and maintenance of each conceptual option, in consultation with the office of financial management;</w:t>
      </w:r>
    </w:p>
    <w:p>
      <w:pPr>
        <w:spacing w:before="0" w:after="0" w:line="408" w:lineRule="exact"/>
        <w:ind w:left="0" w:right="0" w:firstLine="576"/>
        <w:jc w:val="left"/>
      </w:pPr>
      <w:r>
        <w:rPr/>
        <w:t xml:space="preserve">(d) Identify the range of public support for or concerns about each option;</w:t>
      </w:r>
    </w:p>
    <w:p>
      <w:pPr>
        <w:spacing w:before="0" w:after="0" w:line="408" w:lineRule="exact"/>
        <w:ind w:left="0" w:right="0" w:firstLine="576"/>
        <w:jc w:val="left"/>
      </w:pPr>
      <w:r>
        <w:rPr/>
        <w:t xml:space="preserve">(e) Identify conceptual options and degree of general support for shared funding by state, local, and federal governments and potentially other entities;</w:t>
      </w:r>
    </w:p>
    <w:p>
      <w:pPr>
        <w:spacing w:before="0" w:after="0" w:line="408" w:lineRule="exact"/>
        <w:ind w:left="0" w:right="0" w:firstLine="576"/>
        <w:jc w:val="left"/>
      </w:pPr>
      <w:r>
        <w:rPr/>
        <w:t xml:space="preserve">(f) Identify one or more conceptual options for long-term shared governance of a future management plan, including consideration of an option similar to state lake management districts, chapter 36.61 RCW or shellfish protection districts, chapter 90.72 RCW.</w:t>
      </w:r>
    </w:p>
    <w:p>
      <w:pPr>
        <w:spacing w:before="0" w:after="0" w:line="408" w:lineRule="exact"/>
        <w:ind w:left="0" w:right="0" w:firstLine="576"/>
        <w:jc w:val="left"/>
      </w:pPr>
      <w:r>
        <w:rPr/>
        <w:t xml:space="preserve">(g) Engage in other related activities which would contribute to reaching broad agreement on the long-term management plan.</w:t>
      </w:r>
    </w:p>
    <w:p>
      <w:pPr>
        <w:spacing w:before="0" w:after="0" w:line="408" w:lineRule="exact"/>
        <w:ind w:left="0" w:right="0" w:firstLine="576"/>
        <w:jc w:val="left"/>
      </w:pPr>
      <w:r>
        <w:rPr/>
        <w:t xml:space="preserve">The department shall conduct its information gathering and report preparation with a pro-active approach to public engagement, and may create such advisory entities as it determines would be helpful.</w:t>
      </w:r>
    </w:p>
    <w:p>
      <w:pPr>
        <w:spacing w:before="0" w:after="0" w:line="408" w:lineRule="exact"/>
        <w:ind w:left="0" w:right="0" w:firstLine="576"/>
        <w:jc w:val="left"/>
      </w:pPr>
      <w:r>
        <w:rPr/>
        <w:t xml:space="preserve">(2) The department may contract for facilitation, research, or other services to assist in the preparation of this report.</w:t>
      </w:r>
    </w:p>
    <w:p>
      <w:pPr>
        <w:spacing w:before="0" w:after="0" w:line="408" w:lineRule="exact"/>
        <w:ind w:left="0" w:right="0" w:firstLine="576"/>
        <w:jc w:val="left"/>
      </w:pPr>
      <w:r>
        <w:rPr/>
        <w:t xml:space="preserve">(3) The department shall make periodic reports to the state capitol committee, the office of financial management, and fiscal committees of the legislature, with a final report to be submitted no later than January 1, 2017. The reports must include visual representations of proposals to aid the public and decision-makers to understand and evaluate them.</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t>((</w:t>
      </w:r>
      <w:r>
        <w:rPr>
          <w:strike/>
        </w:rPr>
        <w:t xml:space="preserve">Enterprise Services Account</w:t>
      </w:r>
      <w:r>
        <w:rPr>
          <w:rFonts w:ascii="Times New Roman" w:hAnsi="Times New Roman"/>
          <w:strike/>
        </w:rPr>
        <w:t xml:space="preserve">—</w:t>
      </w:r>
      <w:r>
        <w:rPr>
          <w:strike/>
        </w:rPr>
        <w:t xml:space="preserve">State</w:t>
      </w:r>
      <w:r>
        <w:tab/>
      </w:r>
      <w:r>
        <w:rPr>
          <w:strike/>
        </w:rPr>
        <w:t xml:space="preserve">$250,000</w:t>
      </w:r>
      <w:r>
        <w:t>))</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1108 (uncodified) is amended to read as follows: </w:t>
      </w:r>
    </w:p>
    <w:p>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ind w:left="0" w:right="0" w:firstLine="576"/>
        <w:jc w:val="left"/>
      </w:pPr>
      <w:r>
        <w:rPr/>
        <w:t xml:space="preserve">The reappropriation and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legislature intends to support the transfer of the Olympia armory to the Thurston county boys and girls club. The military department must execute an agreement to transfer title of the property to the Thurston county boys and girls club if the club agrees to use the facility as a boys and girls club for a minimum of ten years. The transfer agreement must specify a mutually agreed transfer date following the completion of the Thurston county readiness center. The transfer agreement must require the club to cover any closing costs and must specify a purchase price of one dollar. The agreement must be reported to the house of representatives capital budget committee, senate ways and means committee, and the governor's office by January 1, 2016.</w:t>
      </w:r>
    </w:p>
    <w:p>
      <w:pPr>
        <w:spacing w:before="0" w:after="0" w:line="408" w:lineRule="exact"/>
        <w:ind w:left="0" w:right="0" w:firstLine="576"/>
        <w:jc w:val="left"/>
      </w:pPr>
      <w:r>
        <w:rPr>
          <w:u w:val="single"/>
        </w:rPr>
        <w:t xml:space="preserve">(2) The legislature intends to support the transfer of the Puyallup armory to the Central Pierce fire and rescue (Pierce county fire protection district No. 6). The military department must execute an agreement to transfer title of the property to the Central Pierce fire and rescue if the district agrees to use the facility as a fire and rescue station for a minimum of ten years. The transfer agreement must specify a mutually agreed transfer date following the vacation of the Puyallup armory. The transfer agreement must require the Central Pierce fire and rescue to cover any closing costs and must specify a purchase price of one dollar. The agreement must be reported to the house of representatives capital budget committee, the senate ways and means committee, and the governor's office by January 1, 2017.</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$2,750,000</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$7,883,000</w:t>
      </w:r>
      <w:r>
        <w:t>))</w:t>
      </w:r>
    </w:p>
    <w:p>
      <w:pPr>
        <w:spacing w:before="0" w:after="0" w:line="408" w:lineRule="exact"/>
        <w:ind w:left="0" w:right="0" w:firstLine="0"/>
        <w:jc w:val="left"/>
        <w:tabs>
          <w:tab w:val="right" w:leader="none" w:pos="9936"/>
        </w:tabs>
      </w:pPr>
      <w:r>
        <w:tab/>
      </w:r>
      <w:r>
        <w:rPr>
          <w:u w:val="single"/>
        </w:rPr>
        <w:t xml:space="preserve">$635,000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$34,207,000</w:t>
      </w:r>
      <w:r>
        <w:t>))</w:t>
      </w:r>
    </w:p>
    <w:p>
      <w:pPr>
        <w:spacing w:before="0" w:after="0" w:line="408" w:lineRule="exact"/>
        <w:ind w:left="0" w:right="0" w:firstLine="0"/>
        <w:jc w:val="left"/>
        <w:tabs>
          <w:tab w:val="right" w:leader="none" w:pos="9936"/>
        </w:tabs>
      </w:pPr>
      <w:r>
        <w:tab/>
      </w:r>
      <w:r>
        <w:rPr>
          <w:u w:val="single"/>
        </w:rPr>
        <w:t xml:space="preserve">$1,800,000</w:t>
      </w:r>
    </w:p>
    <w:p>
      <w:pPr>
        <w:tabs>
          <w:tab w:val="right" w:leader="dot" w:pos="9936"/>
        </w:tabs>
        <w:ind w:left="0" w:right="0" w:firstLine="1440"/>
      </w:pPr>
      <w:r>
        <w:rPr/>
        <w:t xml:space="preserve">Subtotal Appropriation</w:t>
      </w:r>
      <w:r>
        <w:tab/>
      </w:r>
      <w:r>
        <w:t>((</w:t>
      </w:r>
      <w:r>
        <w:rPr>
          <w:strike/>
        </w:rPr>
        <w:t xml:space="preserve">$42,090,000</w:t>
      </w:r>
      <w:r>
        <w:t>))</w:t>
      </w:r>
    </w:p>
    <w:p>
      <w:pPr>
        <w:spacing w:before="0" w:after="0" w:line="408" w:lineRule="exact"/>
        <w:ind w:left="0" w:right="0" w:firstLine="0"/>
        <w:jc w:val="left"/>
        <w:tabs>
          <w:tab w:val="right" w:leader="none" w:pos="9936"/>
        </w:tabs>
      </w:pPr>
      <w:r>
        <w:tab/>
      </w:r>
      <w:r>
        <w:rPr>
          <w:u w:val="single"/>
        </w:rPr>
        <w:t xml:space="preserve">$2,435,000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$40,161,000</w:t>
      </w:r>
    </w:p>
    <w:p>
      <w:pPr>
        <w:tabs>
          <w:tab w:val="right" w:leader="dot" w:pos="9936"/>
        </w:tabs>
        <w:ind w:left="0" w:right="0" w:firstLine="1440"/>
      </w:pPr>
      <w:r>
        <w:rPr/>
        <w:t xml:space="preserve">TOTAL</w:t>
      </w:r>
      <w:r>
        <w:tab/>
      </w:r>
      <w:r>
        <w:rPr>
          <w:strike/>
        </w:rPr>
        <w:t xml:space="preserve">$44,890,000</w:t>
      </w:r>
    </w:p>
    <w:p>
      <w:pPr>
        <w:spacing w:before="0" w:after="0" w:line="408" w:lineRule="exact"/>
        <w:ind w:left="0" w:right="0" w:firstLine="0"/>
        <w:jc w:val="left"/>
        <w:tabs>
          <w:tab w:val="right" w:leader="none" w:pos="9936"/>
        </w:tabs>
      </w:pPr>
      <w:r>
        <w:tab/>
      </w:r>
      <w:r>
        <w:rPr>
          <w:u w:val="single"/>
        </w:rPr>
        <w:t xml:space="preserve">$45,396,000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MILITARY DEPARTMENT</w:t>
      </w:r>
    </w:p>
    <w:p>
      <w:pPr>
        <w:spacing w:before="0" w:after="0" w:line="408" w:lineRule="exact"/>
        <w:ind w:left="0" w:right="0" w:firstLine="576"/>
        <w:jc w:val="left"/>
      </w:pPr>
      <w:r>
        <w:rPr/>
        <w:t xml:space="preserve">Tri Cities Readiness Center - Land (30000808)</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$1,900,000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MILITARY DEPARTMENT</w:t>
      </w:r>
    </w:p>
    <w:p>
      <w:pPr>
        <w:spacing w:before="0" w:after="0" w:line="408" w:lineRule="exact"/>
        <w:ind w:left="0" w:right="0" w:firstLine="576"/>
        <w:jc w:val="left"/>
      </w:pPr>
      <w:r>
        <w:rPr/>
        <w:t xml:space="preserve">Emergency Management Division's UPS replacement (30000810)</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1114 (uncodified) is amended to read as follows: </w:t>
      </w:r>
    </w:p>
    <w:p>
      <w:r>
        <w:rPr>
          <w:b/>
        </w:rPr>
        <w:t xml:space="preserve">FOR THE DEPARTMENT OF ARCHAEOLOGY AND HISTORIC PRESERVATION</w:t>
      </w:r>
    </w:p>
    <w:p>
      <w:pPr>
        <w:spacing w:before="0" w:after="0" w:line="408" w:lineRule="exact"/>
        <w:ind w:left="0" w:right="0" w:firstLine="576"/>
        <w:jc w:val="left"/>
      </w:pPr>
      <w:r>
        <w:rPr/>
        <w:t xml:space="preserve">National Parks Service Maritime Heritage Grants (91000008)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$28,000 of the appropriation is provided solely for the center for wooden boats' historic small craft project.</w:t>
      </w:r>
    </w:p>
    <w:p>
      <w:pPr>
        <w:spacing w:before="0" w:after="0" w:line="408" w:lineRule="exact"/>
        <w:ind w:left="0" w:right="0" w:firstLine="576"/>
        <w:jc w:val="left"/>
      </w:pPr>
      <w:r>
        <w:rPr/>
        <w:t xml:space="preserve">(2) $87,000 of the appropriation is provided solely for the Northwest seaport's preservation of the national historic landmark 1889 tugboat Arthur Foss.</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$105,000</w:t>
      </w:r>
      <w:r>
        <w:t>))</w:t>
      </w:r>
    </w:p>
    <w:p>
      <w:pPr>
        <w:spacing w:before="0" w:after="0" w:line="408" w:lineRule="exact"/>
        <w:ind w:left="0" w:right="0" w:firstLine="0"/>
        <w:jc w:val="left"/>
        <w:tabs>
          <w:tab w:val="right" w:leader="none" w:pos="9936"/>
        </w:tabs>
      </w:pPr>
      <w:r>
        <w:tab/>
      </w:r>
      <w:r>
        <w:rPr>
          <w:u w:val="single"/>
        </w:rPr>
        <w:t xml:space="preserve">$115,000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$105,000</w:t>
      </w:r>
    </w:p>
    <w:p>
      <w:pPr>
        <w:spacing w:before="0" w:after="0" w:line="408" w:lineRule="exact"/>
        <w:ind w:left="0" w:right="0" w:firstLine="0"/>
        <w:jc w:val="left"/>
        <w:tabs>
          <w:tab w:val="right" w:leader="none" w:pos="9936"/>
        </w:tabs>
      </w:pPr>
      <w:r>
        <w:tab/>
      </w:r>
      <w:r>
        <w:rPr>
          <w:u w:val="single"/>
        </w:rPr>
        <w:t xml:space="preserve">$115,000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2015 3rd sp.s. c 3 s 2004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Preservation Projects: Statewide (91000037)</w:t>
      </w:r>
    </w:p>
    <w:p>
      <w:pPr>
        <w:spacing w:before="120" w:after="0" w:line="408" w:lineRule="exact"/>
        <w:ind w:left="0" w:right="0" w:firstLine="576"/>
        <w:jc w:val="left"/>
      </w:pPr>
      <w:r>
        <w:rPr/>
        <w:t xml:space="preserve">The appropriation in this section is subject to the following conditions and limitations: Up to $950,000 may be used for necessary renovations at the Maple Lane facility for the purpose of temporary forensic beds.</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$10,645,000</w:t>
      </w:r>
      <w:r>
        <w:t>))</w:t>
      </w:r>
    </w:p>
    <w:p>
      <w:pPr>
        <w:spacing w:before="0" w:after="0" w:line="408" w:lineRule="exact"/>
        <w:ind w:left="0" w:right="0" w:firstLine="0"/>
        <w:jc w:val="left"/>
        <w:tabs>
          <w:tab w:val="right" w:leader="none" w:pos="9936"/>
        </w:tabs>
      </w:pPr>
      <w:r>
        <w:tab/>
      </w:r>
      <w:r>
        <w:rPr>
          <w:u w:val="single"/>
        </w:rPr>
        <w:t xml:space="preserve">$16,850,000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$10,645,000</w:t>
      </w:r>
    </w:p>
    <w:p>
      <w:pPr>
        <w:spacing w:before="0" w:after="0" w:line="408" w:lineRule="exact"/>
        <w:ind w:left="0" w:right="0" w:firstLine="0"/>
        <w:jc w:val="left"/>
        <w:tabs>
          <w:tab w:val="right" w:leader="none" w:pos="9936"/>
        </w:tabs>
      </w:pPr>
      <w:r>
        <w:tab/>
      </w:r>
      <w:r>
        <w:rPr>
          <w:u w:val="single"/>
        </w:rPr>
        <w:t xml:space="preserve">$16,850,000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2016 (uncodified) is amended to read as follows: </w:t>
      </w:r>
    </w:p>
    <w:p>
      <w:r>
        <w:rPr>
          <w:b/>
        </w:rPr>
        <w:t xml:space="preserve">FOR THE DEPARTMENT OF SOCIAL AND HEALTH SERVICES</w:t>
      </w:r>
    </w:p>
    <w:p>
      <w:pPr>
        <w:spacing w:before="0" w:after="0" w:line="408" w:lineRule="exact"/>
        <w:ind w:left="0" w:right="0" w:firstLine="576"/>
        <w:jc w:val="left"/>
      </w:pPr>
      <w:r>
        <w:t>((</w:t>
      </w:r>
      <w:r>
        <w:rPr>
          <w:strike/>
        </w:rPr>
        <w:t xml:space="preserve">Western State Hospital - East Campus</w:t>
      </w:r>
      <w:r>
        <w:t>))</w:t>
      </w:r>
      <w:r>
        <w:rPr/>
        <w:t xml:space="preserve"> </w:t>
      </w:r>
      <w:r>
        <w:rPr>
          <w:u w:val="single"/>
        </w:rPr>
        <w:t xml:space="preserve">Eastern State Hospital</w:t>
      </w:r>
      <w:r>
        <w:rPr/>
        <w:t xml:space="preserve">: Psychiatric Intensive Care Unit and Competency Restoration (30002773)</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$2,200,000</w:t>
      </w:r>
      <w:r>
        <w:t>))</w:t>
      </w:r>
    </w:p>
    <w:p>
      <w:pPr>
        <w:spacing w:before="0" w:after="0" w:line="408" w:lineRule="exact"/>
        <w:ind w:left="0" w:right="0" w:firstLine="0"/>
        <w:jc w:val="left"/>
        <w:tabs>
          <w:tab w:val="right" w:leader="none" w:pos="9936"/>
        </w:tabs>
      </w:pPr>
      <w:r>
        <w:tab/>
      </w:r>
      <w:r>
        <w:rPr>
          <w:u w:val="single"/>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$2,200,000</w:t>
      </w:r>
    </w:p>
    <w:p>
      <w:pPr>
        <w:tabs>
          <w:tab w:val="right" w:leader="none" w:pos="9936"/>
        </w:tabs>
        <w:ind w:left="0" w:right="0" w:firstLine="1440"/>
      </w:pPr>
      <w:r>
        <w:tab/>
      </w:r>
      <w:r>
        <w:rPr>
          <w:u w:val="single"/>
        </w:rPr>
        <w:t xml:space="preserve">$1,250,000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2023 (uncodified) is amended to read as follows: </w:t>
      </w:r>
    </w:p>
    <w:p>
      <w:r>
        <w:rPr>
          <w:b/>
        </w:rPr>
        <w:t xml:space="preserve">FOR THE DEPARTMENT OF SOCIAL AND HEALTH SERVICES </w:t>
      </w:r>
    </w:p>
    <w:p>
      <w:pPr>
        <w:spacing w:before="0" w:after="0" w:line="408" w:lineRule="exact"/>
        <w:ind w:left="0" w:right="0" w:firstLine="576"/>
        <w:jc w:val="left"/>
      </w:pPr>
      <w:r>
        <w:rPr/>
        <w:t xml:space="preserve">ESH-15 Bed Addition for Substitute Senate Bill No. 5889 (92000016)</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$1,400,000</w:t>
      </w:r>
    </w:p>
    <w:p>
      <w:pPr>
        <w:spacing w:before="0" w:after="0" w:line="408" w:lineRule="exact"/>
        <w:ind w:left="0" w:right="0" w:firstLine="0"/>
        <w:jc w:val="left"/>
        <w:tabs>
          <w:tab w:val="right" w:leader="none" w:pos="9936"/>
        </w:tabs>
      </w:pPr>
      <w:r>
        <w:tab/>
      </w:r>
      <w:r>
        <w:rPr>
          <w:u w:val="single"/>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Echo Glen-Housing Unit: Acute Mental Health Unit (30002736)</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$5,450,000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Eastern State Hospital - Eastlake: Emergency Generator Replacement (30003326)</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Minor Works Program Projects: Western State Hospital (30003388)</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Maple Lane - Cascade: Remodel for Forensic Services (91000039)</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Western State Hospital: Competency Restoration (91000040)</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Western State Hospital: New Civil Ward (92000022)</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2035 (uncodified) is amended to read as follows: </w:t>
      </w:r>
    </w:p>
    <w:p>
      <w:r>
        <w:rPr>
          <w:b/>
        </w:rPr>
        <w:t xml:space="preserve">FOR THE DEPARTMENT OF VETERANS AFFAIRS</w:t>
      </w:r>
    </w:p>
    <w:p>
      <w:pPr>
        <w:spacing w:before="0" w:after="0" w:line="408" w:lineRule="exact"/>
        <w:ind w:left="0" w:right="0" w:firstLine="576"/>
        <w:jc w:val="left"/>
      </w:pPr>
      <w:r>
        <w:rPr/>
        <w:t xml:space="preserve">Minor Works Facilities Preservation (30000174)</w:t>
      </w:r>
    </w:p>
    <w:p>
      <w:pPr>
        <w:spacing w:before="120" w:after="0" w:line="408" w:lineRule="exact"/>
        <w:ind w:left="0" w:right="0" w:firstLine="576"/>
        <w:jc w:val="left"/>
      </w:pPr>
      <w:r>
        <w:rPr/>
        <w:t xml:space="preserve">The appropriation in this section is subject to the following conditions and limitations: $250,000 of the appropriation in this section is provided solely for the restoration and preservation of the Washington soldiers home cemetery.</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$3,095,000</w:t>
      </w:r>
      <w:r>
        <w:t>))</w:t>
      </w:r>
    </w:p>
    <w:p>
      <w:pPr>
        <w:spacing w:before="0" w:after="0" w:line="408" w:lineRule="exact"/>
        <w:ind w:left="0" w:right="0" w:firstLine="0"/>
        <w:jc w:val="left"/>
        <w:tabs>
          <w:tab w:val="right" w:leader="none" w:pos="9936"/>
        </w:tabs>
      </w:pPr>
      <w:r>
        <w:tab/>
      </w:r>
      <w:r>
        <w:rPr>
          <w:u w:val="single"/>
        </w:rPr>
        <w:t xml:space="preserve">$3,345,000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$9,690,000</w:t>
      </w:r>
    </w:p>
    <w:p>
      <w:pPr>
        <w:tabs>
          <w:tab w:val="right" w:leader="dot" w:pos="9936"/>
        </w:tabs>
        <w:ind w:left="0" w:right="0" w:firstLine="1440"/>
      </w:pPr>
      <w:r>
        <w:rPr/>
        <w:t xml:space="preserve">TOTAL</w:t>
      </w:r>
      <w:r>
        <w:tab/>
      </w:r>
      <w:r>
        <w:rPr>
          <w:strike/>
        </w:rPr>
        <w:t xml:space="preserve">$12,785,000</w:t>
      </w:r>
    </w:p>
    <w:p>
      <w:pPr>
        <w:tabs>
          <w:tab w:val="right" w:leader="none" w:pos="9936"/>
        </w:tabs>
        <w:ind w:left="0" w:right="0" w:firstLine="1440"/>
      </w:pPr>
      <w:r>
        <w:tab/>
      </w:r>
      <w:r>
        <w:rPr>
          <w:u w:val="single"/>
        </w:rPr>
        <w:t xml:space="preserve">$13,035,000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2015 3rd sp.s. c 3 s 3010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(20084010)</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$221,000</w:t>
      </w:r>
    </w:p>
    <w:p>
      <w:pPr>
        <w:spacing w:before="0" w:after="0" w:line="408" w:lineRule="exact"/>
        <w:ind w:left="0" w:right="0" w:firstLine="576"/>
        <w:jc w:val="left"/>
        <w:tabs>
          <w:tab w:val="right" w:leader="dot" w:pos="9936"/>
        </w:tabs>
      </w:pPr>
      <w:r>
        <w:rPr/>
        <w:t xml:space="preserve">Water Quality Capital Account</w:t>
      </w:r>
      <w:r>
        <w:rPr>
          <w:rFonts w:ascii="Times New Roman" w:hAnsi="Times New Roman"/>
        </w:rPr>
        <w:t xml:space="preserve">—</w:t>
      </w:r>
      <w:r>
        <w:rPr/>
        <w:t xml:space="preserve">State</w:t>
      </w:r>
      <w:r>
        <w:tab/>
      </w:r>
      <w:r>
        <w:rPr/>
        <w:t xml:space="preserve">$43,000</w:t>
      </w:r>
    </w:p>
    <w:p>
      <w:pPr>
        <w:spacing w:before="0" w:after="0" w:line="408" w:lineRule="exact"/>
        <w:ind w:left="0" w:right="0" w:firstLine="576"/>
        <w:jc w:val="left"/>
        <w:tabs>
          <w:tab w:val="right" w:leader="dot" w:pos="9936"/>
        </w:tabs>
      </w:pPr>
      <w:r>
        <w:t>((</w:t>
      </w:r>
      <w:r>
        <w:rPr>
          <w:strike/>
        </w:rPr>
        <w:t xml:space="preserve">State Toxics Control Account</w:t>
      </w:r>
      <w:r>
        <w:rPr>
          <w:rFonts w:ascii="Times New Roman" w:hAnsi="Times New Roman"/>
          <w:strike/>
        </w:rPr>
        <w:t xml:space="preserve">—</w:t>
      </w:r>
      <w:r>
        <w:rPr>
          <w:strike/>
        </w:rPr>
        <w:t xml:space="preserve">State</w:t>
      </w:r>
      <w:r>
        <w:tab/>
      </w:r>
      <w:r>
        <w:rPr>
          <w:strike/>
        </w:rPr>
        <w:t xml:space="preserve">$570,000</w:t>
      </w:r>
      <w:r>
        <w:t>))</w:t>
      </w:r>
    </w:p>
    <w:p>
      <w:pPr>
        <w:tabs>
          <w:tab w:val="right" w:leader="dot" w:pos="9936"/>
        </w:tabs>
        <w:ind w:left="0" w:right="0" w:firstLine="1440"/>
      </w:pPr>
      <w:r>
        <w:rPr/>
        <w:t xml:space="preserve">Subtotal Reappropriation</w:t>
      </w:r>
      <w:r>
        <w:tab/>
      </w:r>
      <w:r>
        <w:t>((</w:t>
      </w:r>
      <w:r>
        <w:rPr>
          <w:strike/>
        </w:rPr>
        <w:t xml:space="preserve">$834,000</w:t>
      </w:r>
      <w:r>
        <w:t>))</w:t>
      </w:r>
    </w:p>
    <w:p>
      <w:pPr>
        <w:spacing w:before="0" w:after="0" w:line="408" w:lineRule="exact"/>
        <w:ind w:left="0" w:right="0" w:firstLine="0"/>
        <w:jc w:val="left"/>
        <w:tabs>
          <w:tab w:val="right" w:leader="none" w:pos="9936"/>
        </w:tabs>
      </w:pPr>
      <w:r>
        <w:tab/>
      </w:r>
      <w:r>
        <w:rPr>
          <w:u w:val="single"/>
        </w:rPr>
        <w:t xml:space="preserve">$264,000</w:t>
      </w:r>
    </w:p>
    <w:p>
      <w:pPr>
        <w:spacing w:before="120" w:after="0" w:line="408" w:lineRule="exact"/>
        <w:ind w:left="0" w:right="0" w:firstLine="576"/>
        <w:jc w:val="left"/>
        <w:tabs>
          <w:tab w:val="right" w:leader="dot" w:pos="9936"/>
        </w:tabs>
      </w:pPr>
      <w:r>
        <w:rPr/>
        <w:t xml:space="preserve">Prior Biennia (Expenditures)</w:t>
      </w:r>
      <w:r>
        <w:tab/>
      </w:r>
      <w:r>
        <w:rPr/>
        <w:t xml:space="preserve">$66,036,000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$66,870,000</w:t>
      </w:r>
    </w:p>
    <w:p>
      <w:pPr>
        <w:spacing w:before="0" w:after="0" w:line="408" w:lineRule="exact"/>
        <w:ind w:left="0" w:right="0" w:firstLine="0"/>
        <w:jc w:val="left"/>
        <w:tabs>
          <w:tab w:val="right" w:leader="none" w:pos="9936"/>
        </w:tabs>
      </w:pPr>
      <w:r>
        <w:tab/>
      </w:r>
      <w:r>
        <w:rPr>
          <w:u w:val="single"/>
        </w:rPr>
        <w:t xml:space="preserve">$66,300,000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3020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3021, chapter 48, Laws of 2011 1st sp. sess.</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$1,959,000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$3,666,000</w:t>
      </w:r>
      <w:r>
        <w:t>))</w:t>
      </w:r>
    </w:p>
    <w:p>
      <w:pPr>
        <w:spacing w:before="0" w:after="0" w:line="408" w:lineRule="exact"/>
        <w:ind w:left="0" w:right="0" w:firstLine="0"/>
        <w:jc w:val="left"/>
        <w:tabs>
          <w:tab w:val="right" w:leader="none" w:pos="9936"/>
        </w:tabs>
      </w:pPr>
      <w:r>
        <w:tab/>
      </w:r>
      <w:r>
        <w:rPr>
          <w:u w:val="single"/>
        </w:rPr>
        <w:t xml:space="preserve">$1,502,000</w:t>
      </w:r>
    </w:p>
    <w:p>
      <w:pPr>
        <w:tabs>
          <w:tab w:val="right" w:leader="dot" w:pos="9936"/>
        </w:tabs>
        <w:ind w:left="0" w:right="0" w:firstLine="1440"/>
      </w:pPr>
      <w:r>
        <w:rPr/>
        <w:t xml:space="preserve">Subtotal Reappropriation</w:t>
      </w:r>
      <w:r>
        <w:tab/>
      </w:r>
      <w:r>
        <w:t>((</w:t>
      </w:r>
      <w:r>
        <w:rPr>
          <w:strike/>
        </w:rPr>
        <w:t xml:space="preserve">$5,625,000</w:t>
      </w:r>
      <w:r>
        <w:t>))</w:t>
      </w:r>
    </w:p>
    <w:p>
      <w:pPr>
        <w:spacing w:before="0" w:after="0" w:line="408" w:lineRule="exact"/>
        <w:ind w:left="0" w:right="0" w:firstLine="0"/>
        <w:jc w:val="left"/>
        <w:tabs>
          <w:tab w:val="right" w:leader="none" w:pos="9936"/>
        </w:tabs>
      </w:pPr>
      <w:r>
        <w:tab/>
      </w:r>
      <w:r>
        <w:rPr>
          <w:u w:val="single"/>
        </w:rPr>
        <w:t xml:space="preserve">$3,461,000</w:t>
      </w:r>
    </w:p>
    <w:p>
      <w:pPr>
        <w:spacing w:before="120" w:after="0" w:line="408" w:lineRule="exact"/>
        <w:ind w:left="0" w:right="0" w:firstLine="576"/>
        <w:jc w:val="left"/>
        <w:tabs>
          <w:tab w:val="right" w:leader="dot" w:pos="9936"/>
        </w:tabs>
      </w:pPr>
      <w:r>
        <w:rPr/>
        <w:t xml:space="preserve">Prior Biennia (Expenditures)</w:t>
      </w:r>
      <w:r>
        <w:tab/>
      </w:r>
      <w:r>
        <w:rPr/>
        <w:t xml:space="preserve">$35,573,000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$41,198,000</w:t>
      </w:r>
    </w:p>
    <w:p>
      <w:pPr>
        <w:spacing w:before="0" w:after="0" w:line="408" w:lineRule="exact"/>
        <w:ind w:left="0" w:right="0" w:firstLine="0"/>
        <w:jc w:val="left"/>
        <w:tabs>
          <w:tab w:val="right" w:leader="none" w:pos="9936"/>
        </w:tabs>
      </w:pPr>
      <w:r>
        <w:tab/>
      </w:r>
      <w:r>
        <w:rPr>
          <w:u w:val="single"/>
        </w:rPr>
        <w:t xml:space="preserve">$39,034,000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3022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(30000208)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48, Laws of 2011 1st sp. sess.</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$12,341,000</w:t>
      </w:r>
      <w:r>
        <w:t>))</w:t>
      </w:r>
    </w:p>
    <w:p>
      <w:pPr>
        <w:spacing w:before="0" w:after="0" w:line="408" w:lineRule="exact"/>
        <w:ind w:left="0" w:right="0" w:firstLine="0"/>
        <w:jc w:val="left"/>
        <w:tabs>
          <w:tab w:val="right" w:leader="none" w:pos="9936"/>
        </w:tabs>
      </w:pPr>
      <w:r>
        <w:tab/>
      </w:r>
      <w:r>
        <w:rPr>
          <w:u w:val="single"/>
        </w:rPr>
        <w:t xml:space="preserve">$11,511,000</w:t>
      </w:r>
    </w:p>
    <w:p>
      <w:pPr>
        <w:spacing w:before="120" w:after="0" w:line="408" w:lineRule="exact"/>
        <w:ind w:left="0" w:right="0" w:firstLine="576"/>
        <w:jc w:val="left"/>
        <w:tabs>
          <w:tab w:val="right" w:leader="dot" w:pos="9936"/>
        </w:tabs>
      </w:pPr>
      <w:r>
        <w:rPr/>
        <w:t xml:space="preserve">Prior Biennia (Expenditures)</w:t>
      </w:r>
      <w:r>
        <w:tab/>
      </w:r>
      <w:r>
        <w:rPr/>
        <w:t xml:space="preserve">$21,759,000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$34,100,000</w:t>
      </w:r>
    </w:p>
    <w:p>
      <w:pPr>
        <w:spacing w:before="0" w:after="0" w:line="408" w:lineRule="exact"/>
        <w:ind w:left="0" w:right="0" w:firstLine="0"/>
        <w:jc w:val="left"/>
        <w:tabs>
          <w:tab w:val="right" w:leader="none" w:pos="9936"/>
        </w:tabs>
      </w:pPr>
      <w:r>
        <w:tab/>
      </w:r>
      <w:r>
        <w:rPr>
          <w:u w:val="single"/>
        </w:rPr>
        <w:t xml:space="preserve">$33,270,000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3026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(30000217)</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$2,117,000</w:t>
      </w:r>
      <w:r>
        <w:t>))</w:t>
      </w:r>
    </w:p>
    <w:p>
      <w:pPr>
        <w:spacing w:before="0" w:after="0" w:line="408" w:lineRule="exact"/>
        <w:ind w:left="0" w:right="0" w:firstLine="0"/>
        <w:jc w:val="left"/>
        <w:tabs>
          <w:tab w:val="right" w:leader="none" w:pos="9936"/>
        </w:tabs>
      </w:pPr>
      <w:r>
        <w:tab/>
      </w:r>
      <w:r>
        <w:rPr>
          <w:u w:val="single"/>
        </w:rPr>
        <w:t xml:space="preserve">$751,000</w:t>
      </w:r>
    </w:p>
    <w:p>
      <w:pPr>
        <w:spacing w:before="120" w:after="0" w:line="408" w:lineRule="exact"/>
        <w:ind w:left="0" w:right="0" w:firstLine="576"/>
        <w:jc w:val="left"/>
        <w:tabs>
          <w:tab w:val="right" w:leader="dot" w:pos="9936"/>
        </w:tabs>
      </w:pPr>
      <w:r>
        <w:rPr/>
        <w:t xml:space="preserve">Prior Biennia (Expenditures)</w:t>
      </w:r>
      <w:r>
        <w:tab/>
      </w:r>
      <w:r>
        <w:rPr/>
        <w:t xml:space="preserve">$3,883,000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$6,000,000</w:t>
      </w:r>
    </w:p>
    <w:p>
      <w:pPr>
        <w:spacing w:before="0" w:after="0" w:line="408" w:lineRule="exact"/>
        <w:ind w:left="0" w:right="0" w:firstLine="0"/>
        <w:jc w:val="left"/>
        <w:tabs>
          <w:tab w:val="right" w:leader="none" w:pos="9936"/>
        </w:tabs>
      </w:pPr>
      <w:r>
        <w:tab/>
      </w:r>
      <w:r>
        <w:rPr>
          <w:u w:val="single"/>
        </w:rPr>
        <w:t xml:space="preserve">$4,634,000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3028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$1,896,000</w:t>
      </w:r>
      <w:r>
        <w:t>))</w:t>
      </w:r>
    </w:p>
    <w:p>
      <w:pPr>
        <w:spacing w:before="0" w:after="0" w:line="408" w:lineRule="exact"/>
        <w:ind w:left="0" w:right="0" w:firstLine="0"/>
        <w:jc w:val="left"/>
        <w:tabs>
          <w:tab w:val="right" w:leader="none" w:pos="9936"/>
        </w:tabs>
      </w:pPr>
      <w:r>
        <w:tab/>
      </w:r>
      <w:r>
        <w:rPr>
          <w:u w:val="single"/>
        </w:rPr>
        <w:t xml:space="preserve">$698,000</w:t>
      </w:r>
    </w:p>
    <w:p>
      <w:pPr>
        <w:spacing w:before="120" w:after="0" w:line="408" w:lineRule="exact"/>
        <w:ind w:left="0" w:right="0" w:firstLine="576"/>
        <w:jc w:val="left"/>
        <w:tabs>
          <w:tab w:val="right" w:leader="dot" w:pos="9936"/>
        </w:tabs>
      </w:pPr>
      <w:r>
        <w:rPr/>
        <w:t xml:space="preserve">Prior Biennia (Expenditures)</w:t>
      </w:r>
      <w:r>
        <w:tab/>
      </w:r>
      <w:r>
        <w:rPr/>
        <w:t xml:space="preserve">$14,504,000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$16,400,000</w:t>
      </w:r>
    </w:p>
    <w:p>
      <w:pPr>
        <w:spacing w:before="0" w:after="0" w:line="408" w:lineRule="exact"/>
        <w:ind w:left="0" w:right="0" w:firstLine="0"/>
        <w:jc w:val="left"/>
        <w:tabs>
          <w:tab w:val="right" w:leader="none" w:pos="9936"/>
        </w:tabs>
      </w:pPr>
      <w:r>
        <w:tab/>
      </w:r>
      <w:r>
        <w:rPr>
          <w:u w:val="single"/>
        </w:rPr>
        <w:t xml:space="preserve">$15,202,000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3033 (uncodified) is amended to read as follows: </w:t>
      </w:r>
    </w:p>
    <w:p>
      <w:r>
        <w:rPr>
          <w:b/>
        </w:rPr>
        <w:t xml:space="preserve">FOR THE DEPARTMENT OF ECOLOGY</w:t>
      </w:r>
    </w:p>
    <w:p>
      <w:pPr>
        <w:spacing w:before="0" w:after="0" w:line="408" w:lineRule="exact"/>
        <w:ind w:left="0" w:right="0" w:firstLine="576"/>
        <w:jc w:val="left"/>
      </w:pPr>
      <w:r>
        <w:rPr/>
        <w:t xml:space="preserve">Statewide Storm Water Projects (30000294)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3041, chapter 4, Laws of 2011 1st sp. sess.</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t>((</w:t>
      </w:r>
      <w:r>
        <w:rPr>
          <w:strike/>
        </w:rPr>
        <w:t xml:space="preserve">$14,411,000</w:t>
      </w:r>
      <w:r>
        <w:t>))</w:t>
      </w:r>
    </w:p>
    <w:p>
      <w:pPr>
        <w:spacing w:before="0" w:after="0" w:line="408" w:lineRule="exact"/>
        <w:ind w:left="0" w:right="0" w:firstLine="0"/>
        <w:jc w:val="left"/>
        <w:tabs>
          <w:tab w:val="right" w:leader="none" w:pos="9936"/>
        </w:tabs>
      </w:pPr>
      <w:r>
        <w:tab/>
      </w:r>
      <w:r>
        <w:rPr>
          <w:u w:val="single"/>
        </w:rPr>
        <w:t xml:space="preserve">$12,411,000</w:t>
      </w:r>
    </w:p>
    <w:p>
      <w:pPr>
        <w:spacing w:before="120" w:after="0" w:line="408" w:lineRule="exact"/>
        <w:ind w:left="0" w:right="0" w:firstLine="576"/>
        <w:jc w:val="left"/>
        <w:tabs>
          <w:tab w:val="right" w:leader="dot" w:pos="9936"/>
        </w:tabs>
      </w:pPr>
      <w:r>
        <w:rPr/>
        <w:t xml:space="preserve">Prior Biennia (Expenditures)</w:t>
      </w:r>
      <w:r>
        <w:tab/>
      </w:r>
      <w:r>
        <w:rPr/>
        <w:t xml:space="preserve">$15,589,000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$30,000,000</w:t>
      </w:r>
    </w:p>
    <w:p>
      <w:pPr>
        <w:tabs>
          <w:tab w:val="right" w:leader="none" w:pos="9936"/>
        </w:tabs>
        <w:ind w:left="0" w:right="0" w:firstLine="1440"/>
      </w:pPr>
      <w:r>
        <w:tab/>
      </w:r>
      <w:r>
        <w:rPr>
          <w:u w:val="single"/>
        </w:rPr>
        <w:t xml:space="preserve">$28,000,000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3046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t>((</w:t>
      </w:r>
      <w:r>
        <w:rPr>
          <w:strike/>
        </w:rPr>
        <w:t xml:space="preserve">$19,100,000</w:t>
      </w:r>
      <w:r>
        <w:t>))</w:t>
      </w:r>
    </w:p>
    <w:p>
      <w:pPr>
        <w:spacing w:before="0" w:after="0" w:line="408" w:lineRule="exact"/>
        <w:ind w:left="0" w:right="0" w:firstLine="0"/>
        <w:jc w:val="left"/>
        <w:tabs>
          <w:tab w:val="right" w:leader="none" w:pos="9936"/>
        </w:tabs>
      </w:pPr>
      <w:r>
        <w:tab/>
      </w:r>
      <w:r>
        <w:rPr>
          <w:u w:val="single"/>
        </w:rPr>
        <w:t xml:space="preserve">$12,655,000</w:t>
      </w:r>
    </w:p>
    <w:p>
      <w:pPr>
        <w:spacing w:before="120" w:after="0" w:line="408" w:lineRule="exact"/>
        <w:ind w:left="0" w:right="0" w:firstLine="576"/>
        <w:jc w:val="left"/>
        <w:tabs>
          <w:tab w:val="right" w:leader="dot" w:pos="9936"/>
        </w:tabs>
      </w:pPr>
      <w:r>
        <w:rPr/>
        <w:t xml:space="preserve">Prior Biennia (Expenditures)</w:t>
      </w:r>
      <w:r>
        <w:tab/>
      </w:r>
      <w:r>
        <w:rPr/>
        <w:t xml:space="preserve">$12,400,000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$31,500,000</w:t>
      </w:r>
    </w:p>
    <w:p>
      <w:pPr>
        <w:spacing w:before="0" w:after="0" w:line="408" w:lineRule="exact"/>
        <w:ind w:left="0" w:right="0" w:firstLine="0"/>
        <w:jc w:val="left"/>
        <w:tabs>
          <w:tab w:val="right" w:leader="none" w:pos="9936"/>
        </w:tabs>
      </w:pPr>
      <w:r>
        <w:tab/>
      </w:r>
      <w:r>
        <w:rPr>
          <w:u w:val="single"/>
        </w:rPr>
        <w:t xml:space="preserve">$25,055,000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3047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t>((</w:t>
      </w:r>
      <w:r>
        <w:rPr>
          <w:strike/>
        </w:rPr>
        <w:t xml:space="preserve">$6,735,000</w:t>
      </w:r>
      <w:r>
        <w:t>))</w:t>
      </w:r>
    </w:p>
    <w:p>
      <w:pPr>
        <w:spacing w:before="0" w:after="0" w:line="408" w:lineRule="exact"/>
        <w:ind w:left="0" w:right="0" w:firstLine="0"/>
        <w:jc w:val="left"/>
        <w:tabs>
          <w:tab w:val="right" w:leader="none" w:pos="9936"/>
        </w:tabs>
      </w:pPr>
      <w:r>
        <w:tab/>
      </w:r>
      <w:r>
        <w:rPr>
          <w:u w:val="single"/>
        </w:rPr>
        <w:t xml:space="preserve">$4,035,000</w:t>
      </w:r>
    </w:p>
    <w:p>
      <w:pPr>
        <w:spacing w:before="120" w:after="0" w:line="408" w:lineRule="exact"/>
        <w:ind w:left="0" w:right="0" w:firstLine="576"/>
        <w:jc w:val="left"/>
        <w:tabs>
          <w:tab w:val="right" w:leader="dot" w:pos="9936"/>
        </w:tabs>
      </w:pPr>
      <w:r>
        <w:rPr/>
        <w:t xml:space="preserve">Prior Biennia (Expenditures)</w:t>
      </w:r>
      <w:r>
        <w:tab/>
      </w:r>
      <w:r>
        <w:rPr/>
        <w:t xml:space="preserve">$3,565,000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$10,300,000</w:t>
      </w:r>
    </w:p>
    <w:p>
      <w:pPr>
        <w:spacing w:before="0" w:after="0" w:line="408" w:lineRule="exact"/>
        <w:ind w:left="0" w:right="0" w:firstLine="0"/>
        <w:jc w:val="left"/>
        <w:tabs>
          <w:tab w:val="right" w:leader="none" w:pos="9936"/>
        </w:tabs>
      </w:pPr>
      <w:r>
        <w:tab/>
      </w:r>
      <w:r>
        <w:rPr>
          <w:u w:val="single"/>
        </w:rPr>
        <w:t xml:space="preserve">$7,600,000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3054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centennial clean water program grant.</w:t>
      </w:r>
    </w:p>
    <w:p>
      <w:pPr>
        <w:spacing w:before="0" w:after="0" w:line="408" w:lineRule="exact"/>
        <w:ind w:left="0" w:right="0" w:firstLine="576"/>
        <w:jc w:val="left"/>
      </w:pPr>
      <w:r>
        <w:rPr/>
        <w:t xml:space="preserve">(2) The agency must encourage local government use of federally funded water pollution control infrastructure programs operated by the United States department of agriculture - rural development.</w:t>
      </w:r>
    </w:p>
    <w:p>
      <w:pPr>
        <w:spacing w:before="0" w:after="0" w:line="408" w:lineRule="exact"/>
        <w:ind w:left="0" w:right="0" w:firstLine="576"/>
        <w:jc w:val="left"/>
      </w:pPr>
      <w:r>
        <w:rPr>
          <w:u w:val="single"/>
        </w:rPr>
        <w:t xml:space="preserve">(3) $1,500,000 of the state building construction account</w:t>
      </w:r>
      <w:r>
        <w:rPr>
          <w:rFonts w:ascii="Times New Roman" w:hAnsi="Times New Roman"/>
          <w:u w:val="single"/>
        </w:rPr>
        <w:t xml:space="preserve">—</w:t>
      </w:r>
      <w:r>
        <w:rPr>
          <w:u w:val="single"/>
        </w:rPr>
        <w:t xml:space="preserve">state is provided solely as state match for the federal section 319 grant program.</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$12,500,000</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$22,500,000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strike/>
        </w:rPr>
        <w:t xml:space="preserve">$180,000,000</w:t>
      </w:r>
    </w:p>
    <w:p>
      <w:pPr>
        <w:tabs>
          <w:tab w:val="right" w:leader="none" w:pos="9936"/>
        </w:tabs>
        <w:ind w:left="0" w:right="0" w:firstLine="1440"/>
      </w:pPr>
      <w:r>
        <w:tab/>
      </w:r>
      <w:r>
        <w:rPr>
          <w:u w:val="single"/>
        </w:rPr>
        <w:t xml:space="preserve">$182,500,000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3056 (uncodified) is amended to read as follows: </w:t>
      </w:r>
    </w:p>
    <w:p>
      <w:r>
        <w:rPr>
          <w:b/>
        </w:rPr>
        <w:t xml:space="preserve">FOR THE DEPARTMENT OF ECOLOGY</w:t>
      </w:r>
    </w:p>
    <w:p>
      <w:pPr>
        <w:spacing w:before="0" w:after="0" w:line="408" w:lineRule="exact"/>
        <w:ind w:left="0" w:right="0" w:firstLine="576"/>
        <w:jc w:val="left"/>
      </w:pPr>
      <w:r>
        <w:rPr/>
        <w:t xml:space="preserve">Reducing Toxic Woodstove Emissions (30000429)</w:t>
      </w:r>
    </w:p>
    <w:p>
      <w:pPr>
        <w:spacing w:before="0" w:after="0" w:line="408" w:lineRule="exact"/>
        <w:ind w:left="0" w:right="0" w:firstLine="576"/>
        <w:jc w:val="left"/>
      </w:pPr>
      <w:r>
        <w:rPr>
          <w:u w:val="single"/>
        </w:rPr>
        <w:t xml:space="preserve">The appropriations in this section are subject to the following conditions and limitations: $1,350,000 of the state building construction account</w:t>
      </w:r>
      <w:r>
        <w:rPr>
          <w:rFonts w:ascii="Times New Roman" w:hAnsi="Times New Roman"/>
          <w:u w:val="single"/>
        </w:rPr>
        <w:t xml:space="preserve">—</w:t>
      </w:r>
      <w:r>
        <w:rPr>
          <w:u w:val="single"/>
        </w:rPr>
        <w:t xml:space="preserve">state appropriation is provided solely for the department of ecology to extend support for the wood stove removal and replacement program in Pierce county, operated by the Puget Sound clean air agency under the federally approved maintenance plan for fine particle pollution.</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$1,500,000</w:t>
      </w:r>
    </w:p>
    <w:p>
      <w:pPr>
        <w:tabs>
          <w:tab w:val="right" w:leader="dot" w:pos="9936"/>
        </w:tabs>
        <w:ind w:left="0" w:right="0" w:firstLine="1440"/>
      </w:pPr>
      <w:r>
        <w:rPr>
          <w:u w:val="single"/>
        </w:rPr>
        <w:t xml:space="preserve">Subtotal Appropriation</w:t>
      </w:r>
      <w:r>
        <w:tab/>
      </w:r>
      <w:r>
        <w:rPr>
          <w:u w:val="single"/>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strike/>
        </w:rPr>
        <w:t xml:space="preserve">$10,000,000</w:t>
      </w:r>
    </w:p>
    <w:p>
      <w:pPr>
        <w:spacing w:before="0" w:after="0" w:line="408" w:lineRule="exact"/>
        <w:ind w:left="0" w:right="0" w:firstLine="0"/>
        <w:jc w:val="left"/>
        <w:tabs>
          <w:tab w:val="right" w:leader="none" w:pos="9936"/>
        </w:tabs>
      </w:pPr>
      <w:r>
        <w:tab/>
      </w:r>
      <w:r>
        <w:rPr>
          <w:u w:val="single"/>
        </w:rPr>
        <w:t xml:space="preserve">$11,500,000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3059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t>((</w:t>
      </w:r>
      <w:r>
        <w:rPr>
          <w:strike/>
        </w:rPr>
        <w:t xml:space="preserve">$65,050,000</w:t>
      </w:r>
      <w:r>
        <w:t>))</w:t>
      </w:r>
    </w:p>
    <w:p>
      <w:pPr>
        <w:spacing w:before="0" w:after="0" w:line="408" w:lineRule="exact"/>
        <w:ind w:left="0" w:right="0" w:firstLine="0"/>
        <w:jc w:val="left"/>
        <w:tabs>
          <w:tab w:val="right" w:leader="none" w:pos="9936"/>
        </w:tabs>
      </w:pPr>
      <w:r>
        <w:tab/>
      </w:r>
      <w:r>
        <w:rPr>
          <w:u w:val="single"/>
        </w:rPr>
        <w:t xml:space="preserve">$65,300,000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$300,000,000</w:t>
      </w:r>
      <w:r>
        <w:t>))</w:t>
      </w:r>
    </w:p>
    <w:p>
      <w:pPr>
        <w:spacing w:before="0" w:after="0" w:line="408" w:lineRule="exact"/>
        <w:ind w:left="0" w:right="0" w:firstLine="0"/>
        <w:jc w:val="left"/>
        <w:tabs>
          <w:tab w:val="right" w:leader="none" w:pos="9936"/>
        </w:tabs>
      </w:pPr>
      <w:r>
        <w:tab/>
      </w:r>
      <w:r>
        <w:rPr>
          <w:u w:val="single"/>
        </w:rPr>
        <w:t xml:space="preserve">$302,250,000</w:t>
      </w:r>
    </w:p>
    <w:p>
      <w:pPr>
        <w:tabs>
          <w:tab w:val="right" w:leader="dot" w:pos="9936"/>
        </w:tabs>
        <w:ind w:left="0" w:right="0" w:firstLine="1440"/>
      </w:pPr>
      <w:r>
        <w:rPr/>
        <w:t xml:space="preserve">TOTAL</w:t>
      </w:r>
      <w:r>
        <w:tab/>
      </w:r>
      <w:r>
        <w:rPr>
          <w:strike/>
        </w:rPr>
        <w:t xml:space="preserve">$365,050,000</w:t>
      </w:r>
    </w:p>
    <w:p>
      <w:pPr>
        <w:spacing w:before="0" w:after="0" w:line="408" w:lineRule="exact"/>
        <w:ind w:left="0" w:right="0" w:firstLine="0"/>
        <w:jc w:val="left"/>
        <w:tabs>
          <w:tab w:val="right" w:leader="none" w:pos="9936"/>
        </w:tabs>
      </w:pPr>
      <w:r>
        <w:tab/>
      </w:r>
      <w:r>
        <w:rPr>
          <w:u w:val="single"/>
        </w:rPr>
        <w:t xml:space="preserve">$367,550,000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3062 (uncodified) is amended to read as follows: </w:t>
      </w:r>
    </w:p>
    <w:p>
      <w:r>
        <w:rPr>
          <w:b/>
        </w:rPr>
        <w:t xml:space="preserve">FOR THE DEPARTMENT OF ECOLOGY</w:t>
      </w:r>
    </w:p>
    <w:p>
      <w:pPr>
        <w:spacing w:before="0" w:after="0" w:line="408" w:lineRule="exact"/>
        <w:ind w:left="0" w:right="0" w:firstLine="576"/>
        <w:jc w:val="left"/>
      </w:pPr>
      <w:r>
        <w:rPr/>
        <w:t xml:space="preserve">Storm Water Financial Assistance Program (30000535)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the storm water financial assistance program.</w:t>
      </w:r>
    </w:p>
    <w:p>
      <w:pPr>
        <w:spacing w:before="0" w:after="0" w:line="408" w:lineRule="exact"/>
        <w:ind w:left="0" w:right="0" w:firstLine="576"/>
        <w:jc w:val="left"/>
      </w:pPr>
      <w:r>
        <w:rPr/>
        <w:t xml:space="preserve">(2) $981,000 of the appropriation is provided solely for the Washington State University LID frontage - water quality project.</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t>((</w:t>
      </w:r>
      <w:r>
        <w:rPr>
          <w:strike/>
        </w:rPr>
        <w:t xml:space="preserve">$33,000,000</w:t>
      </w:r>
      <w:r>
        <w:t>))</w:t>
      </w:r>
    </w:p>
    <w:p>
      <w:pPr>
        <w:spacing w:before="0" w:after="0" w:line="408" w:lineRule="exact"/>
        <w:ind w:left="0" w:right="0" w:firstLine="0"/>
        <w:jc w:val="left"/>
        <w:tabs>
          <w:tab w:val="right" w:leader="none" w:pos="9936"/>
        </w:tabs>
      </w:pPr>
      <w:r>
        <w:tab/>
      </w:r>
      <w:r>
        <w:rPr>
          <w:u w:val="single"/>
        </w:rPr>
        <w:t xml:space="preserve">$26,600,000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tabs>
          <w:tab w:val="right" w:leader="dot" w:pos="9936"/>
        </w:tabs>
        <w:ind w:left="0" w:right="0" w:firstLine="1440"/>
      </w:pPr>
      <w:r>
        <w:rPr/>
        <w:t xml:space="preserve">Subtotal Appropriation</w:t>
      </w:r>
      <w:r>
        <w:tab/>
      </w:r>
      <w:r>
        <w:t>((</w:t>
      </w:r>
      <w:r>
        <w:rPr>
          <w:strike/>
        </w:rPr>
        <w:t xml:space="preserve">$53,000,000</w:t>
      </w:r>
      <w:r>
        <w:t>))</w:t>
      </w:r>
    </w:p>
    <w:p>
      <w:pPr>
        <w:spacing w:before="0" w:after="0" w:line="408" w:lineRule="exact"/>
        <w:ind w:left="0" w:right="0" w:firstLine="0"/>
        <w:jc w:val="left"/>
        <w:tabs>
          <w:tab w:val="right" w:leader="none" w:pos="9936"/>
        </w:tabs>
      </w:pPr>
      <w:r>
        <w:tab/>
      </w:r>
      <w:r>
        <w:rPr>
          <w:u w:val="single"/>
        </w:rPr>
        <w:t xml:space="preserve">$46,600,000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strike/>
        </w:rPr>
        <w:t xml:space="preserve">$333,000,000</w:t>
      </w:r>
    </w:p>
    <w:p>
      <w:pPr>
        <w:tabs>
          <w:tab w:val="right" w:leader="none" w:pos="9936"/>
        </w:tabs>
        <w:ind w:left="0" w:right="0" w:firstLine="1440"/>
      </w:pPr>
      <w:r>
        <w:tab/>
      </w:r>
      <w:r>
        <w:rPr>
          <w:u w:val="single"/>
        </w:rPr>
        <w:t xml:space="preserve">$326,600,000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3066 (uncodified) is amended to read as follows: </w:t>
      </w:r>
    </w:p>
    <w:p>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$22,550,000</w:t>
      </w:r>
      <w:r>
        <w:t>))</w:t>
      </w:r>
    </w:p>
    <w:p>
      <w:pPr>
        <w:spacing w:before="0" w:after="0" w:line="408" w:lineRule="exact"/>
        <w:ind w:left="0" w:right="0" w:firstLine="0"/>
        <w:jc w:val="left"/>
        <w:tabs>
          <w:tab w:val="right" w:leader="none" w:pos="9936"/>
        </w:tabs>
      </w:pPr>
      <w:r>
        <w:tab/>
      </w:r>
      <w:r>
        <w:rPr>
          <w:u w:val="single"/>
        </w:rPr>
        <w:t xml:space="preserve">$18,846,000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$72,763,000</w:t>
      </w:r>
    </w:p>
    <w:p>
      <w:pPr>
        <w:tabs>
          <w:tab w:val="right" w:leader="dot" w:pos="9936"/>
        </w:tabs>
        <w:ind w:left="0" w:right="0" w:firstLine="1440"/>
      </w:pPr>
      <w:r>
        <w:rPr/>
        <w:t xml:space="preserve">TOTAL</w:t>
      </w:r>
      <w:r>
        <w:tab/>
      </w:r>
      <w:r>
        <w:rPr>
          <w:strike/>
        </w:rPr>
        <w:t xml:space="preserve">$95,313,000</w:t>
      </w:r>
    </w:p>
    <w:p>
      <w:pPr>
        <w:tabs>
          <w:tab w:val="right" w:leader="none" w:pos="9936"/>
        </w:tabs>
        <w:ind w:left="0" w:right="0" w:firstLine="1440"/>
      </w:pPr>
      <w:r>
        <w:tab/>
      </w:r>
      <w:r>
        <w:rPr>
          <w:u w:val="single"/>
        </w:rPr>
        <w:t xml:space="preserve">$91,609,000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3074 (uncodified) is amended to read as follows: </w:t>
      </w:r>
    </w:p>
    <w:p>
      <w:r>
        <w:rPr>
          <w:b/>
        </w:rPr>
        <w:t xml:space="preserve">FOR THE DEPARTMENT OF ECOLOGY</w:t>
      </w:r>
    </w:p>
    <w:p>
      <w:pPr>
        <w:spacing w:before="0" w:after="0" w:line="408" w:lineRule="exact"/>
        <w:ind w:left="0" w:right="0" w:firstLine="576"/>
        <w:jc w:val="left"/>
      </w:pPr>
      <w:r>
        <w:rPr/>
        <w:t xml:space="preserve">FY 2012 Statewide Stormwater Grant Program (91000053)</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t>((</w:t>
      </w:r>
      <w:r>
        <w:rPr>
          <w:strike/>
        </w:rPr>
        <w:t xml:space="preserve">$14,789,000</w:t>
      </w:r>
      <w:r>
        <w:t>))</w:t>
      </w:r>
    </w:p>
    <w:p>
      <w:pPr>
        <w:spacing w:before="0" w:after="0" w:line="408" w:lineRule="exact"/>
        <w:ind w:left="0" w:right="0" w:firstLine="0"/>
        <w:jc w:val="left"/>
        <w:tabs>
          <w:tab w:val="right" w:leader="none" w:pos="9936"/>
        </w:tabs>
      </w:pPr>
      <w:r>
        <w:tab/>
      </w:r>
      <w:r>
        <w:rPr>
          <w:u w:val="single"/>
        </w:rPr>
        <w:t xml:space="preserve">$12,789,000</w:t>
      </w:r>
    </w:p>
    <w:p>
      <w:pPr>
        <w:spacing w:before="120" w:after="0" w:line="408" w:lineRule="exact"/>
        <w:ind w:left="0" w:right="0" w:firstLine="576"/>
        <w:jc w:val="left"/>
        <w:tabs>
          <w:tab w:val="right" w:leader="dot" w:pos="9936"/>
        </w:tabs>
      </w:pPr>
      <w:r>
        <w:rPr/>
        <w:t xml:space="preserve">Prior Biennia (Expenditures)</w:t>
      </w:r>
      <w:r>
        <w:tab/>
      </w:r>
      <w:r>
        <w:rPr/>
        <w:t xml:space="preserve">$9,284,000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$24,073,000</w:t>
      </w:r>
    </w:p>
    <w:p>
      <w:pPr>
        <w:tabs>
          <w:tab w:val="right" w:leader="none" w:pos="9936"/>
        </w:tabs>
        <w:ind w:left="0" w:right="0" w:firstLine="1440"/>
      </w:pPr>
      <w:r>
        <w:tab/>
      </w:r>
      <w:r>
        <w:rPr>
          <w:u w:val="single"/>
        </w:rPr>
        <w:t xml:space="preserve">$22,073,000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3075 (uncodified) is amended to read as follows: </w:t>
      </w:r>
    </w:p>
    <w:p>
      <w:r>
        <w:rPr>
          <w:b/>
        </w:rPr>
        <w:t xml:space="preserve">FOR THE DEPARTMENT OF ECOLOGY</w:t>
      </w:r>
    </w:p>
    <w:p>
      <w:pPr>
        <w:spacing w:before="0" w:after="0" w:line="408" w:lineRule="exact"/>
        <w:ind w:left="0" w:right="0" w:firstLine="576"/>
        <w:jc w:val="left"/>
      </w:pPr>
      <w:r>
        <w:rPr/>
        <w:t xml:space="preserve">Stormwater Retrofit and LID Competitive Grants (91000054)</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t>((</w:t>
      </w:r>
      <w:r>
        <w:rPr>
          <w:strike/>
        </w:rPr>
        <w:t xml:space="preserve">$6,952,000</w:t>
      </w:r>
      <w:r>
        <w:t>))</w:t>
      </w:r>
    </w:p>
    <w:p>
      <w:pPr>
        <w:spacing w:before="0" w:after="0" w:line="408" w:lineRule="exact"/>
        <w:ind w:left="0" w:right="0" w:firstLine="0"/>
        <w:jc w:val="left"/>
        <w:tabs>
          <w:tab w:val="right" w:leader="none" w:pos="9936"/>
        </w:tabs>
      </w:pPr>
      <w:r>
        <w:tab/>
      </w:r>
      <w:r>
        <w:rPr>
          <w:u w:val="single"/>
        </w:rPr>
        <w:t xml:space="preserve">$5,652,000</w:t>
      </w:r>
    </w:p>
    <w:p>
      <w:pPr>
        <w:spacing w:before="120" w:after="0" w:line="408" w:lineRule="exact"/>
        <w:ind w:left="0" w:right="0" w:firstLine="576"/>
        <w:jc w:val="left"/>
        <w:tabs>
          <w:tab w:val="right" w:leader="dot" w:pos="9936"/>
        </w:tabs>
      </w:pPr>
      <w:r>
        <w:rPr/>
        <w:t xml:space="preserve">Prior Biennia (Expenditures)</w:t>
      </w:r>
      <w:r>
        <w:tab/>
      </w:r>
      <w:r>
        <w:rPr/>
        <w:t xml:space="preserve">$7,511,000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$14,463,000</w:t>
      </w:r>
    </w:p>
    <w:p>
      <w:pPr>
        <w:tabs>
          <w:tab w:val="right" w:leader="none" w:pos="9936"/>
        </w:tabs>
        <w:ind w:left="0" w:right="0" w:firstLine="1440"/>
      </w:pPr>
      <w:r>
        <w:tab/>
      </w:r>
      <w:r>
        <w:rPr>
          <w:u w:val="single"/>
        </w:rPr>
        <w:t xml:space="preserve">$13,163,000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3081 (uncodified) is amended to read as follows: </w:t>
      </w:r>
    </w:p>
    <w:p>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3081, chapter 19, Laws of 2013 2nd sp. sess.</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t>((</w:t>
      </w:r>
      <w:r>
        <w:rPr>
          <w:strike/>
        </w:rPr>
        <w:t xml:space="preserve">$91,456,000</w:t>
      </w:r>
      <w:r>
        <w:t>))</w:t>
      </w:r>
    </w:p>
    <w:p>
      <w:pPr>
        <w:spacing w:before="0" w:after="0" w:line="408" w:lineRule="exact"/>
        <w:ind w:left="0" w:right="0" w:firstLine="0"/>
        <w:jc w:val="left"/>
        <w:tabs>
          <w:tab w:val="right" w:leader="none" w:pos="9936"/>
        </w:tabs>
      </w:pPr>
      <w:r>
        <w:tab/>
      </w:r>
      <w:r>
        <w:rPr>
          <w:u w:val="single"/>
        </w:rPr>
        <w:t xml:space="preserve">$64,056,000</w:t>
      </w:r>
    </w:p>
    <w:p>
      <w:pPr>
        <w:spacing w:before="120" w:after="0" w:line="408" w:lineRule="exact"/>
        <w:ind w:left="0" w:right="0" w:firstLine="576"/>
        <w:jc w:val="left"/>
        <w:tabs>
          <w:tab w:val="right" w:leader="dot" w:pos="9936"/>
        </w:tabs>
      </w:pPr>
      <w:r>
        <w:rPr/>
        <w:t xml:space="preserve">Prior Biennia (Expenditures)</w:t>
      </w:r>
      <w:r>
        <w:tab/>
      </w:r>
      <w:r>
        <w:rPr/>
        <w:t xml:space="preserve">$8,544,000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$100,000,000</w:t>
      </w:r>
    </w:p>
    <w:p>
      <w:pPr>
        <w:tabs>
          <w:tab w:val="right" w:leader="none" w:pos="9936"/>
        </w:tabs>
        <w:ind w:left="0" w:right="0" w:firstLine="1440"/>
      </w:pPr>
      <w:r>
        <w:tab/>
      </w:r>
      <w:r>
        <w:rPr>
          <w:u w:val="single"/>
        </w:rPr>
        <w:t xml:space="preserve">$72,600,000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3084 (uncodified) is amended to read as follows: </w:t>
      </w:r>
    </w:p>
    <w:p>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t>((</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$2,000,000</w:t>
      </w:r>
      <w:r>
        <w:t>))</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t>((</w:t>
      </w:r>
      <w:r>
        <w:rPr>
          <w:strike/>
        </w:rPr>
        <w:t xml:space="preserve">$14,000,000</w:t>
      </w:r>
      <w:r>
        <w:t>))</w:t>
      </w:r>
    </w:p>
    <w:p>
      <w:pPr>
        <w:spacing w:before="0" w:after="0" w:line="408" w:lineRule="exact"/>
        <w:ind w:left="0" w:right="0" w:firstLine="0"/>
        <w:jc w:val="left"/>
        <w:tabs>
          <w:tab w:val="right" w:leader="none" w:pos="9936"/>
        </w:tabs>
      </w:pPr>
      <w:r>
        <w:tab/>
      </w:r>
      <w:r>
        <w:rPr>
          <w:u w:val="single"/>
        </w:rPr>
        <w:t xml:space="preserve">$9,500,000</w:t>
      </w:r>
    </w:p>
    <w:p>
      <w:pPr>
        <w:tabs>
          <w:tab w:val="right" w:leader="dot" w:pos="9936"/>
        </w:tabs>
        <w:ind w:left="0" w:right="0" w:firstLine="1440"/>
      </w:pPr>
      <w:r>
        <w:t>((</w:t>
      </w:r>
      <w:r>
        <w:rPr>
          <w:strike/>
        </w:rPr>
        <w:t xml:space="preserve">Subtotal Appropriation</w:t>
      </w:r>
      <w:r>
        <w:tab/>
      </w:r>
      <w:r>
        <w:rPr>
          <w:strike/>
        </w:rPr>
        <w:t xml:space="preserve">$16,000,000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$16,000,000</w:t>
      </w:r>
    </w:p>
    <w:p>
      <w:pPr>
        <w:tabs>
          <w:tab w:val="right" w:leader="none" w:pos="9936"/>
        </w:tabs>
        <w:ind w:left="0" w:right="0" w:firstLine="1440"/>
      </w:pPr>
      <w:r>
        <w:tab/>
      </w:r>
      <w:r>
        <w:rPr>
          <w:u w:val="single"/>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 c 3 (uncodified) to read as follows: </w:t>
      </w:r>
      <w:r>
        <w:rPr>
          <w:b/>
        </w:rPr>
        <w:t xml:space="preserve">FOR THE DEPARTMENT OF ECOLOGY</w:t>
      </w:r>
    </w:p>
    <w:p>
      <w:pPr>
        <w:spacing w:before="0" w:after="0" w:line="408" w:lineRule="exact"/>
        <w:ind w:left="0" w:right="0" w:firstLine="576"/>
        <w:jc w:val="left"/>
      </w:pPr>
      <w:r>
        <w:rPr/>
        <w:t xml:space="preserve">Low Interest Loans for Drought Wells (92000148)</w:t>
      </w:r>
    </w:p>
    <w:p>
      <w:pPr>
        <w:spacing w:before="0" w:after="0" w:line="408" w:lineRule="exact"/>
        <w:ind w:left="0" w:right="0" w:firstLine="576"/>
        <w:jc w:val="left"/>
      </w:pPr>
      <w:r>
        <w:rPr/>
        <w:t xml:space="preserve">The appropriation in this section is subject to the following conditions and limitations: The department shall establish a low-interest loan program to allow agricultural or public entities to drill or retrofit wells to mitigate the effects of drought. For loans that are repaid within five years, the interest rate must be thirty percent of the average rate for twenty year municipal bonds as published in the bond buyer index, and for loans that are repaid between five and twenty years, the rate must be sixty percent of the average rate for twenty year municipal bonds as published in the bond buyer index. A well that is funded by this program may be operated only during a drought declaration.</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 c 3 (uncodified) to read as follows: </w:t>
      </w:r>
      <w:r>
        <w:rPr>
          <w:b/>
        </w:rPr>
        <w:t xml:space="preserve">FOR THE POLLUTION LIABILITY INSURANCE AGENCY</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Underground Storage Tank Revolving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3109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Private/Local</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$1,200,000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strike/>
        </w:rPr>
        <w:t xml:space="preserve">$6,200,000</w:t>
      </w:r>
    </w:p>
    <w:p>
      <w:pPr>
        <w:spacing w:before="0" w:after="0" w:line="408" w:lineRule="exact"/>
        <w:ind w:left="0" w:right="0" w:firstLine="0"/>
        <w:jc w:val="left"/>
        <w:tabs>
          <w:tab w:val="right" w:leader="none" w:pos="9936"/>
        </w:tabs>
      </w:pPr>
      <w:r>
        <w:tab/>
      </w:r>
      <w:r>
        <w:rPr>
          <w:u w:val="single"/>
        </w:rPr>
        <w:t xml:space="preserve">$7,200,000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3165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Boating Facilities Program </w:t>
      </w:r>
      <w:r>
        <w:t>((</w:t>
      </w:r>
      <w:r>
        <w:rPr>
          <w:strike/>
        </w:rPr>
        <w:t xml:space="preserve">(30000207)</w:t>
      </w:r>
      <w:r>
        <w:t>))</w:t>
      </w:r>
      <w:r>
        <w:rPr/>
        <w:t xml:space="preserve"> </w:t>
      </w:r>
      <w:r>
        <w:rPr>
          <w:u w:val="single"/>
        </w:rPr>
        <w:t xml:space="preserve">(30000222)</w:t>
      </w:r>
    </w:p>
    <w:p>
      <w:pPr>
        <w:spacing w:before="0" w:after="0" w:line="408" w:lineRule="exact"/>
        <w:ind w:left="0" w:right="0" w:firstLine="576"/>
        <w:jc w:val="left"/>
      </w:pPr>
      <w:r>
        <w:rPr>
          <w:u w:val="single"/>
        </w:rPr>
        <w:t xml:space="preserve">The legislature encourages the board to consider applications for the 2017-2019 funding program that will fund the purchase and installation of capital equipment to control invasive species at or near selected boat launches serving vessels 26 feet in length or less.</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t>((</w:t>
      </w:r>
      <w:r>
        <w:rPr>
          <w:strike/>
        </w:rPr>
        <w:t xml:space="preserve">$9,360,000</w:t>
      </w:r>
      <w:r>
        <w:t>))</w:t>
      </w:r>
    </w:p>
    <w:p>
      <w:pPr>
        <w:spacing w:before="0" w:after="0" w:line="408" w:lineRule="exact"/>
        <w:ind w:left="0" w:right="0" w:firstLine="0"/>
        <w:jc w:val="left"/>
        <w:tabs>
          <w:tab w:val="right" w:leader="none" w:pos="9936"/>
        </w:tabs>
      </w:pPr>
      <w:r>
        <w:tab/>
      </w:r>
      <w:r>
        <w:rPr>
          <w:u w:val="single"/>
        </w:rPr>
        <w:t xml:space="preserve">$14,210,000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$37,800,000</w:t>
      </w:r>
    </w:p>
    <w:p>
      <w:pPr>
        <w:tabs>
          <w:tab w:val="right" w:leader="dot" w:pos="9936"/>
        </w:tabs>
        <w:ind w:left="0" w:right="0" w:firstLine="1440"/>
      </w:pPr>
      <w:r>
        <w:rPr/>
        <w:t xml:space="preserve">TOTAL</w:t>
      </w:r>
      <w:r>
        <w:tab/>
      </w:r>
      <w:r>
        <w:rPr>
          <w:strike/>
        </w:rPr>
        <w:t xml:space="preserve">$47,160,000</w:t>
      </w:r>
    </w:p>
    <w:p>
      <w:pPr>
        <w:tabs>
          <w:tab w:val="right" w:leader="none" w:pos="9936"/>
        </w:tabs>
        <w:ind w:left="0" w:right="0" w:firstLine="1440"/>
      </w:pPr>
      <w:r>
        <w:tab/>
      </w:r>
      <w:r>
        <w:rPr>
          <w:u w:val="single"/>
        </w:rPr>
        <w:t xml:space="preserve">$52,010,000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3166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Nonhighway Off-Road Vehicle Activities (30000223)</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t>((</w:t>
      </w:r>
      <w:r>
        <w:rPr>
          <w:strike/>
        </w:rPr>
        <w:t xml:space="preserve">$8,670,000</w:t>
      </w:r>
      <w:r>
        <w:t>))</w:t>
      </w:r>
    </w:p>
    <w:p>
      <w:pPr>
        <w:spacing w:before="0" w:after="0" w:line="408" w:lineRule="exact"/>
        <w:ind w:left="0" w:right="0" w:firstLine="0"/>
        <w:jc w:val="left"/>
        <w:tabs>
          <w:tab w:val="right" w:leader="none" w:pos="9936"/>
        </w:tabs>
      </w:pPr>
      <w:r>
        <w:tab/>
      </w:r>
      <w:r>
        <w:rPr>
          <w:u w:val="single"/>
        </w:rPr>
        <w:t xml:space="preserve">$11,170,000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$34,770,000</w:t>
      </w:r>
    </w:p>
    <w:p>
      <w:pPr>
        <w:tabs>
          <w:tab w:val="right" w:leader="dot" w:pos="9936"/>
        </w:tabs>
        <w:ind w:left="0" w:right="0" w:firstLine="1440"/>
      </w:pPr>
      <w:r>
        <w:rPr/>
        <w:t xml:space="preserve">TOTAL</w:t>
      </w:r>
      <w:r>
        <w:tab/>
      </w:r>
      <w:r>
        <w:rPr>
          <w:strike/>
        </w:rPr>
        <w:t xml:space="preserve">$43,440,000</w:t>
      </w:r>
    </w:p>
    <w:p>
      <w:pPr>
        <w:tabs>
          <w:tab w:val="right" w:leader="none" w:pos="9936"/>
        </w:tabs>
        <w:ind w:left="0" w:right="0" w:firstLine="1440"/>
      </w:pPr>
      <w:r>
        <w:tab/>
      </w:r>
      <w:r>
        <w:rPr>
          <w:u w:val="single"/>
        </w:rPr>
        <w:t xml:space="preserve">$45,940,000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3179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recreation and conservation office may retain up to four percent of these appropriations to administer the grants.</w:t>
      </w:r>
    </w:p>
    <w:p>
      <w:pPr>
        <w:spacing w:before="0" w:after="0" w:line="408" w:lineRule="exact"/>
        <w:ind w:left="0" w:right="0" w:firstLine="576"/>
        <w:jc w:val="left"/>
      </w:pPr>
      <w:r>
        <w:rPr>
          <w:u w:val="single"/>
        </w:rPr>
        <w:t xml:space="preserve">(2) A local match is not required for the Concrete water spray park project.</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$32,785,000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$5,611,000</w:t>
      </w:r>
    </w:p>
    <w:p>
      <w:pPr>
        <w:tabs>
          <w:tab w:val="right" w:leader="dot" w:pos="9936"/>
        </w:tabs>
        <w:ind w:left="0" w:right="0" w:firstLine="1440"/>
      </w:pPr>
      <w:r>
        <w:rPr/>
        <w:t xml:space="preserve">Subtotal Appropriation</w:t>
      </w:r>
      <w:r>
        <w:tab/>
      </w:r>
      <w:r>
        <w:rPr/>
        <w:t xml:space="preserve">$38,396,000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$38,396,000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3200 (uncodified) is amended to read as follows: </w:t>
      </w:r>
    </w:p>
    <w:p>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$665,000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$7,948,000</w:t>
      </w:r>
      <w:r>
        <w:t>))</w:t>
      </w:r>
    </w:p>
    <w:p>
      <w:pPr>
        <w:spacing w:before="0" w:after="0" w:line="408" w:lineRule="exact"/>
        <w:ind w:left="0" w:right="0" w:firstLine="0"/>
        <w:jc w:val="left"/>
        <w:tabs>
          <w:tab w:val="right" w:leader="none" w:pos="9936"/>
        </w:tabs>
      </w:pPr>
      <w:r>
        <w:tab/>
      </w:r>
      <w:r>
        <w:rPr>
          <w:u w:val="single"/>
        </w:rPr>
        <w:t xml:space="preserve">$7,533,000</w:t>
      </w:r>
    </w:p>
    <w:p>
      <w:pPr>
        <w:tabs>
          <w:tab w:val="right" w:leader="dot" w:pos="9936"/>
        </w:tabs>
        <w:ind w:left="0" w:right="0" w:firstLine="1440"/>
      </w:pPr>
      <w:r>
        <w:rPr/>
        <w:t xml:space="preserve">TOTAL</w:t>
      </w:r>
      <w:r>
        <w:tab/>
      </w:r>
      <w:r>
        <w:rPr/>
        <w:t xml:space="preserve">$8,198,000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$9,500,000</w:t>
      </w:r>
    </w:p>
    <w:p>
      <w:pPr>
        <w:tabs>
          <w:tab w:val="right" w:leader="dot" w:pos="9936"/>
        </w:tabs>
        <w:ind w:left="0" w:right="0" w:firstLine="1440"/>
      </w:pPr>
      <w:r>
        <w:rPr/>
        <w:t xml:space="preserve">TOTAL</w:t>
      </w:r>
      <w:r>
        <w:tab/>
      </w:r>
      <w:r>
        <w:rPr/>
        <w:t xml:space="preserve">$10,500,000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3211 (uncodified) is amended to read as follows: </w:t>
      </w:r>
    </w:p>
    <w:p>
      <w:r>
        <w:rPr>
          <w:b/>
        </w:rPr>
        <w:t xml:space="preserve">FOR THE DEPARTMENT OF FISH AND WILDLIFE</w:t>
      </w:r>
    </w:p>
    <w:p>
      <w:pPr>
        <w:spacing w:before="0" w:after="0" w:line="408" w:lineRule="exact"/>
        <w:ind w:left="0" w:right="0" w:firstLine="576"/>
        <w:jc w:val="left"/>
      </w:pPr>
      <w:r>
        <w:rPr/>
        <w:t xml:space="preserve">Mitchell Act Federal Grant (91000021)</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$1,014,000</w:t>
      </w:r>
      <w:r>
        <w:t>))</w:t>
      </w:r>
    </w:p>
    <w:p>
      <w:pPr>
        <w:spacing w:before="0" w:after="0" w:line="408" w:lineRule="exact"/>
        <w:ind w:left="0" w:right="0" w:firstLine="0"/>
        <w:jc w:val="left"/>
        <w:tabs>
          <w:tab w:val="right" w:leader="none" w:pos="9936"/>
        </w:tabs>
      </w:pPr>
      <w:r>
        <w:tab/>
      </w:r>
      <w:r>
        <w:rPr>
          <w:u w:val="single"/>
        </w:rPr>
        <w:t xml:space="preserve">$5,014,000</w:t>
      </w:r>
    </w:p>
    <w:p>
      <w:pPr>
        <w:spacing w:before="120" w:after="0" w:line="408" w:lineRule="exact"/>
        <w:ind w:left="0" w:right="0" w:firstLine="576"/>
        <w:jc w:val="left"/>
        <w:tabs>
          <w:tab w:val="right" w:leader="dot" w:pos="9936"/>
        </w:tabs>
      </w:pPr>
      <w:r>
        <w:rPr/>
        <w:t xml:space="preserve">Prior Biennia (Expenditures)</w:t>
      </w:r>
      <w:r>
        <w:tab/>
      </w:r>
      <w:r>
        <w:rPr/>
        <w:t xml:space="preserve">$1,986,000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$3,000,000</w:t>
      </w:r>
    </w:p>
    <w:p>
      <w:pPr>
        <w:spacing w:before="0" w:after="0" w:line="408" w:lineRule="exact"/>
        <w:ind w:left="0" w:right="0" w:firstLine="0"/>
        <w:jc w:val="left"/>
        <w:tabs>
          <w:tab w:val="right" w:leader="none" w:pos="9936"/>
        </w:tabs>
      </w:pPr>
      <w:r>
        <w:tab/>
      </w:r>
      <w:r>
        <w:rPr>
          <w:u w:val="single"/>
        </w:rPr>
        <w:t xml:space="preserve">$7,000,000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3229 (uncodified) is amended to read as follows: </w:t>
      </w:r>
    </w:p>
    <w:p>
      <w:r>
        <w:rPr>
          <w:b/>
        </w:rPr>
        <w:t xml:space="preserve">FOR THE DEPARTMENT OF NATURAL RESOURCES</w:t>
      </w:r>
    </w:p>
    <w:p>
      <w:pPr>
        <w:spacing w:before="0" w:after="0" w:line="408" w:lineRule="exact"/>
        <w:ind w:left="0" w:right="0" w:firstLine="576"/>
        <w:jc w:val="left"/>
      </w:pPr>
      <w:r>
        <w:rPr/>
        <w:t xml:space="preserve">State Forest Land Replacement (30000223)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The appropriation in this section</w:t>
      </w:r>
      <w:r>
        <w:t>))</w:t>
      </w:r>
      <w:r>
        <w:rPr/>
        <w:t xml:space="preserve"> </w:t>
      </w:r>
      <w:r>
        <w:rPr>
          <w:u w:val="single"/>
        </w:rPr>
        <w:t xml:space="preserve">$3,000,000 of the state building construction account</w:t>
      </w:r>
      <w:r>
        <w:rPr>
          <w:rFonts w:ascii="Times New Roman" w:hAnsi="Times New Roman"/>
          <w:u w:val="single"/>
        </w:rPr>
        <w:t xml:space="preserve">—</w:t>
      </w:r>
      <w:r>
        <w:rPr>
          <w:u w:val="single"/>
        </w:rPr>
        <w:t xml:space="preserve">state appropriation</w:t>
      </w:r>
      <w:r>
        <w:rPr/>
        <w:t xml:space="preserve"> is provided solely to the department to transfer from state forest land status to natural resources conservation area status certain state forest lands in Skamania county.</w:t>
      </w:r>
    </w:p>
    <w:p>
      <w:pPr>
        <w:spacing w:before="0" w:after="0" w:line="408" w:lineRule="exact"/>
        <w:ind w:left="0" w:right="0" w:firstLine="576"/>
        <w:jc w:val="left"/>
      </w:pPr>
      <w:r>
        <w:rPr/>
        <w:t xml:space="preserve">(2)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 land, consistent with RCW 79.22.060.</w:t>
      </w:r>
    </w:p>
    <w:p>
      <w:pPr>
        <w:spacing w:before="0" w:after="0" w:line="408" w:lineRule="exact"/>
        <w:ind w:left="0" w:right="0" w:firstLine="576"/>
        <w:jc w:val="left"/>
      </w:pPr>
      <w:r>
        <w:rPr/>
        <w:t xml:space="preserve">(3) Prior to or concurrent with conveyance of these properties, the department shall execute and record a real property instrument that dedicates the transferred properties to the purposes identified in subsection (1) of this section. Transfer agreements for properties identified in subsection (1) of this section must include terms that restrict the use of the property to the intended purpose.</w:t>
      </w:r>
    </w:p>
    <w:p>
      <w:pPr>
        <w:spacing w:before="0" w:after="0" w:line="408" w:lineRule="exact"/>
        <w:ind w:left="0" w:right="0" w:firstLine="576"/>
        <w:jc w:val="left"/>
      </w:pPr>
      <w:r>
        <w:rPr/>
        <w:t xml:space="preserve">(4) The department and Skamania county shall work in good faith to carry out the intent of this section. The department shall identify eligible properties for transfer, consistent with subsection (1) of this section, in consultation with Skamania county, and may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strike/>
        </w:rPr>
        <w:t xml:space="preserve">$10,500,000</w:t>
      </w:r>
    </w:p>
    <w:p>
      <w:pPr>
        <w:spacing w:before="0" w:after="0" w:line="408" w:lineRule="exact"/>
        <w:ind w:left="0" w:right="0" w:firstLine="0"/>
        <w:jc w:val="left"/>
        <w:tabs>
          <w:tab w:val="right" w:leader="none" w:pos="9936"/>
        </w:tabs>
      </w:pPr>
      <w:r>
        <w:tab/>
      </w:r>
      <w:r>
        <w:rPr>
          <w:u w:val="single"/>
        </w:rPr>
        <w:t xml:space="preserve">$13,500,000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3235 (uncodified) is amended to read as follows: </w:t>
      </w:r>
    </w:p>
    <w:p>
      <w:r>
        <w:rPr>
          <w:b/>
        </w:rPr>
        <w:t xml:space="preserve">FOR THE DEPARTMENT OF NATURAL RESOURCES</w:t>
      </w:r>
    </w:p>
    <w:p>
      <w:pPr>
        <w:spacing w:before="0" w:after="0" w:line="408" w:lineRule="exact"/>
        <w:ind w:left="0" w:right="0" w:firstLine="576"/>
        <w:jc w:val="left"/>
      </w:pPr>
      <w:r>
        <w:rPr/>
        <w:t xml:space="preserve">Contaminated Sites Cleanup and Settlement (30000240)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$261,000 is provided solely for the state's share of liability under the model toxics control act for the cleanup of lead contamination at a rock pit now owned by plum creek timber company.</w:t>
      </w:r>
    </w:p>
    <w:p>
      <w:pPr>
        <w:spacing w:before="0" w:after="0" w:line="408" w:lineRule="exact"/>
        <w:ind w:left="0" w:right="0" w:firstLine="576"/>
        <w:jc w:val="left"/>
      </w:pPr>
      <w:r>
        <w:rPr/>
        <w:t xml:space="preserve">(2) $95,000 is provided solely for the contaminated soils cleanup at the Cedar creek correction center.</w:t>
      </w:r>
    </w:p>
    <w:p>
      <w:pPr>
        <w:spacing w:before="0" w:after="0" w:line="408" w:lineRule="exact"/>
        <w:ind w:left="0" w:right="0" w:firstLine="576"/>
        <w:jc w:val="left"/>
      </w:pPr>
      <w:r>
        <w:rPr/>
        <w:t xml:space="preserve">(3) $125,000 is provided solely for the webster nursery pesticides and groundwater cleanup.</w:t>
      </w:r>
    </w:p>
    <w:p>
      <w:pPr>
        <w:spacing w:before="0" w:after="0" w:line="408" w:lineRule="exact"/>
        <w:ind w:left="0" w:right="0" w:firstLine="576"/>
        <w:jc w:val="left"/>
      </w:pPr>
      <w:r>
        <w:rPr/>
        <w:t xml:space="preserve">(4) $375,000 is provided solely for the underground storage tank cleanup of contaminated soils of an old fueling station at the department of natural resources, SE region headquarters' parking lot that is within the city of Ellensburg new drinking water supply wellhead protection area.</w:t>
      </w:r>
    </w:p>
    <w:p>
      <w:pPr>
        <w:spacing w:before="0" w:after="0" w:line="408" w:lineRule="exact"/>
        <w:ind w:left="0" w:right="0" w:firstLine="576"/>
        <w:jc w:val="left"/>
      </w:pPr>
      <w:r>
        <w:rPr>
          <w:u w:val="single"/>
        </w:rPr>
        <w:t xml:space="preserve">(5) $74,500 of the firearms range account</w:t>
      </w:r>
      <w:r>
        <w:rPr>
          <w:rFonts w:ascii="Times New Roman" w:hAnsi="Times New Roman"/>
          <w:u w:val="single"/>
        </w:rPr>
        <w:t xml:space="preserve">—</w:t>
      </w:r>
      <w:r>
        <w:rPr>
          <w:u w:val="single"/>
        </w:rPr>
        <w:t xml:space="preserve">state appropriation is provided solely for the state's share of liability under the comprehensive environmental response, compensation, and liability act for the cleanup of contamination at the Salt creek firing range site in Port Angeles, Clallam County.</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t>((</w:t>
      </w:r>
      <w:r>
        <w:rPr>
          <w:strike/>
        </w:rPr>
        <w:t xml:space="preserve">$856,000</w:t>
      </w:r>
      <w:r>
        <w:t>))</w:t>
      </w:r>
    </w:p>
    <w:p>
      <w:pPr>
        <w:spacing w:before="0" w:after="0" w:line="408" w:lineRule="exact"/>
        <w:ind w:left="0" w:right="0" w:firstLine="0"/>
        <w:jc w:val="left"/>
        <w:tabs>
          <w:tab w:val="right" w:leader="none" w:pos="9936"/>
        </w:tabs>
      </w:pPr>
      <w:r>
        <w:tab/>
      </w:r>
      <w:r>
        <w:rPr>
          <w:u w:val="single"/>
        </w:rPr>
        <w:t xml:space="preserve">$681,000</w:t>
      </w:r>
    </w:p>
    <w:p>
      <w:pPr>
        <w:spacing w:before="0" w:after="0" w:line="408" w:lineRule="exact"/>
        <w:ind w:left="0" w:right="0" w:firstLine="576"/>
        <w:jc w:val="left"/>
        <w:tabs>
          <w:tab w:val="right" w:leader="dot" w:pos="9936"/>
        </w:tabs>
      </w:pPr>
      <w:r>
        <w:rPr>
          <w:u w:val="single"/>
        </w:rPr>
        <w:t xml:space="preserve">Firearms Range Account</w:t>
      </w:r>
      <w:r>
        <w:rPr>
          <w:rFonts w:ascii="Times New Roman" w:hAnsi="Times New Roman"/>
          <w:u w:val="single"/>
        </w:rPr>
        <w:t xml:space="preserve">—</w:t>
      </w:r>
      <w:r>
        <w:rPr>
          <w:u w:val="single"/>
        </w:rPr>
        <w:t xml:space="preserve">State</w:t>
      </w:r>
      <w:r>
        <w:tab/>
      </w:r>
      <w:r>
        <w:rPr>
          <w:u w:val="single"/>
        </w:rPr>
        <w:t xml:space="preserve">$250,000</w:t>
      </w:r>
    </w:p>
    <w:p>
      <w:pPr>
        <w:tabs>
          <w:tab w:val="right" w:leader="dot" w:pos="9936"/>
        </w:tabs>
        <w:ind w:left="0" w:right="0" w:firstLine="1440"/>
      </w:pPr>
      <w:r>
        <w:rPr>
          <w:u w:val="single"/>
        </w:rPr>
        <w:t xml:space="preserve">Subtotal Appropriation</w:t>
      </w:r>
      <w:r>
        <w:tab/>
      </w:r>
      <w:r>
        <w:rPr>
          <w:u w:val="single"/>
        </w:rPr>
        <w:t xml:space="preserve">$931,000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$856,000</w:t>
      </w:r>
    </w:p>
    <w:p>
      <w:pPr>
        <w:tabs>
          <w:tab w:val="right" w:leader="none" w:pos="9936"/>
        </w:tabs>
        <w:ind w:left="0" w:right="0" w:firstLine="1440"/>
      </w:pPr>
      <w:r>
        <w:tab/>
      </w:r>
      <w:r>
        <w:rPr>
          <w:u w:val="single"/>
        </w:rPr>
        <w:t xml:space="preserve">$931,000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By June 30, 2017, the department of natural resources shall transfer to the state board for community and technical colleges the charitable, educational, penal and reformatory institution trust land currently leased to Green River Community College, South Seattle Community College-Georgetown campus, Grays Harbor Community College, and Highline Community College. The transfer documents must specify that the land be used for the educational purposes of the community and technical colleges and if the land ceases to be used for the educational purposes of the community and technical colleges the state board for community and technical colleges shall transfer the land to the department of natural resources to be managed as charitable, educational, penal and reformatory institution trust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Fire Communications Base Stations and Mountain Top Repeaters (92000030)</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The department of natural resources, the department of fish and wildlife, and the state parks and recreation commission shall evaluate the use of locally-produced renewable biofertilizers and fiber from dairy digester systems when such products are cost-competitive and provide a suitable substitute for imported conventional fertilizers and fiber when blended with or used in place of conventional fertilizers and fiber. By November 1, 2016, the agencies shall report to the legislature and governor with the results of the demonstration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3232 (uncodified) is amended to read as follows: </w:t>
      </w:r>
    </w:p>
    <w:p>
      <w:r>
        <w:rPr>
          <w:b/>
        </w:rPr>
        <w:t xml:space="preserve">FOR THE DEPARTMENT OF NATURAL RESOURCES</w:t>
      </w:r>
    </w:p>
    <w:p>
      <w:pPr>
        <w:spacing w:before="0" w:after="0" w:line="408" w:lineRule="exact"/>
        <w:ind w:left="0" w:right="0" w:firstLine="576"/>
        <w:jc w:val="left"/>
      </w:pPr>
      <w:r>
        <w:rPr/>
        <w:t xml:space="preserve">Blanchard Working Forest (30000231)</w:t>
      </w:r>
    </w:p>
    <w:p>
      <w:pPr>
        <w:spacing w:before="120" w:after="0" w:line="408" w:lineRule="exact"/>
        <w:ind w:left="0" w:right="0" w:firstLine="576"/>
        <w:jc w:val="left"/>
      </w:pPr>
      <w:r>
        <w:rPr>
          <w:u w:val="single"/>
        </w:rPr>
        <w:t xml:space="preserve">The appropriation in this section is subject to the following conditions and limitations: For the 2015-2017 fiscal biennium, the department of natural resources shall not authorize or conduct any logging operations in the one thousand, six hundred acres on Mount Blanchard, referred to as the core management zone.</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$5,500,000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State Trust Land Economic Analysis (92000031)</w:t>
      </w:r>
    </w:p>
    <w:p>
      <w:pPr>
        <w:spacing w:before="0" w:after="0" w:line="408" w:lineRule="exact"/>
        <w:ind w:left="0" w:right="0" w:firstLine="576"/>
        <w:jc w:val="left"/>
      </w:pPr>
      <w:r>
        <w:rPr/>
        <w:t xml:space="preserve">The appropriations in this section are subject to the following conditions and limitations: The appropriations are provided solely for the board of natural resources to contract for an economic analysis of public trust lands. The economic analysis shall be specific to trust ownership and asset class. The trust ownership shall be the beneficiary trusts. The asset classes shall include agricultural resources, commercial real estate, communication resources, forest resources, grazing lands, mineral resources, aquatic resources and administrative resources. For each asset class, the analysis shall determine asset trust value, income return on investment and appreciation return on investment. The analysis shall compare asset performance to comparable industry benchmarks. The economic analysis shall be submitted to the governor and legislative fiscal committees by November 15, 2016.</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Forest Development Account</w:t>
      </w:r>
      <w:r>
        <w:rPr>
          <w:rFonts w:ascii="Times New Roman" w:hAnsi="Times New Roman"/>
        </w:rPr>
        <w:t xml:space="preserve">—</w:t>
      </w:r>
      <w:r>
        <w:rPr/>
        <w:t xml:space="preserve">State</w:t>
      </w:r>
      <w:r>
        <w:tab/>
      </w:r>
      <w:r>
        <w:rPr/>
        <w:t xml:space="preserve">$400,000</w:t>
      </w:r>
    </w:p>
    <w:p>
      <w:pPr>
        <w:spacing w:before="0" w:after="0" w:line="408" w:lineRule="exact"/>
        <w:ind w:left="0" w:right="0" w:firstLine="576"/>
        <w:jc w:val="left"/>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Appropriation</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2015 3rd sp.s. c 3 s 4002 (uncodified) is amended to read as follows: </w:t>
      </w:r>
    </w:p>
    <w:p>
      <w:r>
        <w:rPr>
          <w:b/>
        </w:rPr>
        <w:t xml:space="preserve">FOR THE WASHINGTON STATE PATROL</w:t>
      </w:r>
    </w:p>
    <w:p>
      <w:pPr>
        <w:spacing w:before="0" w:after="0" w:line="408" w:lineRule="exact"/>
        <w:ind w:left="0" w:right="0" w:firstLine="576"/>
        <w:jc w:val="left"/>
      </w:pPr>
      <w:r>
        <w:rPr/>
        <w:t xml:space="preserve">Fire Training Academy Burn Building Replacement (30000071)</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t>((</w:t>
      </w:r>
      <w:r>
        <w:rPr>
          <w:strike/>
        </w:rPr>
        <w:t xml:space="preserve">$200,000</w:t>
      </w:r>
      <w:r>
        <w:t>))</w:t>
      </w:r>
    </w:p>
    <w:p>
      <w:pPr>
        <w:spacing w:before="0" w:after="0" w:line="408" w:lineRule="exact"/>
        <w:ind w:left="0" w:right="0" w:firstLine="0"/>
        <w:jc w:val="left"/>
        <w:tabs>
          <w:tab w:val="right" w:leader="none" w:pos="9936"/>
        </w:tabs>
      </w:pPr>
      <w:r>
        <w:tab/>
      </w:r>
      <w:r>
        <w:rPr>
          <w:u w:val="single"/>
        </w:rPr>
        <w:t xml:space="preserve">$385,000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$1,300,000</w:t>
      </w:r>
      <w:r>
        <w:t>))</w:t>
      </w:r>
    </w:p>
    <w:p>
      <w:pPr>
        <w:spacing w:before="0" w:after="0" w:line="408" w:lineRule="exact"/>
        <w:ind w:left="0" w:right="0" w:firstLine="0"/>
        <w:jc w:val="left"/>
        <w:tabs>
          <w:tab w:val="right" w:leader="none" w:pos="9936"/>
        </w:tabs>
      </w:pPr>
      <w:r>
        <w:tab/>
      </w:r>
      <w:r>
        <w:rPr>
          <w:u w:val="single"/>
        </w:rPr>
        <w:t xml:space="preserve">$1,115,000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2015 3rd sp.s. c 3 s 5010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19, Laws of 2013 2nd sp. sess. and section 6022 of this act.</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$255,339,000</w:t>
      </w:r>
    </w:p>
    <w:p>
      <w:pPr>
        <w:spacing w:before="120" w:after="0" w:line="408" w:lineRule="exact"/>
        <w:tabs>
          <w:tab w:val="right" w:leader="dot" w:pos="9936"/>
        </w:tabs>
        <w:ind w:left="0" w:right="0" w:firstLine="72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$540,000</w:t>
      </w:r>
    </w:p>
    <w:p>
      <w:pPr>
        <w:spacing w:before="120" w:after="0" w:line="408" w:lineRule="exact"/>
        <w:ind w:left="0" w:right="0" w:firstLine="576"/>
        <w:jc w:val="left"/>
        <w:tabs>
          <w:tab w:val="right" w:leader="dot" w:pos="9936"/>
        </w:tabs>
      </w:pPr>
      <w:r>
        <w:rPr/>
        <w:t xml:space="preserve">Prior Biennia (Expenditures)</w:t>
      </w:r>
      <w:r>
        <w:tab/>
      </w:r>
      <w:r>
        <w:rPr/>
        <w:t xml:space="preserve">$132,250,000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$387,589,000</w:t>
      </w:r>
    </w:p>
    <w:p>
      <w:pPr>
        <w:tabs>
          <w:tab w:val="right" w:leader="none" w:pos="9936"/>
        </w:tabs>
        <w:ind w:left="0" w:right="0" w:firstLine="1440"/>
      </w:pPr>
      <w:r>
        <w:tab/>
      </w:r>
      <w:r>
        <w:rPr>
          <w:u w:val="single"/>
        </w:rPr>
        <w:t xml:space="preserve">$388,129,000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5011 (uncodified) is amended to read as follows: </w:t>
      </w:r>
    </w:p>
    <w:p>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as a grant to constitute local funding available to the Tri-tech skills center in order to be eligible for state funding assistance through the school construction assistance program pursuant to RCW 28A.525.166.</w:t>
      </w:r>
    </w:p>
    <w:p>
      <w:pPr>
        <w:spacing w:before="0" w:after="0" w:line="408" w:lineRule="exact"/>
        <w:ind w:left="0" w:right="0" w:firstLine="576"/>
        <w:jc w:val="left"/>
      </w:pPr>
      <w:r>
        <w:rPr/>
        <w:t xml:space="preserve">(2) Funds provided in this section may not be used for any project with total </w:t>
      </w:r>
      <w:r>
        <w:t>((</w:t>
      </w:r>
      <w:r>
        <w:rPr>
          <w:strike/>
        </w:rPr>
        <w:t xml:space="preserve">project</w:t>
      </w:r>
      <w:r>
        <w:t>))</w:t>
      </w:r>
      <w:r>
        <w:rPr/>
        <w:t xml:space="preserve"> </w:t>
      </w:r>
      <w:r>
        <w:rPr>
          <w:u w:val="single"/>
        </w:rPr>
        <w:t xml:space="preserve">construction</w:t>
      </w:r>
      <w:r>
        <w:rPr/>
        <w:t xml:space="preserve"> costs per square foot that exceed the construction cost allocation for calculating state funding assistance in subsection (1) by more than thirty-five percent.</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5012 (uncodified) is amended to read as follows: </w:t>
      </w:r>
    </w:p>
    <w:p>
      <w:r>
        <w:rPr>
          <w:b/>
        </w:rPr>
        <w:t xml:space="preserve">FOR THE SUPERINTENDENT OF PUBLIC INSTRUCTION</w:t>
      </w:r>
    </w:p>
    <w:p>
      <w:pPr>
        <w:spacing w:before="0" w:after="0" w:line="408" w:lineRule="exact"/>
        <w:ind w:left="0" w:right="0" w:firstLine="576"/>
        <w:jc w:val="left"/>
      </w:pPr>
      <w:r>
        <w:rPr/>
        <w:t xml:space="preserve">Capital Program Administration (30000165)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of public instruction shall publish to its web site and report to the office of financial management, the appropriate committees of the legislature, and the legislative evaluation and accountability program a list of local school district projects submitted for school construction assistance within seven business days of the grant program deadline. The report must be updated within seven days following the superintendent of public instruction's final grant award decisions. Prior versions of the report must be maintained on the web site in order to monitor changes in estimates as the grant process progresses. The report must include, but not be limited to:</w:t>
      </w:r>
    </w:p>
    <w:p>
      <w:pPr>
        <w:spacing w:before="0" w:after="0" w:line="408" w:lineRule="exact"/>
        <w:ind w:left="0" w:right="0" w:firstLine="576"/>
        <w:jc w:val="left"/>
      </w:pPr>
      <w:r>
        <w:rPr/>
        <w:t xml:space="preserve">(a) School district;</w:t>
      </w:r>
    </w:p>
    <w:p>
      <w:pPr>
        <w:spacing w:before="0" w:after="0" w:line="408" w:lineRule="exact"/>
        <w:ind w:left="0" w:right="0" w:firstLine="576"/>
        <w:jc w:val="left"/>
      </w:pPr>
      <w:r>
        <w:rPr/>
        <w:t xml:space="preserve">(b) Project name;</w:t>
      </w:r>
    </w:p>
    <w:p>
      <w:pPr>
        <w:spacing w:before="0" w:after="0" w:line="408" w:lineRule="exact"/>
        <w:ind w:left="0" w:right="0" w:firstLine="576"/>
        <w:jc w:val="left"/>
      </w:pPr>
      <w:r>
        <w:rPr/>
        <w:t xml:space="preserve">(c) Estimated square footage by proposed project type;</w:t>
      </w:r>
    </w:p>
    <w:p>
      <w:pPr>
        <w:spacing w:before="0" w:after="0" w:line="408" w:lineRule="exact"/>
        <w:ind w:left="0" w:right="0" w:firstLine="576"/>
        <w:jc w:val="left"/>
      </w:pPr>
      <w:r>
        <w:rPr/>
        <w:t xml:space="preserve">(d) Estimated total of all project costs and estimated total construction contract cost;</w:t>
      </w:r>
    </w:p>
    <w:p>
      <w:pPr>
        <w:spacing w:before="0" w:after="0" w:line="408" w:lineRule="exact"/>
        <w:ind w:left="0" w:right="0" w:firstLine="576"/>
        <w:jc w:val="left"/>
      </w:pPr>
      <w:r>
        <w:rPr/>
        <w:t xml:space="preserve">(e) Funding sources and election dates, if applicable; and</w:t>
      </w:r>
    </w:p>
    <w:p>
      <w:pPr>
        <w:spacing w:before="0" w:after="0" w:line="408" w:lineRule="exact"/>
        <w:ind w:left="0" w:right="0" w:firstLine="576"/>
        <w:jc w:val="left"/>
      </w:pPr>
      <w:r>
        <w:rPr/>
        <w:t xml:space="preserve">(f) Intent to front-fund the project.</w:t>
      </w:r>
    </w:p>
    <w:p>
      <w:pPr>
        <w:spacing w:before="0" w:after="0" w:line="408" w:lineRule="exact"/>
        <w:ind w:left="0" w:right="0" w:firstLine="576"/>
        <w:jc w:val="left"/>
      </w:pPr>
      <w:r>
        <w:rPr/>
        <w:t xml:space="preserve">(2) The superintendent of public instruction shall provide to the office of financial management and the legislative evaluation and accountability program committee in electronic database form the following:</w:t>
      </w:r>
    </w:p>
    <w:p>
      <w:pPr>
        <w:spacing w:before="0" w:after="0" w:line="408" w:lineRule="exact"/>
        <w:ind w:left="0" w:right="0" w:firstLine="576"/>
        <w:jc w:val="left"/>
      </w:pPr>
      <w:r>
        <w:rPr/>
        <w:t xml:space="preserve">(a) Study and survey information beginning with grants awarded July 1, 2015, or later; and</w:t>
      </w:r>
    </w:p>
    <w:p>
      <w:pPr>
        <w:spacing w:before="0" w:after="0" w:line="408" w:lineRule="exact"/>
        <w:ind w:left="0" w:right="0" w:firstLine="576"/>
        <w:jc w:val="left"/>
      </w:pPr>
      <w:r>
        <w:rPr/>
        <w:t xml:space="preserve">(b) All available inventory and condition of schools data.</w:t>
      </w:r>
    </w:p>
    <w:p>
      <w:pPr>
        <w:spacing w:before="0" w:after="0" w:line="408" w:lineRule="exact"/>
        <w:ind w:left="0" w:right="0" w:firstLine="576"/>
        <w:jc w:val="left"/>
      </w:pPr>
      <w:r>
        <w:rPr/>
        <w:t xml:space="preserve">(3) The office of the superintendent of public instruction shall contract with educational service district 112 construction services group to perform an analysis of school construction costs. The analysis must include a significant sample of new </w:t>
      </w:r>
      <w:r>
        <w:t>((</w:t>
      </w:r>
      <w:r>
        <w:rPr>
          <w:strike/>
        </w:rPr>
        <w:t xml:space="preserve">and modernization</w:t>
      </w:r>
      <w:r>
        <w:t>))</w:t>
      </w:r>
      <w:r>
        <w:rPr/>
        <w:t xml:space="preserve"> school construction projects completed over the past ten years, with costs adjusted for construction inflation. The analysis must determine the major sources of variation in total school construction costs among different kinds of projects, districts, and regions. The analysis must estimate the cost difference due to variations in:</w:t>
      </w:r>
    </w:p>
    <w:p>
      <w:pPr>
        <w:spacing w:before="0" w:after="0" w:line="408" w:lineRule="exact"/>
        <w:ind w:left="0" w:right="0" w:firstLine="576"/>
        <w:jc w:val="left"/>
      </w:pPr>
      <w:r>
        <w:rPr/>
        <w:t xml:space="preserve">(a) The size of the project including the size per expected enrollment;</w:t>
      </w:r>
    </w:p>
    <w:p>
      <w:pPr>
        <w:spacing w:before="0" w:after="0" w:line="408" w:lineRule="exact"/>
        <w:ind w:left="0" w:right="0" w:firstLine="576"/>
        <w:jc w:val="left"/>
      </w:pPr>
      <w:r>
        <w:rPr/>
        <w:t xml:space="preserve">(b) Whether it is a new school or modernization project;</w:t>
      </w:r>
    </w:p>
    <w:p>
      <w:pPr>
        <w:spacing w:before="0" w:after="0" w:line="408" w:lineRule="exact"/>
        <w:ind w:left="0" w:right="0" w:firstLine="576"/>
        <w:jc w:val="left"/>
      </w:pPr>
      <w:r>
        <w:rPr/>
        <w:t xml:space="preserve">(c) Whether it is an elementary school, middle school, high school, or skills center;</w:t>
      </w:r>
    </w:p>
    <w:p>
      <w:pPr>
        <w:spacing w:before="0" w:after="0" w:line="408" w:lineRule="exact"/>
        <w:ind w:left="0" w:right="0" w:firstLine="576"/>
        <w:jc w:val="left"/>
      </w:pPr>
      <w:r>
        <w:rPr/>
        <w:t xml:space="preserve">(d) The extent of specialized higher cost facilities such as laboratories, shops, performing arts and indoor athletic facilities;</w:t>
      </w:r>
    </w:p>
    <w:p>
      <w:pPr>
        <w:spacing w:before="0" w:after="0" w:line="408" w:lineRule="exact"/>
        <w:ind w:left="0" w:right="0" w:firstLine="576"/>
        <w:jc w:val="left"/>
      </w:pPr>
      <w:r>
        <w:rPr/>
        <w:t xml:space="preserve">(e) Delivering specialized programs at skill centers including but not limited to: Dental and medical assisting, mechanical and engineering programs, first responder training, culinary programs, cyber security, and others;</w:t>
      </w:r>
    </w:p>
    <w:p>
      <w:pPr>
        <w:spacing w:before="0" w:after="0" w:line="408" w:lineRule="exact"/>
        <w:ind w:left="0" w:right="0" w:firstLine="576"/>
        <w:jc w:val="left"/>
      </w:pPr>
      <w:r>
        <w:rPr/>
        <w:t xml:space="preserve">(f) Site requirements;</w:t>
      </w:r>
    </w:p>
    <w:p>
      <w:pPr>
        <w:spacing w:before="0" w:after="0" w:line="408" w:lineRule="exact"/>
        <w:ind w:left="0" w:right="0" w:firstLine="576"/>
        <w:jc w:val="left"/>
      </w:pPr>
      <w:r>
        <w:rPr/>
        <w:t xml:space="preserve">(g) Durability of construction materials, finishes, building system components, and general life expectancy of the building; and</w:t>
      </w:r>
    </w:p>
    <w:p>
      <w:pPr>
        <w:spacing w:before="0" w:after="0" w:line="408" w:lineRule="exact"/>
        <w:ind w:left="0" w:right="0" w:firstLine="576"/>
        <w:jc w:val="left"/>
      </w:pPr>
      <w:r>
        <w:rPr/>
        <w:t xml:space="preserve">(h) Other design and construction feature that may contribute to cost variations.</w:t>
      </w:r>
    </w:p>
    <w:p>
      <w:pPr>
        <w:spacing w:before="0" w:after="0" w:line="408" w:lineRule="exact"/>
        <w:ind w:left="0" w:right="0" w:firstLine="576"/>
        <w:jc w:val="left"/>
      </w:pPr>
      <w:r>
        <w:rPr/>
        <w:t xml:space="preserve">(4) The office of the superintendent of public instruction must prepare a report on the findings from subsection (3) of this section and submit the report to the appropriate committees of the legislature and the office of financial management by September 1, 2016.</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$2,924,000</w:t>
      </w:r>
      <w:r>
        <w:t>))</w:t>
      </w:r>
    </w:p>
    <w:p>
      <w:pPr>
        <w:spacing w:before="0" w:after="0" w:line="408" w:lineRule="exact"/>
        <w:ind w:left="0" w:right="0" w:firstLine="0"/>
        <w:jc w:val="left"/>
        <w:tabs>
          <w:tab w:val="right" w:leader="none" w:pos="9936"/>
        </w:tabs>
      </w:pPr>
      <w:r>
        <w:tab/>
      </w:r>
      <w:r>
        <w:rPr>
          <w:u w:val="single"/>
        </w:rPr>
        <w:t xml:space="preserve">$3,438,000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$12,244,000</w:t>
      </w:r>
    </w:p>
    <w:p>
      <w:pPr>
        <w:tabs>
          <w:tab w:val="right" w:leader="dot" w:pos="9936"/>
        </w:tabs>
        <w:ind w:left="0" w:right="0" w:firstLine="1440"/>
      </w:pPr>
      <w:r>
        <w:rPr/>
        <w:t xml:space="preserve">TOTAL</w:t>
      </w:r>
      <w:r>
        <w:tab/>
      </w:r>
      <w:r>
        <w:rPr>
          <w:strike/>
        </w:rPr>
        <w:t xml:space="preserve">$15,168,000</w:t>
      </w:r>
    </w:p>
    <w:p>
      <w:pPr>
        <w:tabs>
          <w:tab w:val="right" w:leader="none" w:pos="9936"/>
        </w:tabs>
        <w:ind w:left="0" w:right="0" w:firstLine="1440"/>
      </w:pPr>
      <w:r>
        <w:tab/>
      </w:r>
      <w:r>
        <w:rPr>
          <w:u w:val="single"/>
        </w:rPr>
        <w:t xml:space="preserve">$15,682,000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5013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$990,000 of the common school construction account—state is provided solely for the Spokane Valley technical skills center to construct five science classrooms.</w:t>
      </w:r>
    </w:p>
    <w:p>
      <w:pPr>
        <w:spacing w:before="0" w:after="0" w:line="408" w:lineRule="exact"/>
        <w:ind w:left="0" w:right="0" w:firstLine="576"/>
        <w:jc w:val="left"/>
      </w:pPr>
      <w:r>
        <w:rPr/>
        <w:t xml:space="preserve">(2) $675,000 of the common school construction account—state is provided solely for study and survey grants. In calculating study and survey grants, for the 2015-2017 fiscal biennium, the office of the superintendent of public instruction shall award no more than fifty percent of the dollar amount for the minimum grants and square footage allocations. School districts receiving these grants in the 2015-2017 fiscal biennium must use data collected or validated by the Washington State University extension energy office for the inventory and condition of existing school facilities.</w:t>
      </w:r>
    </w:p>
    <w:p>
      <w:pPr>
        <w:spacing w:before="0" w:after="0" w:line="408" w:lineRule="exact"/>
        <w:ind w:left="0" w:right="0" w:firstLine="576"/>
        <w:jc w:val="left"/>
      </w:pPr>
      <w:r>
        <w:rPr/>
        <w:t xml:space="preserve">(3) </w:t>
      </w:r>
      <w:r>
        <w:t>((</w:t>
      </w:r>
      <w:r>
        <w:rPr>
          <w:strike/>
        </w:rPr>
        <w:t xml:space="preserve">School districts receiving funding through the 2015-17 school construction assistance program must map the design of new facilities and remap the design of facilities to be remodeled.</w:t>
      </w:r>
      <w:r>
        <w:t>))</w:t>
      </w:r>
      <w:r>
        <w:rPr/>
        <w:t xml:space="preserve"> </w:t>
      </w:r>
      <w:r>
        <w:rPr>
          <w:u w:val="single"/>
        </w:rPr>
        <w:t xml:space="preserve">$1,282,648 of the common school construction account</w:t>
      </w:r>
      <w:r>
        <w:rPr>
          <w:rFonts w:ascii="Times New Roman" w:hAnsi="Times New Roman"/>
          <w:u w:val="single"/>
        </w:rPr>
        <w:t xml:space="preserve">—</w:t>
      </w:r>
      <w:r>
        <w:rPr>
          <w:u w:val="single"/>
        </w:rPr>
        <w:t xml:space="preserve">state appropriation is provided solely for the office of superintendent of public instruction to contract with the Washington association of sheriffs and police chiefs for mapping or remapping of school facilities.</w:t>
      </w:r>
    </w:p>
    <w:p>
      <w:pPr>
        <w:spacing w:before="0" w:after="0" w:line="408" w:lineRule="exact"/>
        <w:ind w:left="0" w:right="0" w:firstLine="576"/>
        <w:jc w:val="left"/>
      </w:pPr>
      <w:r>
        <w:rPr/>
        <w:t xml:space="preserve">(4) The office of the superintendent of public instruction must weight and prioritize grant requests on the following criteria and in the following order: (a) Will provide facility capacity needs to reduce kindergarten through third grade class sizes at high poverty schools; (b) will provide facility capacity needs to reduce kindergarten through third grade class sizes in remaining schools.</w:t>
      </w:r>
    </w:p>
    <w:p>
      <w:pPr>
        <w:spacing w:before="0" w:after="0" w:line="408" w:lineRule="exact"/>
        <w:ind w:left="0" w:right="0" w:firstLine="576"/>
        <w:jc w:val="left"/>
      </w:pPr>
      <w:r>
        <w:rPr/>
        <w:t xml:space="preserve">(5) The office of the superintendent of public instruction must expedite allocation and distribution of any eligible funds under the school construction assistance grant program for the appropriations provided to the superintendent of public instruction in this act for distressed schools, STEM pilot projects, or skill centers. For purposes of determining state funding assistance, eligible area must be calculated as follows: (a) Eligible area for STEM pilot projects is 1,440 square feet per science lab or classroom combination, or both; and 1,040 square feet per science classroom. Total eligible area per STEM pilot project must not exceed 15,840 square feet; (b) eligible area for skill centers is gross square feet of the proposed project as submitted to the office of financial management as requested by the superintendent for consideration in the 2015-2017 capital budget. Eligible area for the Spokane Valley technical skills center must not exceed 5,400 square feet, and; (c) eligible area for replacement of the cafeteria at Marysville-Pilchuck high school is 13,500 square feet.</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$302,121,000</w:t>
      </w:r>
      <w:r>
        <w:t>))</w:t>
      </w:r>
    </w:p>
    <w:p>
      <w:pPr>
        <w:spacing w:before="0" w:after="0" w:line="408" w:lineRule="exact"/>
        <w:ind w:left="0" w:right="0" w:firstLine="0"/>
        <w:jc w:val="left"/>
        <w:tabs>
          <w:tab w:val="right" w:leader="none" w:pos="9936"/>
        </w:tabs>
      </w:pPr>
      <w:r>
        <w:tab/>
      </w:r>
      <w:r>
        <w:rPr>
          <w:u w:val="single"/>
        </w:rPr>
        <w:t xml:space="preserve">$320,021,000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$305,978,000</w:t>
      </w:r>
      <w:r>
        <w:t>))</w:t>
      </w:r>
    </w:p>
    <w:p>
      <w:pPr>
        <w:spacing w:before="0" w:after="0" w:line="408" w:lineRule="exact"/>
        <w:ind w:left="0" w:right="0" w:firstLine="0"/>
        <w:jc w:val="left"/>
        <w:tabs>
          <w:tab w:val="right" w:leader="none" w:pos="9936"/>
        </w:tabs>
      </w:pPr>
      <w:r>
        <w:tab/>
      </w:r>
      <w:r>
        <w:rPr>
          <w:u w:val="single"/>
        </w:rPr>
        <w:t xml:space="preserve">$322,835,000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tabs>
          <w:tab w:val="right" w:leader="dot" w:pos="9936"/>
        </w:tabs>
        <w:ind w:left="0" w:right="0" w:firstLine="1440"/>
      </w:pPr>
      <w:r>
        <w:rPr/>
        <w:t xml:space="preserve">Subtotal Appropriation</w:t>
      </w:r>
      <w:r>
        <w:tab/>
      </w:r>
      <w:r>
        <w:t>((</w:t>
      </w:r>
      <w:r>
        <w:rPr>
          <w:strike/>
        </w:rPr>
        <w:t xml:space="preserve">$611,099,000</w:t>
      </w:r>
      <w:r>
        <w:t>))</w:t>
      </w:r>
    </w:p>
    <w:p>
      <w:pPr>
        <w:tabs>
          <w:tab w:val="right" w:leader="none" w:pos="9936"/>
        </w:tabs>
        <w:ind w:left="0" w:right="0" w:firstLine="1440"/>
      </w:pPr>
      <w:r>
        <w:tab/>
      </w:r>
      <w:r>
        <w:rPr>
          <w:u w:val="single"/>
        </w:rPr>
        <w:t xml:space="preserve">$645,856,000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$3,638,150,000</w:t>
      </w:r>
    </w:p>
    <w:p>
      <w:pPr>
        <w:tabs>
          <w:tab w:val="right" w:leader="dot" w:pos="9936"/>
        </w:tabs>
        <w:ind w:left="0" w:right="0" w:firstLine="1440"/>
      </w:pPr>
      <w:r>
        <w:rPr/>
        <w:t xml:space="preserve">TOTAL</w:t>
      </w:r>
      <w:r>
        <w:tab/>
      </w:r>
      <w:r>
        <w:rPr>
          <w:strike/>
        </w:rPr>
        <w:t xml:space="preserve">$4,249,249,000</w:t>
      </w:r>
    </w:p>
    <w:p>
      <w:pPr>
        <w:tabs>
          <w:tab w:val="right" w:leader="none" w:pos="9936"/>
        </w:tabs>
        <w:ind w:left="0" w:right="0" w:firstLine="1440"/>
      </w:pPr>
      <w:r>
        <w:tab/>
      </w:r>
      <w:r>
        <w:rPr>
          <w:u w:val="single"/>
        </w:rPr>
        <w:t xml:space="preserve">$4,284,006,000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5028 (uncodified) is amended to read as follows: </w:t>
      </w:r>
    </w:p>
    <w:p>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$10,000,000 of this appropriation is provided solely for Seattle public schools to provide additional state assistance for public school facilities necessary to support all-day kindergarten and class size reduction in kindergarten through third grade.</w:t>
      </w:r>
    </w:p>
    <w:p>
      <w:pPr>
        <w:spacing w:before="0" w:after="0" w:line="408" w:lineRule="exact"/>
        <w:ind w:left="0" w:right="0" w:firstLine="576"/>
        <w:jc w:val="left"/>
      </w:pPr>
      <w:r>
        <w:rPr/>
        <w:t xml:space="preserve">(2) The remaining appropriation is for the K-3 class size reduction construction pilot grant program specified in section 201, chapter . . . (Engrossed Substitute Senate Bill No. 6080), Laws of 2015, 3rd sp. sess. to provide additional state assistance for public school facilities necessary to support all-day kindergarten and class size reduction in kindergarten through third grade.</w:t>
      </w:r>
    </w:p>
    <w:p>
      <w:pPr>
        <w:spacing w:before="0" w:after="0" w:line="408" w:lineRule="exact"/>
        <w:ind w:left="0" w:right="0" w:firstLine="576"/>
        <w:jc w:val="left"/>
      </w:pPr>
      <w:r>
        <w:rPr/>
        <w:t xml:space="preserve">(3) Within the remaining appropriation, a maximum of $750,000 is provided for the office of superintendent of public instruction to administer the K-3 class size reduction construction grant pilot program. The office may not use these funds for indirect costs.</w:t>
      </w:r>
    </w:p>
    <w:p>
      <w:pPr>
        <w:spacing w:before="0" w:after="0" w:line="408" w:lineRule="exact"/>
        <w:ind w:left="0" w:right="0" w:firstLine="576"/>
        <w:jc w:val="left"/>
      </w:pPr>
      <w:r>
        <w:rPr/>
        <w:t xml:space="preserve">(4) Should Seattle public schools have received additional state funds, in excess of the block grant provided in subsection (1) of this section, through the K-3 class size reduction construction grant pilot program, Seattle public schools may receive the amount provided by the calculated grant in the pilot program in excess of the block grant.</w:t>
      </w:r>
    </w:p>
    <w:p>
      <w:pPr>
        <w:spacing w:before="0" w:after="0" w:line="408" w:lineRule="exact"/>
        <w:ind w:left="0" w:right="0" w:firstLine="576"/>
        <w:jc w:val="left"/>
      </w:pPr>
      <w:r>
        <w:rPr/>
        <w:t xml:space="preserve">(5) The funding provided in subsection (1) of this section may not constitute local funding available to the Seattle public schools in order to be eligible for state funding assistance through the school construction assistance program pursuant to RCW 28A.525.166.</w:t>
      </w:r>
    </w:p>
    <w:p>
      <w:pPr>
        <w:spacing w:before="0" w:after="0" w:line="408" w:lineRule="exact"/>
        <w:ind w:left="0" w:right="0" w:firstLine="576"/>
        <w:jc w:val="left"/>
      </w:pPr>
      <w:r>
        <w:rPr>
          <w:u w:val="single"/>
        </w:rPr>
        <w:t xml:space="preserve">(6) School districts receiving grant funding in the first round must secure local matching funds by July 1, 2016. If local matching funds have not been secured by this date, the office of superintendent of public instruction may award the grant amounts without a secured local match to the remaining school districts in order of the K-3 class size reduction prioritized list.</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$200,000,000</w:t>
      </w:r>
      <w:r>
        <w:t>))</w:t>
      </w:r>
    </w:p>
    <w:p>
      <w:pPr>
        <w:spacing w:before="0" w:after="0" w:line="408" w:lineRule="exact"/>
        <w:ind w:left="0" w:right="0" w:firstLine="0"/>
        <w:jc w:val="left"/>
        <w:tabs>
          <w:tab w:val="right" w:leader="none" w:pos="9936"/>
        </w:tabs>
      </w:pPr>
      <w:r>
        <w:tab/>
      </w:r>
      <w:r>
        <w:rPr>
          <w:u w:val="single"/>
        </w:rPr>
        <w:t xml:space="preserve">$238,000,000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$200,000,000</w:t>
      </w:r>
    </w:p>
    <w:p>
      <w:pPr>
        <w:tabs>
          <w:tab w:val="right" w:leader="none" w:pos="9936"/>
        </w:tabs>
        <w:ind w:left="0" w:right="0" w:firstLine="1440"/>
      </w:pPr>
      <w:r>
        <w:tab/>
      </w:r>
      <w:r>
        <w:rPr>
          <w:u w:val="single"/>
        </w:rPr>
        <w:t xml:space="preserve">$238,000,000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(1) The joint legislative task force on school construction is established to review the following work underway:</w:t>
      </w:r>
    </w:p>
    <w:p>
      <w:pPr>
        <w:spacing w:before="0" w:after="0" w:line="408" w:lineRule="exact"/>
        <w:ind w:left="0" w:right="0" w:firstLine="576"/>
        <w:jc w:val="left"/>
      </w:pPr>
      <w:r>
        <w:rPr/>
        <w:t xml:space="preserve">(a) The status of implementing chapter 41, Laws of 2015 3rd sp.s. (2ESSB 6080), including recommendations for modifying the formula to fund K-3 classrooms;</w:t>
      </w:r>
    </w:p>
    <w:p>
      <w:pPr>
        <w:spacing w:before="0" w:after="0" w:line="408" w:lineRule="exact"/>
        <w:ind w:left="0" w:right="0" w:firstLine="576"/>
        <w:jc w:val="left"/>
      </w:pPr>
      <w:r>
        <w:rPr/>
        <w:t xml:space="preserve">(b) The findings and results from the work performed by the Washington State University energy office, including verification of K-12 building condition and classroom counts, and measuring school sizes in a sample of schools;</w:t>
      </w:r>
    </w:p>
    <w:p>
      <w:pPr>
        <w:spacing w:before="0" w:after="0" w:line="408" w:lineRule="exact"/>
        <w:ind w:left="0" w:right="0" w:firstLine="576"/>
        <w:jc w:val="left"/>
      </w:pPr>
      <w:r>
        <w:rPr/>
        <w:t xml:space="preserve">(c) The findings and results from the work by educational service district 112, including the major causes of variations in the cost of construction of schools; and</w:t>
      </w:r>
    </w:p>
    <w:p>
      <w:pPr>
        <w:spacing w:before="0" w:after="0" w:line="408" w:lineRule="exact"/>
        <w:ind w:left="0" w:right="0" w:firstLine="576"/>
        <w:jc w:val="left"/>
      </w:pPr>
      <w:r>
        <w:rPr/>
        <w:t xml:space="preserve">(d) The status of implementing capital grants to improve facilities for science, technology, engineering, and math education (STEM), including how the grants interact with the school construction assistance program.</w:t>
      </w:r>
    </w:p>
    <w:p>
      <w:pPr>
        <w:spacing w:before="0" w:after="0" w:line="408" w:lineRule="exact"/>
        <w:ind w:left="0" w:right="0" w:firstLine="576"/>
        <w:jc w:val="left"/>
      </w:pPr>
      <w:r>
        <w:rPr/>
        <w:t xml:space="preserve">(2) The task force must consider the findings and results from subsection (1) of this section and all other information about the history of state assistance to help local school districts design, build, and maintain public schools to make recommendations on improvements in how that state assistance is provided. The improvements must be designed to provide:</w:t>
      </w:r>
    </w:p>
    <w:p>
      <w:pPr>
        <w:spacing w:before="0" w:after="0" w:line="408" w:lineRule="exact"/>
        <w:ind w:left="0" w:right="0" w:firstLine="576"/>
        <w:jc w:val="left"/>
      </w:pPr>
      <w:r>
        <w:rPr/>
        <w:t xml:space="preserve">(a) Grants for new schools based on prototypical schools tied to an assumed number of classrooms needed to match K-12 operating budget assumptions;</w:t>
      </w:r>
    </w:p>
    <w:p>
      <w:pPr>
        <w:spacing w:before="0" w:after="0" w:line="408" w:lineRule="exact"/>
        <w:ind w:left="0" w:right="0" w:firstLine="576"/>
        <w:jc w:val="left"/>
      </w:pPr>
      <w:r>
        <w:rPr/>
        <w:t xml:space="preserve">(b) Grants for additions to new schools to allow for incremental growth to meet enrollment growth;</w:t>
      </w:r>
    </w:p>
    <w:p>
      <w:pPr>
        <w:spacing w:before="0" w:after="0" w:line="408" w:lineRule="exact"/>
        <w:ind w:left="0" w:right="0" w:firstLine="576"/>
        <w:jc w:val="left"/>
      </w:pPr>
      <w:r>
        <w:rPr/>
        <w:t xml:space="preserve">(c) Grants for replacement and renewal of major building systems based on achieving lowest life-cycle building costs, provided that standards of routine maintenance are achieved by local districts;</w:t>
      </w:r>
    </w:p>
    <w:p>
      <w:pPr>
        <w:spacing w:before="0" w:after="0" w:line="408" w:lineRule="exact"/>
        <w:ind w:left="0" w:right="0" w:firstLine="576"/>
        <w:jc w:val="left"/>
      </w:pPr>
      <w:r>
        <w:rPr/>
        <w:t xml:space="preserve">(d) Grants for specialized facility improvements such as STEM facilities and vocational facilities such as skills centers;</w:t>
      </w:r>
    </w:p>
    <w:p>
      <w:pPr>
        <w:spacing w:before="0" w:after="0" w:line="408" w:lineRule="exact"/>
        <w:ind w:left="0" w:right="0" w:firstLine="576"/>
        <w:jc w:val="left"/>
      </w:pPr>
      <w:r>
        <w:rPr/>
        <w:t xml:space="preserve">(e) Equity in allocating grants for school construction such that the share of school construction costs reflects the relative ability to raise necessary property taxes to pay for the local share;</w:t>
      </w:r>
    </w:p>
    <w:p>
      <w:pPr>
        <w:spacing w:before="0" w:after="0" w:line="408" w:lineRule="exact"/>
        <w:ind w:left="0" w:right="0" w:firstLine="576"/>
        <w:jc w:val="left"/>
      </w:pPr>
      <w:r>
        <w:rPr/>
        <w:t xml:space="preserve">(f) Effective and efficient school design and construction; and</w:t>
      </w:r>
    </w:p>
    <w:p>
      <w:pPr>
        <w:spacing w:before="0" w:after="0" w:line="408" w:lineRule="exact"/>
        <w:ind w:left="0" w:right="0" w:firstLine="576"/>
        <w:jc w:val="left"/>
      </w:pPr>
      <w:r>
        <w:rPr/>
        <w:t xml:space="preserve">(g) Transparency when districts are proposing local bond issues and capital levies for school construction.</w:t>
      </w:r>
    </w:p>
    <w:p>
      <w:pPr>
        <w:spacing w:before="0" w:after="0" w:line="408" w:lineRule="exact"/>
        <w:ind w:left="0" w:right="0" w:firstLine="576"/>
        <w:jc w:val="left"/>
      </w:pPr>
      <w:r>
        <w:rPr/>
        <w:t xml:space="preserve">(3)(a) The joint legislative task force on school construction consists of eight members, two members each, one from each major caucus, from the house of representatives committees on capital budget and education, appointed by the speaker of the house of representatives, and two members each, one from each major caucus, from the senate committees on ways and means, early learning, and K-12 education, appointed by the president of the senate.</w:t>
      </w:r>
    </w:p>
    <w:p>
      <w:pPr>
        <w:spacing w:before="0" w:after="0" w:line="408" w:lineRule="exact"/>
        <w:ind w:left="0" w:right="0" w:firstLine="576"/>
        <w:jc w:val="left"/>
      </w:pPr>
      <w:r>
        <w:rPr/>
        <w:t xml:space="preserve">(b) The task force shall select a chair from among its membership.</w:t>
      </w:r>
    </w:p>
    <w:p>
      <w:pPr>
        <w:spacing w:before="0" w:after="0" w:line="408" w:lineRule="exact"/>
        <w:ind w:left="0" w:right="0" w:firstLine="576"/>
        <w:jc w:val="left"/>
      </w:pPr>
      <w:r>
        <w:rPr/>
        <w:t xml:space="preserve">(c) Staff support for the task force must be provided by the house of representatives office of program research and the senate committee services.</w:t>
      </w:r>
    </w:p>
    <w:p>
      <w:pPr>
        <w:spacing w:before="0" w:after="0" w:line="408" w:lineRule="exact"/>
        <w:ind w:left="0" w:right="0" w:firstLine="576"/>
        <w:jc w:val="left"/>
      </w:pPr>
      <w:r>
        <w:rPr/>
        <w:t xml:space="preserve">(d) The office of superintendent of public instruction and the office of financial management shall cooperate with the task force and maintain liaison representatives.</w:t>
      </w:r>
    </w:p>
    <w:p>
      <w:pPr>
        <w:spacing w:before="0" w:after="0" w:line="408" w:lineRule="exact"/>
        <w:ind w:left="0" w:right="0" w:firstLine="576"/>
        <w:jc w:val="left"/>
      </w:pPr>
      <w:r>
        <w:rPr/>
        <w:t xml:space="preserve">(e) The task force shall coordinate with the appropriate standing committees of the legislature and may consult with other interested parties, as may be appropriate, for technical advice and assistance.</w:t>
      </w:r>
    </w:p>
    <w:p>
      <w:pPr>
        <w:spacing w:before="0" w:after="0" w:line="408" w:lineRule="exact"/>
        <w:ind w:left="0" w:right="0" w:firstLine="576"/>
        <w:jc w:val="left"/>
      </w:pPr>
      <w:r>
        <w:rPr/>
        <w:t xml:space="preserve">(4)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must report its findings and recommendations to the appropriate committees of the legislature by December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5054 (uncodified) is amended to read as follows: </w:t>
      </w:r>
    </w:p>
    <w:p>
      <w:r>
        <w:rPr>
          <w:b/>
        </w:rPr>
        <w:t xml:space="preserve">FOR THE WASHINGTON STATE UNIVERSITY</w:t>
      </w:r>
    </w:p>
    <w:p>
      <w:pPr>
        <w:spacing w:before="0" w:after="0" w:line="408" w:lineRule="exact"/>
        <w:ind w:left="0" w:right="0" w:firstLine="576"/>
        <w:jc w:val="left"/>
      </w:pPr>
      <w:r>
        <w:rPr/>
        <w:t xml:space="preserve">Inventory and Condition of Schools Data Collection (91000033)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intends to complete the data collection, input, and verification of the inventory and condition of public school facilities in order to make informed decisions about K-12 school facility data collection processes and classroom capacity needs to fulfill current educational graduation requirements and class-size ratios. These decisions are best made when based on accurate data collected in a thorough and consistent manner by professionals experienced in making such inventory and condition assessments for public institutions.</w:t>
      </w:r>
    </w:p>
    <w:p>
      <w:pPr>
        <w:spacing w:before="0" w:after="0" w:line="408" w:lineRule="exact"/>
        <w:ind w:left="0" w:right="0" w:firstLine="576"/>
        <w:jc w:val="left"/>
      </w:pPr>
      <w:r>
        <w:rPr/>
        <w:t xml:space="preserve">(2) The appropriation is provided solely for the Washington State University extension energy office to complete collection, input, and verification of selected data of public school facilities, including skill centers, in the inventory and condition of schools system administered and maintained by the superintendent of public instruction.</w:t>
      </w:r>
    </w:p>
    <w:p>
      <w:pPr>
        <w:spacing w:before="0" w:after="0" w:line="408" w:lineRule="exact"/>
        <w:ind w:left="0" w:right="0" w:firstLine="576"/>
        <w:jc w:val="left"/>
      </w:pPr>
      <w:r>
        <w:rPr/>
        <w:t xml:space="preserve">(3) The Washington State University extension energy office shall conduct on-site visits to assess inventory and condition of all facilities for school districts that have no current study and survey as defined in RCW 28A.525.050 on file with the superintendent of public instruction as of July 1, 2015, or no pending study and survey to be filed with the superintendent through an outstanding study and survey grant award. The data collected, sufficient to meet the study and survey requirements for school facilities space inventory and condition analysis, through on-site visits must be input into the inventory and condition of schools system.</w:t>
      </w:r>
    </w:p>
    <w:p>
      <w:pPr>
        <w:spacing w:before="0" w:after="0" w:line="408" w:lineRule="exact"/>
        <w:ind w:left="0" w:right="0" w:firstLine="576"/>
        <w:jc w:val="left"/>
      </w:pPr>
      <w:r>
        <w:rPr/>
        <w:t xml:space="preserve">(4) The Washington State University extension energy office shall input into the inventory and condition of schools system applicable data of inventory and condition of school facilities from all current studies and surveys on file with the superintendent of public instruction as of July 1, 2015. The data must be input into the system in a manner that captures older information and data first. As studies and surveys from outstanding grant awards are filed with the superintendent, the Washington State University extension energy office shall input data into the system once current study and survey data has been input. Activities conducted pursuant to this subsection must occur concurrently with activities in subsection (3) of this section.</w:t>
      </w:r>
    </w:p>
    <w:p>
      <w:pPr>
        <w:spacing w:before="0" w:after="0" w:line="408" w:lineRule="exact"/>
        <w:ind w:left="0" w:right="0" w:firstLine="576"/>
        <w:jc w:val="left"/>
      </w:pPr>
      <w:r>
        <w:rPr/>
        <w:t xml:space="preserve">(5) The Washington State University extension energy office shall conduct on-site verification of data for school districts whose current studies and surveys on file with the superintendent will expire by June 30, 2017. Data verification must be conducted to evaluate the study and survey process as a tool to collect accurate inventory and condition of schools data upon which policymakers can make informed decisions regarding school facility and capacity needs. Activities conducted pursuant to this subsection must occur concurrently with activities in subsection (3) of this section and once sufficient data has been input into the system per subsection (4) of this section to conduct on-site visits to verification.</w:t>
      </w:r>
    </w:p>
    <w:p>
      <w:pPr>
        <w:spacing w:before="0" w:after="0" w:line="408" w:lineRule="exact"/>
        <w:ind w:left="0" w:right="0" w:firstLine="576"/>
        <w:jc w:val="left"/>
      </w:pPr>
      <w:r>
        <w:rPr/>
        <w:t xml:space="preserve">(6)(a) The Washington State University extension energy office, concurrent with activities conducted in subsections (3), (4), and (5) of this section, must collect data to determine the information in (c)(i) through (vii) of this subsection. Additional on-site data collection for this task or collection of data from "as-built" documents or other valid sources must be accomplished to produce a valid sample for determining:</w:t>
      </w:r>
    </w:p>
    <w:p>
      <w:pPr>
        <w:spacing w:before="0" w:after="0" w:line="408" w:lineRule="exact"/>
        <w:ind w:left="0" w:right="0" w:firstLine="576"/>
        <w:jc w:val="left"/>
      </w:pPr>
      <w:r>
        <w:rPr/>
        <w:t xml:space="preserve">(b) The accuracy of reported number of classrooms in the most recent survey of classrooms and building data by the office of the superintendent of public instruction; and</w:t>
      </w:r>
    </w:p>
    <w:p>
      <w:pPr>
        <w:spacing w:before="0" w:after="0" w:line="408" w:lineRule="exact"/>
        <w:ind w:left="0" w:right="0" w:firstLine="576"/>
        <w:jc w:val="left"/>
      </w:pPr>
      <w:r>
        <w:rPr/>
        <w:t xml:space="preserve">(c) The variation in the size of schools and the allocation of space to the categories described in (c)(i) through (vii) of this subsection. The sample must be sufficient to determine this information for elementary, middle, high schools, and skills centers in districts of different sizes, growth rates, age, and relative property values.</w:t>
      </w:r>
    </w:p>
    <w:p>
      <w:pPr>
        <w:spacing w:before="0" w:after="0" w:line="408" w:lineRule="exact"/>
        <w:ind w:left="0" w:right="0" w:firstLine="576"/>
        <w:jc w:val="left"/>
      </w:pPr>
      <w:r>
        <w:rPr/>
        <w:t xml:space="preserve">(i) The square footage and number of classrooms. Classrooms are rooms that are used as classrooms or that could be used as classrooms under building code requirements and must include labs, shops, computer rooms used for instruction, art, and music classrooms. For this purpose, a music classroom is not a room designed to seat an audience;</w:t>
      </w:r>
    </w:p>
    <w:p>
      <w:pPr>
        <w:spacing w:before="0" w:after="0" w:line="408" w:lineRule="exact"/>
        <w:ind w:left="0" w:right="0" w:firstLine="576"/>
        <w:jc w:val="left"/>
      </w:pPr>
      <w:r>
        <w:rPr/>
        <w:t xml:space="preserve">(ii) The square footage of libraries;</w:t>
      </w:r>
    </w:p>
    <w:p>
      <w:pPr>
        <w:spacing w:before="0" w:after="0" w:line="408" w:lineRule="exact"/>
        <w:ind w:left="0" w:right="0" w:firstLine="576"/>
        <w:jc w:val="left"/>
      </w:pPr>
      <w:r>
        <w:rPr/>
        <w:t xml:space="preserve">(iii) The square footage of cafeteria and kitchen space;</w:t>
      </w:r>
    </w:p>
    <w:p>
      <w:pPr>
        <w:spacing w:before="0" w:after="0" w:line="408" w:lineRule="exact"/>
        <w:ind w:left="0" w:right="0" w:firstLine="576"/>
        <w:jc w:val="left"/>
      </w:pPr>
      <w:r>
        <w:rPr/>
        <w:t xml:space="preserve">(iv) The square footage of gymnasiums, locker rooms, and other indoor athletic facilities;</w:t>
      </w:r>
    </w:p>
    <w:p>
      <w:pPr>
        <w:spacing w:before="0" w:after="0" w:line="408" w:lineRule="exact"/>
        <w:ind w:left="0" w:right="0" w:firstLine="576"/>
        <w:jc w:val="left"/>
      </w:pPr>
      <w:r>
        <w:rPr/>
        <w:t xml:space="preserve">(v) The square footage of auditoriums and other performing arts space not counted as classrooms;</w:t>
      </w:r>
    </w:p>
    <w:p>
      <w:pPr>
        <w:spacing w:before="0" w:after="0" w:line="408" w:lineRule="exact"/>
        <w:ind w:left="0" w:right="0" w:firstLine="576"/>
        <w:jc w:val="left"/>
      </w:pPr>
      <w:r>
        <w:rPr/>
        <w:t xml:space="preserve">(vi) The square footage of administrative offices, and space used primarily by staff; and</w:t>
      </w:r>
    </w:p>
    <w:p>
      <w:pPr>
        <w:spacing w:before="0" w:after="0" w:line="408" w:lineRule="exact"/>
        <w:ind w:left="0" w:right="0" w:firstLine="576"/>
        <w:jc w:val="left"/>
      </w:pPr>
      <w:r>
        <w:rPr/>
        <w:t xml:space="preserve">(vii) The square footage of other space such as bathrooms, general circulation, mechanical rooms, and the balance of the total facility square footage not included in (c)(i) through (vi) of this subsection;</w:t>
      </w:r>
    </w:p>
    <w:p>
      <w:pPr>
        <w:spacing w:before="0" w:after="0" w:line="408" w:lineRule="exact"/>
        <w:ind w:left="0" w:right="0" w:firstLine="576"/>
        <w:jc w:val="left"/>
      </w:pPr>
      <w:r>
        <w:rPr/>
        <w:t xml:space="preserve">(d) The data included in (c)(i) through (vii) of this subsection must indicate whether the space is in a structure with a permanent foundation or not.</w:t>
      </w:r>
    </w:p>
    <w:p>
      <w:pPr>
        <w:spacing w:before="0" w:after="0" w:line="408" w:lineRule="exact"/>
        <w:ind w:left="0" w:right="0" w:firstLine="576"/>
        <w:jc w:val="left"/>
      </w:pPr>
      <w:r>
        <w:rPr/>
        <w:t xml:space="preserve">(7) As a general condition of appropriations provided to the superintendent of public instruction in this act, the superintendent of public instruction and each state school district shall provide requested facilities information and access to facilities in a timely manner to enable the Washington State University extension energy office to complete the tasks, oversight, and reporting requirements assigned in this section.</w:t>
      </w:r>
    </w:p>
    <w:p>
      <w:pPr>
        <w:spacing w:before="0" w:after="0" w:line="408" w:lineRule="exact"/>
        <w:ind w:left="0" w:right="0" w:firstLine="576"/>
        <w:jc w:val="left"/>
      </w:pPr>
      <w:r>
        <w:rPr/>
        <w:t xml:space="preserve">(8) The Washington State University extension energy office shall report progress of data collection, input, and verification to the appropriate committees of the legislature no later than December 1, 2015. The Washington State University extension energy office must complete all work in this section and make a final report to the appropriate committees of the legislature no later than December 1, 2016.</w:t>
      </w:r>
    </w:p>
    <w:p>
      <w:pPr>
        <w:spacing w:before="0" w:after="0" w:line="408" w:lineRule="exact"/>
        <w:ind w:left="0" w:right="0" w:firstLine="576"/>
        <w:jc w:val="left"/>
      </w:pPr>
      <w:r>
        <w:rPr>
          <w:u w:val="single"/>
        </w:rPr>
        <w:t xml:space="preserve">(9) If funding provided in this section is insufficient to carry out the tasks identified within this section, the Washington State University extension energy office shall prioritize the tasks to ensure the requirements in subsection (6) of this section are completed first. The Washington State University extension energy office may enter into an interagency agreement with the office of superintendent of public instruction for additional funding to carry out the tasks identified in this subsection.</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$1,550,000</w:t>
      </w:r>
      <w:r>
        <w:t>))</w:t>
      </w:r>
    </w:p>
    <w:p>
      <w:pPr>
        <w:spacing w:before="0" w:after="0" w:line="408" w:lineRule="exact"/>
        <w:ind w:left="0" w:right="0" w:firstLine="0"/>
        <w:jc w:val="left"/>
        <w:tabs>
          <w:tab w:val="right" w:leader="none" w:pos="9936"/>
        </w:tabs>
      </w:pPr>
      <w:r>
        <w:tab/>
      </w:r>
      <w:r>
        <w:rPr>
          <w:u w:val="single"/>
        </w:rPr>
        <w:t xml:space="preserve">$1,836,000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$1,550,000</w:t>
      </w:r>
    </w:p>
    <w:p>
      <w:pPr>
        <w:tabs>
          <w:tab w:val="right" w:leader="none" w:pos="9936"/>
        </w:tabs>
        <w:ind w:left="0" w:right="0" w:firstLine="1440"/>
      </w:pPr>
      <w:r>
        <w:tab/>
      </w:r>
      <w:r>
        <w:rPr>
          <w:u w:val="single"/>
        </w:rPr>
        <w:t xml:space="preserve">$1,836,000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5065 (uncodified) is amended to read as follows: </w:t>
      </w:r>
    </w:p>
    <w:p>
      <w:r>
        <w:rPr>
          <w:b/>
        </w:rPr>
        <w:t xml:space="preserve">FOR THE CENTRAL WASHINGTON UNIVERSITY</w:t>
      </w:r>
    </w:p>
    <w:p>
      <w:pPr>
        <w:spacing w:before="0" w:after="0" w:line="408" w:lineRule="exact"/>
        <w:ind w:left="0" w:right="0" w:firstLine="576"/>
        <w:jc w:val="left"/>
      </w:pPr>
      <w:r>
        <w:rPr/>
        <w:t xml:space="preserve">Samuelson Communication and Technology Center (SCTC) (30000451)</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0"/>
        <w:jc w:val="left"/>
        <w:tabs>
          <w:tab w:val="right" w:leader="dot" w:pos="9936"/>
        </w:tabs>
      </w:pPr>
      <w:pPr>
        <w:tabs>
          <w:tab w:val="right" w:leader="dot" w:pos="9360"/>
        </w:tabs>
      </w:pPr>
      <w:r>
        <w:rPr/>
        <w:t xml:space="preserve">Appropriation:</w:t>
      </w:r>
    </w:p>
    <w:p>
      <w:pPr>
        <w:spacing w:before="0" w:after="0" w:line="408" w:lineRule="exact"/>
        <w:ind w:left="0" w:right="0" w:firstLine="0"/>
        <w:jc w:val="left"/>
        <w:tabs>
          <w:tab w:val="right" w:leader="dot" w:pos="9936"/>
        </w:tabs>
      </w:pPr>
      <w:r>
        <w:rPr/>
        <w:t xml:space="preserve">State Building Construction Account—State</w:t>
      </w:r>
      <w:r>
        <w:tab/>
      </w:r>
      <w:r>
        <w:t>((</w:t>
      </w:r>
      <w:r>
        <w:rPr>
          <w:strike/>
        </w:rPr>
        <w:t xml:space="preserve">$56,041,000</w:t>
      </w:r>
      <w:r>
        <w:t>))</w:t>
      </w:r>
    </w:p>
    <w:p>
      <w:pPr>
        <w:spacing w:before="0" w:after="0" w:line="408" w:lineRule="exact"/>
        <w:ind w:left="0" w:right="0" w:firstLine="0"/>
        <w:jc w:val="left"/>
        <w:tabs>
          <w:tab w:val="right" w:leader="none" w:pos="9936"/>
        </w:tabs>
      </w:pPr>
      <w:r>
        <w:tab/>
      </w:r>
      <w:r>
        <w:rPr>
          <w:u w:val="single"/>
        </w:rPr>
        <w:t xml:space="preserve">$60,941,000</w:t>
      </w:r>
    </w:p>
    <w:p>
      <w:pPr>
        <w:spacing w:before="120" w:after="0" w:line="408" w:lineRule="exact"/>
        <w:ind w:left="0" w:right="0" w:firstLine="576"/>
        <w:jc w:val="left"/>
        <w:tabs>
          <w:tab w:val="right" w:leader="dot" w:pos="9936"/>
        </w:tabs>
      </w:pPr>
      <w:r>
        <w:rPr/>
        <w:t xml:space="preserve">Prior Biennia (Expenditures)</w:t>
      </w:r>
      <w:r>
        <w:tab/>
      </w:r>
      <w:r>
        <w:rPr/>
        <w:t xml:space="preserve">$3,400,000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$61,041,000</w:t>
      </w:r>
    </w:p>
    <w:p>
      <w:pPr>
        <w:tabs>
          <w:tab w:val="right" w:leader="none" w:pos="9936"/>
        </w:tabs>
        <w:ind w:left="0" w:right="0" w:firstLine="1440"/>
      </w:pPr>
      <w:r>
        <w:tab/>
      </w:r>
      <w:r>
        <w:rPr>
          <w:u w:val="single"/>
        </w:rPr>
        <w:t xml:space="preserve">$65,941,000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5085 (uncodified) is amended to read as follows: </w:t>
      </w:r>
    </w:p>
    <w:p>
      <w:r>
        <w:rPr>
          <w:b/>
        </w:rPr>
        <w:t xml:space="preserve">FOR THE WESTERN WASHINGTON UNIVERSITY</w:t>
      </w:r>
    </w:p>
    <w:p>
      <w:pPr>
        <w:spacing w:before="0" w:after="0" w:line="408" w:lineRule="exact"/>
        <w:ind w:left="0" w:right="0" w:firstLine="576"/>
        <w:jc w:val="left"/>
      </w:pPr>
      <w:r>
        <w:rPr/>
        <w:t xml:space="preserve">North Campus Utility Upgrade (30000426)</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$209,000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$2,982,000</w:t>
      </w:r>
      <w:r>
        <w:t>))</w:t>
      </w:r>
    </w:p>
    <w:p>
      <w:pPr>
        <w:spacing w:before="0" w:after="0" w:line="408" w:lineRule="exact"/>
        <w:ind w:left="0" w:right="0" w:firstLine="0"/>
        <w:jc w:val="left"/>
        <w:tabs>
          <w:tab w:val="right" w:leader="none" w:pos="9936"/>
        </w:tabs>
      </w:pPr>
      <w:r>
        <w:tab/>
      </w:r>
      <w:r>
        <w:rPr>
          <w:u w:val="single"/>
        </w:rPr>
        <w:t xml:space="preserve">$3,373,000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5086 (uncodified) is amended to read as follows: </w:t>
      </w:r>
    </w:p>
    <w:p>
      <w:r>
        <w:rPr>
          <w:b/>
        </w:rPr>
        <w:t xml:space="preserve">FOR THE WESTERN WASHINGTON UNIVERSITY</w:t>
      </w:r>
    </w:p>
    <w:p>
      <w:pPr>
        <w:spacing w:before="0" w:after="0" w:line="408" w:lineRule="exact"/>
        <w:ind w:left="0" w:right="0" w:firstLine="576"/>
        <w:jc w:val="left"/>
      </w:pPr>
      <w:r>
        <w:rPr/>
        <w:t xml:space="preserve">Performing Arts Exterior Renewal (30000428)</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$387,000</w:t>
      </w:r>
      <w:r>
        <w:t>))</w:t>
      </w:r>
    </w:p>
    <w:p>
      <w:pPr>
        <w:spacing w:before="0" w:after="0" w:line="408" w:lineRule="exact"/>
        <w:ind w:left="0" w:right="0" w:firstLine="0"/>
        <w:jc w:val="left"/>
        <w:tabs>
          <w:tab w:val="right" w:leader="none" w:pos="9936"/>
        </w:tabs>
      </w:pPr>
      <w:r>
        <w:tab/>
      </w:r>
      <w:r>
        <w:rPr>
          <w:u w:val="single"/>
        </w:rPr>
        <w:t xml:space="preserve">$355,000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$2,560,000</w:t>
      </w:r>
      <w:r>
        <w:t>))</w:t>
      </w:r>
    </w:p>
    <w:p>
      <w:pPr>
        <w:spacing w:before="0" w:after="0" w:line="408" w:lineRule="exact"/>
        <w:ind w:left="0" w:right="0" w:firstLine="0"/>
        <w:jc w:val="left"/>
        <w:tabs>
          <w:tab w:val="right" w:leader="none" w:pos="9936"/>
        </w:tabs>
      </w:pPr>
      <w:r>
        <w:tab/>
      </w:r>
      <w:r>
        <w:rPr>
          <w:u w:val="single"/>
        </w:rPr>
        <w:t xml:space="preserve">$2,592,000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5089 (uncodified) is amended to read as follows: </w:t>
      </w:r>
    </w:p>
    <w:p>
      <w:r>
        <w:rPr>
          <w:b/>
        </w:rPr>
        <w:t xml:space="preserve">FOR THE WESTERN WASHINGTON UNIVERSITY</w:t>
      </w:r>
    </w:p>
    <w:p>
      <w:pPr>
        <w:spacing w:before="0" w:after="0" w:line="408" w:lineRule="exact"/>
        <w:ind w:left="0" w:right="0" w:firstLine="576"/>
        <w:jc w:val="left"/>
      </w:pPr>
      <w:r>
        <w:rPr/>
        <w:t xml:space="preserve">Minor Works - Preservation (30000615)</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$3,572,000</w:t>
      </w:r>
      <w:r>
        <w:t>))</w:t>
      </w:r>
    </w:p>
    <w:p>
      <w:pPr>
        <w:spacing w:before="0" w:after="0" w:line="408" w:lineRule="exact"/>
        <w:ind w:left="0" w:right="0" w:firstLine="0"/>
        <w:jc w:val="left"/>
        <w:tabs>
          <w:tab w:val="right" w:leader="none" w:pos="9936"/>
        </w:tabs>
      </w:pPr>
      <w:r>
        <w:tab/>
      </w:r>
      <w:r>
        <w:rPr>
          <w:u w:val="single"/>
        </w:rPr>
        <w:t xml:space="preserve">$3,995,000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$4,886,000</w:t>
      </w:r>
    </w:p>
    <w:p>
      <w:pPr>
        <w:tabs>
          <w:tab w:val="right" w:leader="dot" w:pos="9936"/>
        </w:tabs>
        <w:ind w:left="0" w:right="0" w:firstLine="1440"/>
      </w:pPr>
      <w:r>
        <w:rPr/>
        <w:t xml:space="preserve">Subtotal Appropriation</w:t>
      </w:r>
      <w:r>
        <w:tab/>
      </w:r>
      <w:r>
        <w:t>((</w:t>
      </w:r>
      <w:r>
        <w:rPr>
          <w:strike/>
        </w:rPr>
        <w:t xml:space="preserve">$8,458,000</w:t>
      </w:r>
      <w:r>
        <w:t>))</w:t>
      </w:r>
    </w:p>
    <w:p>
      <w:pPr>
        <w:spacing w:before="0" w:after="0" w:line="408" w:lineRule="exact"/>
        <w:ind w:left="0" w:right="0" w:firstLine="0"/>
        <w:jc w:val="left"/>
        <w:tabs>
          <w:tab w:val="right" w:leader="none" w:pos="9936"/>
        </w:tabs>
      </w:pPr>
      <w:r>
        <w:tab/>
      </w:r>
      <w:r>
        <w:rPr>
          <w:u w:val="single"/>
        </w:rPr>
        <w:t xml:space="preserve">$8,881,000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$64,422,000</w:t>
      </w:r>
    </w:p>
    <w:p>
      <w:pPr>
        <w:tabs>
          <w:tab w:val="right" w:leader="dot" w:pos="9936"/>
        </w:tabs>
        <w:ind w:left="0" w:right="0" w:firstLine="1440"/>
      </w:pPr>
      <w:r>
        <w:rPr/>
        <w:t xml:space="preserve">TOTAL</w:t>
      </w:r>
      <w:r>
        <w:tab/>
      </w:r>
      <w:r>
        <w:rPr>
          <w:strike/>
        </w:rPr>
        <w:t xml:space="preserve">$72,880,000</w:t>
      </w:r>
    </w:p>
    <w:p>
      <w:pPr>
        <w:tabs>
          <w:tab w:val="right" w:leader="none" w:pos="9936"/>
        </w:tabs>
        <w:ind w:left="0" w:right="0" w:firstLine="1440"/>
      </w:pPr>
      <w:r>
        <w:tab/>
      </w:r>
      <w:r>
        <w:rPr>
          <w:u w:val="single"/>
        </w:rPr>
        <w:t xml:space="preserve">$73,303,000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5098 (uncodified) is amended to read as follows: </w:t>
      </w:r>
    </w:p>
    <w:p>
      <w:r>
        <w:rPr>
          <w:b/>
        </w:rPr>
        <w:t xml:space="preserve">FOR THE WASHINGTON STATE HISTORICAL SOCIETY</w:t>
      </w:r>
    </w:p>
    <w:p>
      <w:pPr>
        <w:spacing w:before="0" w:after="0" w:line="408" w:lineRule="exact"/>
        <w:ind w:left="0" w:right="0" w:firstLine="576"/>
        <w:jc w:val="left"/>
      </w:pPr>
      <w:r>
        <w:rPr/>
        <w:t xml:space="preserve">Facilities Preservation – Minor Works Projects (30000222)</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$2,515,000</w:t>
      </w:r>
      <w:r>
        <w:t>))</w:t>
      </w:r>
    </w:p>
    <w:p>
      <w:pPr>
        <w:spacing w:before="0" w:after="0" w:line="408" w:lineRule="exact"/>
        <w:ind w:left="0" w:right="0" w:firstLine="0"/>
        <w:jc w:val="left"/>
        <w:tabs>
          <w:tab w:val="right" w:leader="none" w:pos="9936"/>
        </w:tabs>
      </w:pPr>
      <w:r>
        <w:tab/>
      </w:r>
      <w:r>
        <w:rPr>
          <w:u w:val="single"/>
        </w:rPr>
        <w:t xml:space="preserve">$2,684,000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strike/>
        </w:rPr>
        <w:t xml:space="preserve">$12,515,000</w:t>
      </w:r>
    </w:p>
    <w:p>
      <w:pPr>
        <w:spacing w:before="0" w:after="0" w:line="408" w:lineRule="exact"/>
        <w:ind w:left="0" w:right="0" w:firstLine="0"/>
        <w:jc w:val="left"/>
        <w:tabs>
          <w:tab w:val="right" w:leader="none" w:pos="9936"/>
        </w:tabs>
      </w:pPr>
      <w:r>
        <w:tab/>
      </w:r>
      <w:r>
        <w:rPr>
          <w:u w:val="single"/>
        </w:rPr>
        <w:t xml:space="preserve">$12,684,000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5099 (uncodified) is amended to read as follows: </w:t>
      </w:r>
    </w:p>
    <w:p>
      <w:r>
        <w:rPr>
          <w:b/>
        </w:rPr>
        <w:t xml:space="preserve">FOR THE WASHINGTON STATE HISTORICAL SOCIETY</w:t>
      </w:r>
    </w:p>
    <w:p>
      <w:pPr>
        <w:spacing w:before="0" w:after="120" w:line="408" w:lineRule="exact"/>
        <w:ind w:left="0" w:right="0" w:firstLine="576"/>
        <w:jc w:val="left"/>
      </w:pPr>
      <w:r>
        <w:rPr/>
        <w:t xml:space="preserve">Washington Heritage Grants (30000237)</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p>
      <w:pPr>
        <w:spacing w:before="120" w:after="0" w:line="408" w:lineRule="exact"/>
        <w:ind w:left="0" w:right="0" w:firstLine="0"/>
        <w:jc w:val="left"/>
        <w:tabs>
          <w:tab w:val="right" w:leader="none" w:pos="9936"/>
        </w:tabs>
      </w:pPr>
      <w:r>
        <w:rPr>
          <w:b/>
        </w:rPr>
        <w:t xml:space="preserve">Project</w:t>
      </w:r>
      <w:r>
        <w:tab/>
      </w:r>
      <w:r>
        <w:rPr>
          <w:b/>
        </w:rPr>
        <w:t xml:space="preserve">Authorized Amount</w:t>
      </w:r>
    </w:p>
    <w:p>
      <w:pPr>
        <w:spacing w:before="0" w:after="0" w:line="408" w:lineRule="exact"/>
        <w:ind w:left="0" w:right="0" w:firstLine="0"/>
        <w:jc w:val="left"/>
        <w:tabs>
          <w:tab w:val="right" w:leader="dot" w:pos="9936"/>
        </w:tabs>
      </w:pPr>
      <w:r>
        <w:rPr/>
        <w:t xml:space="preserve">Pantages centennial: Façade restoration</w:t>
      </w:r>
      <w:r>
        <w:tab/>
      </w:r>
      <w:r>
        <w:rPr/>
        <w:t xml:space="preserve">$685,000</w:t>
      </w:r>
    </w:p>
    <w:p>
      <w:pPr>
        <w:spacing w:before="0" w:after="0" w:line="408" w:lineRule="exact"/>
        <w:ind w:left="0" w:right="0" w:firstLine="0"/>
        <w:jc w:val="left"/>
        <w:tabs>
          <w:tab w:val="right" w:leader="dot" w:pos="9936"/>
        </w:tabs>
      </w:pPr>
      <w:r>
        <w:rPr/>
        <w:t xml:space="preserve">Chong Wa parapet preservation</w:t>
      </w:r>
      <w:r>
        <w:tab/>
      </w:r>
      <w:r>
        <w:rPr/>
        <w:t xml:space="preserve">$66,000</w:t>
      </w:r>
    </w:p>
    <w:p>
      <w:pPr>
        <w:spacing w:before="0" w:after="0" w:line="408" w:lineRule="exact"/>
        <w:ind w:left="0" w:right="0" w:firstLine="0"/>
        <w:jc w:val="left"/>
        <w:tabs>
          <w:tab w:val="right" w:leader="dot" w:pos="9936"/>
        </w:tabs>
      </w:pPr>
      <w:r>
        <w:rPr/>
        <w:t xml:space="preserve">Rehabilitation of historic structures</w:t>
      </w:r>
      <w:r>
        <w:tab/>
      </w:r>
      <w:r>
        <w:rPr/>
        <w:t xml:space="preserve">$750,000</w:t>
      </w:r>
    </w:p>
    <w:p>
      <w:pPr>
        <w:spacing w:before="0" w:after="0" w:line="408" w:lineRule="exact"/>
        <w:ind w:left="0" w:right="0" w:firstLine="0"/>
        <w:jc w:val="left"/>
        <w:tabs>
          <w:tab w:val="right" w:leader="dot" w:pos="9936"/>
        </w:tabs>
      </w:pPr>
      <w:r>
        <w:rPr/>
        <w:t xml:space="preserve">Renovation heating of interior space of Balfour dock</w:t>
      </w:r>
      <w:r>
        <w:tab/>
      </w:r>
      <w:r>
        <w:rPr/>
        <w:t xml:space="preserve">$1,000,000</w:t>
      </w:r>
    </w:p>
    <w:p>
      <w:pPr>
        <w:spacing w:before="0" w:after="0" w:line="408" w:lineRule="exact"/>
        <w:ind w:left="0" w:right="0" w:firstLine="0"/>
        <w:jc w:val="left"/>
        <w:tabs>
          <w:tab w:val="right" w:leader="dot" w:pos="9936"/>
        </w:tabs>
      </w:pPr>
      <w:r>
        <w:rPr/>
        <w:t xml:space="preserve">Town hall historic restoration: Phase one of construction</w:t>
      </w:r>
      <w:r>
        <w:tab/>
      </w:r>
      <w:r>
        <w:rPr/>
        <w:t xml:space="preserve">$1,000,000</w:t>
      </w:r>
    </w:p>
    <w:p>
      <w:pPr>
        <w:spacing w:before="0" w:after="0" w:line="408" w:lineRule="exact"/>
        <w:ind w:left="0" w:right="0" w:firstLine="0"/>
        <w:jc w:val="left"/>
        <w:tabs>
          <w:tab w:val="right" w:leader="dot" w:pos="9936"/>
        </w:tabs>
      </w:pPr>
      <w:r>
        <w:rPr/>
        <w:t xml:space="preserve">Washington hall restoration</w:t>
      </w:r>
      <w:r>
        <w:tab/>
      </w:r>
      <w:r>
        <w:rPr/>
        <w:t xml:space="preserve">$452,000</w:t>
      </w:r>
    </w:p>
    <w:p>
      <w:pPr>
        <w:spacing w:before="0" w:after="0" w:line="408" w:lineRule="exact"/>
        <w:ind w:left="0" w:right="0" w:firstLine="0"/>
        <w:jc w:val="left"/>
        <w:tabs>
          <w:tab w:val="right" w:leader="dot" w:pos="9936"/>
        </w:tabs>
      </w:pPr>
      <w:r>
        <w:rPr/>
        <w:t xml:space="preserve">Rehabilitation of Ritzville library for ADA compliance</w:t>
      </w:r>
      <w:r>
        <w:tab/>
      </w:r>
      <w:r>
        <w:rPr/>
        <w:t xml:space="preserve">$138,000</w:t>
      </w:r>
    </w:p>
    <w:p>
      <w:pPr>
        <w:spacing w:before="0" w:after="0" w:line="408" w:lineRule="exact"/>
        <w:ind w:left="0" w:right="0" w:firstLine="0"/>
        <w:jc w:val="left"/>
        <w:tabs>
          <w:tab w:val="right" w:leader="dot" w:pos="9936"/>
        </w:tabs>
      </w:pPr>
      <w:r>
        <w:rPr/>
        <w:t xml:space="preserve">Quartermaster and dental surgery renovation project</w:t>
      </w:r>
      <w:r>
        <w:tab/>
      </w:r>
      <w:r>
        <w:rPr/>
        <w:t xml:space="preserve">$309,000</w:t>
      </w:r>
    </w:p>
    <w:p>
      <w:pPr>
        <w:spacing w:before="0" w:after="0" w:line="408" w:lineRule="exact"/>
        <w:ind w:left="0" w:right="0" w:firstLine="0"/>
        <w:jc w:val="left"/>
        <w:tabs>
          <w:tab w:val="right" w:leader="dot" w:pos="9936"/>
        </w:tabs>
      </w:pPr>
      <w:r>
        <w:rPr/>
        <w:t xml:space="preserve">Skagit city school restoration</w:t>
      </w:r>
      <w:r>
        <w:tab/>
      </w:r>
      <w:r>
        <w:rPr/>
        <w:t xml:space="preserve">$91,000</w:t>
      </w:r>
    </w:p>
    <w:p>
      <w:pPr>
        <w:spacing w:before="0" w:after="0" w:line="408" w:lineRule="exact"/>
        <w:ind w:left="0" w:right="0" w:firstLine="0"/>
        <w:jc w:val="left"/>
        <w:tabs>
          <w:tab w:val="right" w:leader="dot" w:pos="9936"/>
        </w:tabs>
      </w:pPr>
      <w:r>
        <w:rPr/>
        <w:t xml:space="preserve">Yamasaki courtyard restoration project</w:t>
      </w:r>
      <w:r>
        <w:tab/>
      </w:r>
      <w:r>
        <w:rPr/>
        <w:t xml:space="preserve">$129,000</w:t>
      </w:r>
    </w:p>
    <w:p>
      <w:pPr>
        <w:spacing w:before="0" w:after="0" w:line="408" w:lineRule="exact"/>
        <w:ind w:left="0" w:right="0" w:firstLine="0"/>
        <w:jc w:val="left"/>
        <w:tabs>
          <w:tab w:val="right" w:leader="dot" w:pos="9936"/>
        </w:tabs>
      </w:pPr>
      <w:r>
        <w:rPr/>
        <w:t xml:space="preserve">Prairie line trail historic interpretation project</w:t>
      </w:r>
      <w:r>
        <w:tab/>
      </w:r>
      <w:r>
        <w:rPr/>
        <w:t xml:space="preserve">$400,000</w:t>
      </w:r>
    </w:p>
    <w:p>
      <w:pPr>
        <w:spacing w:before="0" w:after="0" w:line="408" w:lineRule="exact"/>
        <w:ind w:left="0" w:right="0" w:firstLine="0"/>
        <w:jc w:val="left"/>
        <w:tabs>
          <w:tab w:val="right" w:leader="dot" w:pos="9936"/>
        </w:tabs>
      </w:pPr>
      <w:r>
        <w:rPr/>
        <w:t xml:space="preserve">Ancich netshed restoration</w:t>
      </w:r>
      <w:r>
        <w:tab/>
      </w:r>
      <w:r>
        <w:rPr/>
        <w:t xml:space="preserve">$662,000</w:t>
      </w:r>
    </w:p>
    <w:p>
      <w:pPr>
        <w:spacing w:before="0" w:after="0" w:line="408" w:lineRule="exact"/>
        <w:ind w:left="0" w:right="0" w:firstLine="0"/>
        <w:jc w:val="left"/>
        <w:tabs>
          <w:tab w:val="right" w:leader="dot" w:pos="9936"/>
        </w:tabs>
      </w:pPr>
      <w:r>
        <w:rPr/>
        <w:t xml:space="preserve">Chimney, gutter, and kitchen restoration</w:t>
      </w:r>
      <w:r>
        <w:tab/>
      </w:r>
      <w:r>
        <w:rPr/>
        <w:t xml:space="preserve">$11,000</w:t>
      </w:r>
    </w:p>
    <w:p>
      <w:pPr>
        <w:spacing w:before="0" w:after="0" w:line="408" w:lineRule="exact"/>
        <w:ind w:left="0" w:right="0" w:firstLine="0"/>
        <w:jc w:val="left"/>
        <w:tabs>
          <w:tab w:val="right" w:leader="dot" w:pos="9936"/>
        </w:tabs>
      </w:pPr>
      <w:r>
        <w:rPr/>
        <w:t xml:space="preserve">Federal building rehabilitation - phases II and III</w:t>
      </w:r>
      <w:r>
        <w:tab/>
      </w:r>
      <w:r>
        <w:rPr/>
        <w:t xml:space="preserve">$920,000</w:t>
      </w:r>
    </w:p>
    <w:p>
      <w:pPr>
        <w:spacing w:before="0" w:after="0" w:line="408" w:lineRule="exact"/>
        <w:ind w:left="0" w:right="0" w:firstLine="0"/>
        <w:jc w:val="left"/>
        <w:tabs>
          <w:tab w:val="right" w:leader="dot" w:pos="9936"/>
        </w:tabs>
      </w:pPr>
      <w:r>
        <w:rPr/>
        <w:t xml:space="preserve">Preservation of the Colville Indian agency cabin in Chewelah</w:t>
      </w:r>
      <w:r>
        <w:tab/>
      </w:r>
      <w:r>
        <w:rPr/>
        <w:t xml:space="preserve">$33,000</w:t>
      </w:r>
    </w:p>
    <w:p>
      <w:pPr>
        <w:spacing w:before="0" w:after="0" w:line="408" w:lineRule="exact"/>
        <w:ind w:left="0" w:right="0" w:firstLine="0"/>
        <w:jc w:val="left"/>
        <w:tabs>
          <w:tab w:val="right" w:leader="dot" w:pos="9936"/>
        </w:tabs>
      </w:pPr>
      <w:r>
        <w:rPr/>
        <w:t xml:space="preserve">Arthur Foss preservation and restoration phase II</w:t>
      </w:r>
      <w:r>
        <w:tab/>
      </w:r>
      <w:r>
        <w:rPr/>
        <w:t xml:space="preserve">$166,000</w:t>
      </w:r>
    </w:p>
    <w:p>
      <w:pPr>
        <w:spacing w:before="0" w:after="0" w:line="408" w:lineRule="exact"/>
        <w:ind w:left="0" w:right="0" w:firstLine="0"/>
        <w:jc w:val="left"/>
        <w:tabs>
          <w:tab w:val="right" w:leader="dot" w:pos="9936"/>
        </w:tabs>
      </w:pPr>
      <w:r>
        <w:rPr/>
        <w:t xml:space="preserve">Seaport landing development - renovation of building #8</w:t>
      </w:r>
      <w:r>
        <w:tab/>
      </w:r>
      <w:r>
        <w:rPr/>
        <w:t xml:space="preserve">$1,000,000</w:t>
      </w:r>
    </w:p>
    <w:p>
      <w:pPr>
        <w:spacing w:before="0" w:after="0" w:line="408" w:lineRule="exact"/>
        <w:ind w:left="0" w:right="0" w:firstLine="0"/>
        <w:jc w:val="left"/>
        <w:tabs>
          <w:tab w:val="right" w:leader="dot" w:pos="9936"/>
        </w:tabs>
      </w:pPr>
      <w:r>
        <w:rPr/>
        <w:t xml:space="preserve">Si view community center rehabilitation project phase II</w:t>
      </w:r>
      <w:r>
        <w:tab/>
      </w:r>
      <w:r>
        <w:rPr/>
        <w:t xml:space="preserve">$130,000</w:t>
      </w:r>
    </w:p>
    <w:p>
      <w:pPr>
        <w:spacing w:before="0" w:after="0" w:line="408" w:lineRule="exact"/>
        <w:ind w:left="0" w:right="0" w:firstLine="0"/>
        <w:jc w:val="left"/>
        <w:tabs>
          <w:tab w:val="right" w:leader="dot" w:pos="9936"/>
        </w:tabs>
      </w:pPr>
      <w:r>
        <w:rPr/>
        <w:t xml:space="preserve">Revitalization to historic wells house for community use</w:t>
      </w:r>
      <w:r>
        <w:tab/>
      </w:r>
      <w:r>
        <w:rPr/>
        <w:t xml:space="preserve">$26,000</w:t>
      </w:r>
    </w:p>
    <w:p>
      <w:pPr>
        <w:spacing w:before="0" w:after="0" w:line="408" w:lineRule="exact"/>
        <w:ind w:left="0" w:right="0" w:firstLine="0"/>
        <w:jc w:val="left"/>
        <w:tabs>
          <w:tab w:val="right" w:leader="dot" w:pos="9936"/>
        </w:tabs>
      </w:pPr>
      <w:r>
        <w:rPr/>
        <w:t xml:space="preserve">Chiyo's garden phase II</w:t>
      </w:r>
      <w:r>
        <w:tab/>
      </w:r>
      <w:r>
        <w:rPr/>
        <w:t xml:space="preserve">$108,000</w:t>
      </w:r>
    </w:p>
    <w:p>
      <w:pPr>
        <w:spacing w:before="0" w:after="0" w:line="408" w:lineRule="exact"/>
        <w:ind w:left="0" w:right="0" w:firstLine="0"/>
        <w:jc w:val="left"/>
      </w:pPr>
      <w:r>
        <w:rPr/>
        <w:t xml:space="preserve">Historic community center, library, and city hall</w:t>
      </w:r>
    </w:p>
    <w:p>
      <w:pPr>
        <w:spacing w:before="0" w:after="0" w:line="408" w:lineRule="exact"/>
        <w:ind w:left="0" w:right="0" w:firstLine="576"/>
        <w:jc w:val="left"/>
        <w:tabs>
          <w:tab w:val="right" w:leader="dot" w:pos="9936"/>
        </w:tabs>
      </w:pPr>
      <w:r>
        <w:rPr/>
        <w:t xml:space="preserve">restoration</w:t>
      </w:r>
      <w:r>
        <w:tab/>
      </w:r>
      <w:r>
        <w:rPr/>
        <w:t xml:space="preserve">$185,000</w:t>
      </w:r>
    </w:p>
    <w:p>
      <w:pPr>
        <w:spacing w:before="0" w:after="0" w:line="408" w:lineRule="exact"/>
        <w:ind w:left="0" w:right="0" w:firstLine="0"/>
        <w:jc w:val="left"/>
        <w:tabs>
          <w:tab w:val="right" w:leader="dot" w:pos="9936"/>
        </w:tabs>
      </w:pPr>
      <w:r>
        <w:rPr/>
        <w:t xml:space="preserve">Sea mar latino history and cultural center</w:t>
      </w:r>
      <w:r>
        <w:tab/>
      </w:r>
      <w:r>
        <w:rPr/>
        <w:t xml:space="preserve">$654,000</w:t>
      </w:r>
    </w:p>
    <w:p>
      <w:pPr>
        <w:spacing w:before="0" w:after="0" w:line="408" w:lineRule="exact"/>
        <w:ind w:left="0" w:right="0" w:firstLine="0"/>
        <w:jc w:val="left"/>
        <w:tabs>
          <w:tab w:val="right" w:leader="dot" w:pos="9936"/>
        </w:tabs>
      </w:pPr>
      <w:r>
        <w:rPr/>
        <w:t xml:space="preserve">Olympia waldorf school - the next 100 years</w:t>
      </w:r>
      <w:r>
        <w:tab/>
      </w:r>
      <w:r>
        <w:rPr/>
        <w:t xml:space="preserve">$20,000</w:t>
      </w:r>
    </w:p>
    <w:p>
      <w:pPr>
        <w:spacing w:before="0" w:after="0" w:line="408" w:lineRule="exact"/>
        <w:ind w:left="0" w:right="0" w:firstLine="0"/>
        <w:jc w:val="left"/>
        <w:tabs>
          <w:tab w:val="right" w:leader="dot" w:pos="9936"/>
        </w:tabs>
      </w:pPr>
      <w:r>
        <w:rPr/>
        <w:t xml:space="preserve">Chinook school restoration - final phase</w:t>
      </w:r>
      <w:r>
        <w:tab/>
      </w:r>
      <w:r>
        <w:rPr/>
        <w:t xml:space="preserve">$79,000</w:t>
      </w:r>
    </w:p>
    <w:p>
      <w:pPr>
        <w:spacing w:before="0" w:after="0" w:line="408" w:lineRule="exact"/>
        <w:ind w:left="0" w:right="0" w:firstLine="0"/>
        <w:jc w:val="left"/>
        <w:tabs>
          <w:tab w:val="right" w:leader="dot" w:pos="9936"/>
        </w:tabs>
      </w:pPr>
      <w:r>
        <w:rPr/>
        <w:t xml:space="preserve">Phase III of Worthington park - Quilcene</w:t>
      </w:r>
      <w:r>
        <w:tab/>
      </w:r>
      <w:r>
        <w:rPr/>
        <w:t xml:space="preserve">$244,000</w:t>
      </w:r>
    </w:p>
    <w:p>
      <w:pPr>
        <w:spacing w:before="0" w:after="0" w:line="408" w:lineRule="exact"/>
        <w:ind w:left="0" w:right="0" w:firstLine="0"/>
        <w:jc w:val="left"/>
        <w:tabs>
          <w:tab w:val="right" w:leader="dot" w:pos="9936"/>
        </w:tabs>
      </w:pPr>
      <w:r>
        <w:rPr/>
        <w:t xml:space="preserve">El centro de la raza community access and security project</w:t>
      </w:r>
      <w:r>
        <w:tab/>
      </w:r>
      <w:r>
        <w:rPr/>
        <w:t xml:space="preserve">$100,000</w:t>
      </w:r>
    </w:p>
    <w:p>
      <w:pPr>
        <w:spacing w:before="0" w:after="0" w:line="408" w:lineRule="exact"/>
        <w:ind w:left="0" w:right="0" w:firstLine="0"/>
        <w:jc w:val="left"/>
        <w:tabs>
          <w:tab w:val="right" w:leader="dot" w:pos="9936"/>
        </w:tabs>
      </w:pPr>
      <w:r>
        <w:rPr/>
        <w:t xml:space="preserve">Steam locomotives changed everything</w:t>
      </w:r>
      <w:r>
        <w:tab/>
      </w:r>
      <w:r>
        <w:rPr/>
        <w:t xml:space="preserve">$199,000</w:t>
      </w:r>
    </w:p>
    <w:p>
      <w:pPr>
        <w:spacing w:before="0" w:after="0" w:line="408" w:lineRule="exact"/>
        <w:ind w:left="0" w:right="0" w:firstLine="0"/>
        <w:jc w:val="left"/>
        <w:tabs>
          <w:tab w:val="right" w:leader="dot" w:pos="9936"/>
        </w:tabs>
      </w:pPr>
      <w:r>
        <w:rPr/>
        <w:t xml:space="preserve">The artifact/exhibit environmental conservation project</w:t>
      </w:r>
      <w:r>
        <w:tab/>
      </w:r>
      <w:r>
        <w:rPr/>
        <w:t xml:space="preserve">$8,000</w:t>
      </w:r>
    </w:p>
    <w:p>
      <w:pPr>
        <w:spacing w:before="0" w:after="0" w:line="408" w:lineRule="exact"/>
        <w:ind w:left="0" w:right="0" w:firstLine="0"/>
        <w:jc w:val="left"/>
        <w:tabs>
          <w:tab w:val="right" w:leader="dot" w:pos="9936"/>
        </w:tabs>
      </w:pPr>
      <w:r>
        <w:rPr/>
        <w:t xml:space="preserve">F/V Shenandoah restoration project - phase three</w:t>
      </w:r>
      <w:r>
        <w:tab/>
      </w:r>
      <w:r>
        <w:rPr/>
        <w:t xml:space="preserve">$41,000</w:t>
      </w:r>
    </w:p>
    <w:p>
      <w:pPr>
        <w:spacing w:before="0" w:after="0" w:line="408" w:lineRule="exact"/>
        <w:ind w:left="0" w:right="0" w:firstLine="0"/>
        <w:jc w:val="left"/>
        <w:tabs>
          <w:tab w:val="right" w:leader="dot" w:pos="9936"/>
        </w:tabs>
      </w:pPr>
      <w:r>
        <w:rPr/>
        <w:t xml:space="preserve">Henderson house and Tumwater historic district interpretive</w:t>
      </w:r>
      <w:r>
        <w:tab/>
      </w:r>
      <w:r>
        <w:rPr/>
        <w:t xml:space="preserve">$50,000</w:t>
      </w:r>
    </w:p>
    <w:p>
      <w:pPr>
        <w:spacing w:before="0" w:after="0" w:line="408" w:lineRule="exact"/>
        <w:ind w:left="0" w:right="0" w:firstLine="0"/>
        <w:jc w:val="left"/>
        <w:tabs>
          <w:tab w:val="right" w:leader="dot" w:pos="9936"/>
        </w:tabs>
      </w:pPr>
      <w:r>
        <w:rPr/>
        <w:t xml:space="preserve">Carnegie library renovation phase II</w:t>
      </w:r>
      <w:r>
        <w:tab/>
      </w:r>
      <w:r>
        <w:rPr/>
        <w:t xml:space="preserve">$344,000</w:t>
      </w:r>
    </w:p>
    <w:p>
      <w:pPr>
        <w:spacing w:before="0" w:after="0" w:line="408" w:lineRule="exact"/>
        <w:ind w:left="0" w:right="0" w:firstLine="0"/>
        <w:jc w:val="left"/>
        <w:tabs>
          <w:tab w:val="right" w:leader="dot" w:pos="9936"/>
        </w:tabs>
      </w:pPr>
      <w:r>
        <w:rPr>
          <w:u w:val="single"/>
        </w:rPr>
        <w:t xml:space="preserve">Gig Harbor boatshop, Eddon boatyard house restoration</w:t>
      </w:r>
      <w:r>
        <w:tab/>
      </w:r>
      <w:r>
        <w:rPr>
          <w:u w:val="single"/>
        </w:rPr>
        <w:t xml:space="preserve">Alternate</w:t>
      </w:r>
    </w:p>
    <w:p>
      <w:pPr>
        <w:spacing w:before="0" w:after="0" w:line="408" w:lineRule="exact"/>
        <w:ind w:left="0" w:right="0" w:firstLine="0"/>
        <w:jc w:val="left"/>
        <w:tabs>
          <w:tab w:val="right" w:leader="dot" w:pos="9936"/>
        </w:tabs>
      </w:pPr>
      <w:r>
        <w:rPr>
          <w:u w:val="single"/>
        </w:rPr>
        <w:t xml:space="preserve">Yakima Valley trolley capital improvement project</w:t>
      </w:r>
      <w:r>
        <w:tab/>
      </w:r>
      <w:r>
        <w:rPr>
          <w:u w:val="single"/>
        </w:rPr>
        <w:t xml:space="preserve">Alternate</w:t>
      </w:r>
    </w:p>
    <w:p>
      <w:pPr>
        <w:spacing w:before="0" w:after="0" w:line="408" w:lineRule="exact"/>
        <w:ind w:left="0" w:right="0" w:firstLine="0"/>
        <w:jc w:val="left"/>
        <w:tabs>
          <w:tab w:val="right" w:leader="dot" w:pos="9936"/>
        </w:tabs>
      </w:pPr>
      <w:r>
        <w:rPr>
          <w:b/>
        </w:rPr>
        <w:t xml:space="preserve">Total</w:t>
      </w:r>
      <w:r>
        <w:tab/>
      </w:r>
      <w:r>
        <w:rPr>
          <w:b/>
        </w:rPr>
        <w:t xml:space="preserve">$10,000,000</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The Washington state historical society shall convene a team to develop and analyze options for the use or sale of the Lord Mansion and gardens located in the historic south capitol neighborhood in Olympia.</w:t>
      </w:r>
    </w:p>
    <w:p>
      <w:pPr>
        <w:spacing w:before="0" w:after="0" w:line="408" w:lineRule="exact"/>
        <w:ind w:left="0" w:right="0" w:firstLine="576"/>
        <w:jc w:val="left"/>
      </w:pPr>
      <w:r>
        <w:rPr/>
        <w:t xml:space="preserve">(1) Options for the use of the Lord Mansion should include, but not be limited to, display space for state historical materials, state and/or local government office space, private office space, small business incubator space, conference meeting rooms, and residential options. Selling the mansion must also be analyzed to determine the benefits and cost to the state and local government.</w:t>
      </w:r>
    </w:p>
    <w:p>
      <w:pPr>
        <w:spacing w:before="0" w:after="0" w:line="408" w:lineRule="exact"/>
        <w:ind w:left="0" w:right="0" w:firstLine="576"/>
        <w:jc w:val="left"/>
      </w:pPr>
      <w:r>
        <w:rPr/>
        <w:t xml:space="preserve">(2) The team must consist of the state historical society, the department of enterprise services, a former secretary of state, and the city of Olympia. Local stakeholders must be engaged before a final report is submitted to the office of financial management and the legislature. Appropriate staff from the office of financial management and legislative fiscal committees must be consulted on state fiscal implications.</w:t>
      </w:r>
    </w:p>
    <w:p>
      <w:pPr>
        <w:spacing w:before="0" w:after="0" w:line="408" w:lineRule="exact"/>
        <w:ind w:left="0" w:right="0" w:firstLine="576"/>
        <w:jc w:val="left"/>
      </w:pPr>
      <w:r>
        <w:rPr/>
        <w:t xml:space="preserve">(3) The Washington state historical society and the team convened under this section must report on the options analyzed and the specific analysis criteria and findings by November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EASTERN WASHINGTON STATE HISTORICAL SOCIETY</w:t>
      </w:r>
    </w:p>
    <w:p>
      <w:pPr>
        <w:spacing w:before="0" w:after="0" w:line="408" w:lineRule="exact"/>
        <w:ind w:left="0" w:right="0" w:firstLine="576"/>
        <w:jc w:val="left"/>
      </w:pPr>
      <w:r>
        <w:rPr/>
        <w:t xml:space="preserve">Campbell House Roof Replacement (92000001)</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$376,000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2015 3rd sp.s. c 3 s 7001 (uncodified) is amended to read as follows:</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thirty-six million eight hundred thirteen</w:t>
      </w:r>
      <w:r>
        <w:t>))</w:t>
      </w:r>
      <w:r>
        <w:rPr/>
        <w:t xml:space="preserve"> </w:t>
      </w:r>
      <w:r>
        <w:rPr>
          <w:u w:val="single"/>
        </w:rPr>
        <w:t xml:space="preserve">eighty-two million nine hundred twenty-one</w:t>
      </w:r>
      <w:r>
        <w:rPr/>
        <w:t xml:space="preserve"> thousand dollars for the 2015-2017 biennium, </w:t>
      </w:r>
      <w:r>
        <w:t>((</w:t>
      </w:r>
      <w:r>
        <w:rPr>
          <w:strike/>
        </w:rPr>
        <w:t xml:space="preserve">two hundred thirty-three million two hundred eighty-six</w:t>
      </w:r>
      <w:r>
        <w:t>))</w:t>
      </w:r>
      <w:r>
        <w:rPr/>
        <w:t xml:space="preserve"> </w:t>
      </w:r>
      <w:r>
        <w:rPr>
          <w:u w:val="single"/>
        </w:rPr>
        <w:t xml:space="preserve">three hundred fifty-four million eight hundred fifty</w:t>
      </w:r>
      <w:r>
        <w:rPr/>
        <w:t xml:space="preserve"> thousand dollars for the 2017-2019 biennium, and </w:t>
      </w:r>
      <w:r>
        <w:t>((</w:t>
      </w:r>
      <w:r>
        <w:rPr>
          <w:strike/>
        </w:rPr>
        <w:t xml:space="preserve">three hundred twenty-seven million two hundred thirty-four</w:t>
      </w:r>
      <w:r>
        <w:t>))</w:t>
      </w:r>
      <w:r>
        <w:rPr/>
        <w:t xml:space="preserve"> </w:t>
      </w:r>
      <w:r>
        <w:rPr>
          <w:u w:val="single"/>
        </w:rPr>
        <w:t xml:space="preserve">four hundred fifty-four million five hundred twenty-six</w:t>
      </w:r>
      <w:r>
        <w:rPr/>
        <w:t xml:space="preserve"> thousand dollars for the 2019-2021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7002 (uncodified) is amended to read as follows: </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State agencies may enter into agreements with the department of enterprise services and the state treasurer's office to develop requests to the legislature for acquisition of properties and facilities through financial contracts. The agreements may include charges for services rendered.</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 Enter into a financing contract for up to $69,000,000 plus financing expenses and required reserves pursuant to chapter 39.94 RCW to construct a new office building at 1063 Capitol Way South, Olympia.</w:t>
      </w:r>
    </w:p>
    <w:p>
      <w:pPr>
        <w:spacing w:before="0" w:after="0" w:line="408" w:lineRule="exact"/>
        <w:ind w:left="0" w:right="0" w:firstLine="576"/>
        <w:jc w:val="left"/>
      </w:pPr>
      <w:r>
        <w:rPr/>
        <w:t xml:space="preserve">(4) Department of enterprise services: Enter into a financing contract for up to $8,077,000 plus financing expenses and required reserves pursuant to chapter 39.94 RCW to repair the natural resources building parking garage fire suppression system.</w:t>
      </w:r>
    </w:p>
    <w:p>
      <w:pPr>
        <w:spacing w:before="0" w:after="0" w:line="408" w:lineRule="exact"/>
        <w:ind w:left="0" w:right="0" w:firstLine="576"/>
        <w:jc w:val="left"/>
      </w:pPr>
      <w:r>
        <w:rPr/>
        <w:t xml:space="preserve">(5) Department of ecology: Enter into a financing contract for up to $180,000 plus financing expenses and required reserves pursuant to chapter 39.94 RCW for programmatic improvements to the headquarters building and the eastern regional office.</w:t>
      </w:r>
    </w:p>
    <w:p>
      <w:pPr>
        <w:spacing w:before="0" w:after="0" w:line="408" w:lineRule="exact"/>
        <w:ind w:left="0" w:right="0" w:firstLine="576"/>
        <w:jc w:val="left"/>
      </w:pPr>
      <w:r>
        <w:rPr/>
        <w:t xml:space="preserve">(6) Department of ecology: Enter into a financing contract for up to $760,000 plus financing expenses and required reserves pursuant to chapter 39.94 RCW for preservation improvements to the headquarters building.</w:t>
      </w:r>
    </w:p>
    <w:p>
      <w:pPr>
        <w:spacing w:before="0" w:after="0" w:line="408" w:lineRule="exact"/>
        <w:ind w:left="0" w:right="0" w:firstLine="576"/>
        <w:jc w:val="left"/>
      </w:pPr>
      <w:r>
        <w:rPr/>
        <w:t xml:space="preserve">(7) Central Washington University: Enter into a financing contract for up to $8,414,000 plus financing expenses and required reserves pursuant to chapter 39.94 RCW to construct a welcome center.</w:t>
      </w:r>
    </w:p>
    <w:p>
      <w:pPr>
        <w:spacing w:before="0" w:after="0" w:line="408" w:lineRule="exact"/>
        <w:ind w:left="0" w:right="0" w:firstLine="576"/>
        <w:jc w:val="left"/>
      </w:pPr>
      <w:r>
        <w:rPr/>
        <w:t xml:space="preserve">(8) The Evergreen State College: Enter into a financing contract for up to $12,500,000 plus financing expenses and required reserves pursuant to chapter 39.94 RCW to purchase a permanent location for the Tacoma program.</w:t>
      </w:r>
    </w:p>
    <w:p>
      <w:pPr>
        <w:spacing w:before="0" w:after="0" w:line="408" w:lineRule="exact"/>
        <w:ind w:left="0" w:right="0" w:firstLine="576"/>
        <w:jc w:val="left"/>
      </w:pPr>
      <w:r>
        <w:rPr/>
        <w:t xml:space="preserve">(9) Western Washington University: Enter into a financing contract for up to $6,000,000 plus financing expenses and required reserves pursuant to chapter 39.94 RCW for the carver building renovation.</w:t>
      </w:r>
    </w:p>
    <w:p>
      <w:pPr>
        <w:spacing w:before="0" w:after="0" w:line="408" w:lineRule="exact"/>
        <w:ind w:left="0" w:right="0" w:firstLine="576"/>
        <w:jc w:val="left"/>
      </w:pPr>
      <w:r>
        <w:rPr/>
        <w:t xml:space="preserve">(10) Eastern Washington University: Enter into a financing contract for up to $10,000,000 plus financing expenses and required reserves pursuant to chapter 39.94 RCW for the Washington street facility project. The university shall not use their building account or other appropriated account as a fund source for the certificate of participation.</w:t>
      </w:r>
    </w:p>
    <w:p>
      <w:pPr>
        <w:spacing w:before="0" w:after="0" w:line="408" w:lineRule="exact"/>
        <w:ind w:left="0" w:right="0" w:firstLine="576"/>
        <w:jc w:val="left"/>
      </w:pPr>
      <w:r>
        <w:rPr/>
        <w:t xml:space="preserve">(11) Community and technical colleges:</w:t>
      </w:r>
    </w:p>
    <w:p>
      <w:pPr>
        <w:spacing w:before="0" w:after="0" w:line="408" w:lineRule="exact"/>
        <w:ind w:left="0" w:right="0" w:firstLine="576"/>
        <w:jc w:val="left"/>
      </w:pPr>
      <w:r>
        <w:rPr/>
        <w:t xml:space="preserve">(a) Enter into a financing contract on behalf of Centralia Community College for up to $5,000,000 plus financing expenses and required reserves pursuant to chapter 39.94 RCW to renovate the student services building.</w:t>
      </w:r>
    </w:p>
    <w:p>
      <w:pPr>
        <w:spacing w:before="0" w:after="0" w:line="408" w:lineRule="exact"/>
        <w:ind w:left="0" w:right="0" w:firstLine="576"/>
        <w:jc w:val="left"/>
      </w:pPr>
      <w:r>
        <w:rPr/>
        <w:t xml:space="preserve">(b) Enter into a financing contract on behalf of Centralia Community College for up to $3,000,000 plus financing expenses and required reserves pursuant to chapter 39.94 RCW to purchase or construct student housing.</w:t>
      </w:r>
    </w:p>
    <w:p>
      <w:pPr>
        <w:spacing w:before="0" w:after="0" w:line="408" w:lineRule="exact"/>
        <w:ind w:left="0" w:right="0" w:firstLine="576"/>
        <w:jc w:val="left"/>
      </w:pPr>
      <w:r>
        <w:rPr/>
        <w:t xml:space="preserve">(c) Enter into a financing contract on behalf of Clark College for up to $8,500,000 plus financing expenses and required reserves pursuant to chapter 39.94 RCW to renovate the culinary arts facility.</w:t>
      </w:r>
    </w:p>
    <w:p>
      <w:pPr>
        <w:spacing w:before="0" w:after="0" w:line="408" w:lineRule="exact"/>
        <w:ind w:left="0" w:right="0" w:firstLine="576"/>
        <w:jc w:val="left"/>
      </w:pPr>
      <w:r>
        <w:rPr/>
        <w:t xml:space="preserve">(d) Enter into a financing contract on behalf of Clark College for up to $35,000,000 plus financing expenses and required reserves pursuant to chapter 39.94 RCW to design and construct a student recreation center.</w:t>
      </w:r>
    </w:p>
    <w:p>
      <w:pPr>
        <w:spacing w:before="0" w:after="0" w:line="408" w:lineRule="exact"/>
        <w:ind w:left="0" w:right="0" w:firstLine="576"/>
        <w:jc w:val="left"/>
      </w:pPr>
      <w:r>
        <w:rPr/>
        <w:t xml:space="preserve">(e) Enter into a financing contract on behalf of Columbia Basin College for up to $7,000,000 plus financing expenses and required reserves pursuant to chapter 39.94 RCW to design and construct a health science center.</w:t>
      </w:r>
    </w:p>
    <w:p>
      <w:pPr>
        <w:spacing w:before="0" w:after="0" w:line="408" w:lineRule="exact"/>
        <w:ind w:left="0" w:right="0" w:firstLine="576"/>
        <w:jc w:val="left"/>
      </w:pPr>
      <w:r>
        <w:rPr/>
        <w:t xml:space="preserve">(f) Enter into a financing contract on behalf of Green River College for up to $15,000,000 plus financing expenses and required reserves pursuant to chapter 39.94 RCW to construct an aviation program center.</w:t>
      </w:r>
    </w:p>
    <w:p>
      <w:pPr>
        <w:spacing w:before="0" w:after="0" w:line="408" w:lineRule="exact"/>
        <w:ind w:left="0" w:right="0" w:firstLine="576"/>
        <w:jc w:val="left"/>
      </w:pPr>
      <w:r>
        <w:rPr/>
        <w:t xml:space="preserve">(g) Enter into a financing contract on behalf of Highline College for up to $1,500,000 plus financing expenses and required reserves pursuant to chapter 39.94 RCW to renovate the maintenance and grounds building.</w:t>
      </w:r>
    </w:p>
    <w:p>
      <w:pPr>
        <w:spacing w:before="0" w:after="0" w:line="408" w:lineRule="exact"/>
        <w:ind w:left="0" w:right="0" w:firstLine="576"/>
        <w:jc w:val="left"/>
      </w:pPr>
      <w:r>
        <w:rPr/>
        <w:t xml:space="preserve">(h) Enter into a financing contract on behalf of Lower Columbia College for up to $3,000,000 plus financing expenses and required reserves pursuant to chapter 39.94 RCW to renovate the main building.</w:t>
      </w:r>
    </w:p>
    <w:p>
      <w:pPr>
        <w:spacing w:before="0" w:after="0" w:line="408" w:lineRule="exact"/>
        <w:ind w:left="0" w:right="0" w:firstLine="576"/>
        <w:jc w:val="left"/>
      </w:pPr>
      <w:r>
        <w:rPr/>
        <w:t xml:space="preserve">(i) Enter into a financing contract on behalf of Lower Columbia College for up to $3,000,000 plus financing expenses and required reserves pursuant to chapter 39.94 RCW to renovate and expand the Myklebust gymnasium.</w:t>
      </w:r>
    </w:p>
    <w:p>
      <w:pPr>
        <w:spacing w:before="0" w:after="0" w:line="408" w:lineRule="exact"/>
        <w:ind w:left="0" w:right="0" w:firstLine="576"/>
        <w:jc w:val="left"/>
      </w:pPr>
      <w:r>
        <w:rPr/>
        <w:t xml:space="preserve">(j) Enter into a financing contract on behalf of Tacoma Community College for up to $12,000,000 plus financing expenses and required reserves pursuant to chapter 39.94 RCW to expand a health and wellness center.</w:t>
      </w:r>
    </w:p>
    <w:p>
      <w:pPr>
        <w:spacing w:before="0" w:after="0" w:line="408" w:lineRule="exact"/>
        <w:ind w:left="0" w:right="0" w:firstLine="576"/>
        <w:jc w:val="left"/>
      </w:pPr>
      <w:r>
        <w:rPr/>
        <w:t xml:space="preserve">(k) Enter into a financing contract on behalf of Walla Walla Community College for up to $1,500,000 plus financing expenses and required reserves pursuant to chapter 39.94 RCW to construct a workforce and business development center.</w:t>
      </w:r>
    </w:p>
    <w:p>
      <w:pPr>
        <w:spacing w:before="0" w:after="0" w:line="408" w:lineRule="exact"/>
        <w:ind w:left="0" w:right="0" w:firstLine="576"/>
        <w:jc w:val="left"/>
      </w:pPr>
      <w:r>
        <w:rPr>
          <w:u w:val="single"/>
        </w:rPr>
        <w:t xml:space="preserve">(l) Enter into a financing contract on behalf of Bellevue College for up to $45,700,000 plus financing expenses and required reserves pursuant to chapter 39.94 RCW to construct student housing.</w:t>
      </w:r>
    </w:p>
    <w:p>
      <w:pPr>
        <w:spacing w:before="0" w:after="0" w:line="408" w:lineRule="exact"/>
        <w:ind w:left="0" w:right="0" w:firstLine="576"/>
        <w:jc w:val="left"/>
      </w:pPr>
      <w:r>
        <w:rPr>
          <w:u w:val="single"/>
        </w:rPr>
        <w:t xml:space="preserve">(m) Enter into a financing contract on behalf of Pierce College for up to $3,000,000 plus financing expenses and required reserves pursuant to chapter 39.94 RCW to purchase and renovate student housing at the Fort Steilacoom campus.</w:t>
      </w:r>
    </w:p>
    <w:p>
      <w:pPr>
        <w:spacing w:before="0" w:after="0" w:line="408" w:lineRule="exact"/>
        <w:ind w:left="0" w:right="0" w:firstLine="576"/>
        <w:jc w:val="left"/>
      </w:pPr>
      <w:r>
        <w:rPr>
          <w:u w:val="single"/>
        </w:rPr>
        <w:t xml:space="preserve">(n) Enter into a financing contract on behalf of Spokane Falls Community College for up to $19,500,000 plus financing expenses and required reserves pursuant to chapter 39.94 RCW to renovate the gymnasium.</w:t>
      </w:r>
    </w:p>
    <w:p>
      <w:pPr>
        <w:spacing w:before="0" w:after="0" w:line="408" w:lineRule="exact"/>
        <w:ind w:left="0" w:right="0" w:firstLine="576"/>
        <w:jc w:val="left"/>
      </w:pPr>
      <w:r>
        <w:rPr>
          <w:u w:val="single"/>
        </w:rPr>
        <w:t xml:space="preserve">(o) Enter into a financing contract on behalf of Wenatchee Valley College for up to $6,200,000 plus financing expenses and required reserves pursuant to chapter 39.94 RCW to construct a recreation center.</w:t>
      </w:r>
    </w:p>
    <w:p>
      <w:pPr>
        <w:spacing w:before="0" w:after="0" w:line="408" w:lineRule="exact"/>
        <w:ind w:left="0" w:right="0" w:firstLine="576"/>
        <w:jc w:val="left"/>
      </w:pPr>
      <w:r>
        <w:rPr/>
        <w:t xml:space="preserve">(12) Washington state patrol: Enter into a financing contract for up to $13,700,000 plus financing expenses and required reserves pursuant to chapter 39.94 RCW to replace the fire training academy burn building; however, local agencies that use the burn building must have indicated support for required fee increases to pay for the debt service for the financing contract. Indication of support means at least sixty percent of local agencies which have used the facility within the prior ten years support the fee increase.</w:t>
      </w:r>
    </w:p>
    <w:p>
      <w:pPr>
        <w:spacing w:before="0" w:after="0" w:line="408" w:lineRule="exact"/>
        <w:ind w:left="0" w:right="0" w:firstLine="576"/>
        <w:jc w:val="left"/>
      </w:pPr>
      <w:r>
        <w:rPr/>
        <w:t xml:space="preserve">(13) Department of corrections: Enter into a financing contract for up to $2,163,000 plus financing expenses and required reserves for the remodel of the correctional industry's food factory.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7012 (uncodified) is amended to read as follows: </w:t>
      </w:r>
    </w:p>
    <w:p>
      <w:pPr>
        <w:spacing w:before="0" w:after="0" w:line="408" w:lineRule="exact"/>
        <w:ind w:left="0" w:right="0" w:firstLine="576"/>
        <w:jc w:val="left"/>
      </w:pPr>
      <w:r>
        <w:rPr/>
        <w:t xml:space="preserve">FOR THE ARTS COMMISSION</w:t>
      </w:r>
      <w:r>
        <w:rPr>
          <w:rFonts w:ascii="Times New Roman" w:hAnsi="Times New Roman"/>
        </w:rPr>
        <w:t xml:space="preserve">—</w:t>
      </w:r>
      <w:r>
        <w:rPr/>
        <w:t xml:space="preserve">ART WORK ALLOWANCE.</w:t>
      </w:r>
    </w:p>
    <w:p>
      <w:pPr>
        <w:spacing w:before="0" w:after="0" w:line="408" w:lineRule="exact"/>
        <w:ind w:left="0" w:right="0" w:firstLine="576"/>
        <w:jc w:val="left"/>
      </w:pP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eighty-five percent of the moneys spent by the Washington state arts commission during the 2015-2017 biennium for the purposes of RCW 28A.335.210, 28B.10.027, and 43.17.200 must be expended solely for direct acquisition of works of art. Art allocations not expended within the ensuing two biennia will lapse. The commission may use up to $100,000 of this amount to conserve or maintain existing pieces in the state art collection pursuant to RCW 28A.335.210.</w:t>
      </w:r>
    </w:p>
    <w:p>
      <w:pPr>
        <w:spacing w:before="0" w:after="0" w:line="408" w:lineRule="exact"/>
        <w:ind w:left="0" w:right="0" w:firstLine="576"/>
        <w:jc w:val="left"/>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w:t>
      </w:r>
      <w:r>
        <w:t>((</w:t>
      </w:r>
      <w:r>
        <w:rPr>
          <w:strike/>
        </w:rPr>
        <w:t xml:space="preserve">August</w:t>
      </w:r>
      <w:r>
        <w:t>))</w:t>
      </w:r>
      <w:r>
        <w:rPr/>
        <w:t xml:space="preserve"> </w:t>
      </w:r>
      <w:r>
        <w:rPr>
          <w:u w:val="single"/>
        </w:rPr>
        <w:t xml:space="preserve">September</w:t>
      </w:r>
      <w:r>
        <w:rPr/>
        <w:t xml:space="preserve"> 15th. The review must include, but is not limited to, the following: (a) Projects purchased or commissioned per biennium; (b) partner agencies; (c) funding sources by fiscal year; (d) artwork costs; (e) administrative costs; (f) collection care costs; and (g) project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7023 (uncodified) is amended to read as follows: </w:t>
      </w:r>
    </w:p>
    <w:p>
      <w:pPr>
        <w:spacing w:before="0" w:after="0" w:line="408" w:lineRule="exact"/>
        <w:ind w:left="0" w:right="0" w:firstLine="576"/>
        <w:jc w:val="left"/>
      </w:pPr>
      <w:r>
        <w:rPr/>
        <w:t xml:space="preserve">JLARC WWRP &amp; STATE LAND ACQUISITION STUDY.</w:t>
      </w:r>
    </w:p>
    <w:p>
      <w:pPr>
        <w:spacing w:before="0" w:after="0" w:line="408" w:lineRule="exact"/>
        <w:ind w:left="0" w:right="0" w:firstLine="576"/>
        <w:jc w:val="left"/>
      </w:pPr>
      <w:r>
        <w:rPr/>
        <w:t xml:space="preserve">(1) The joint legislative audit and review committee must conduct a review of state and local efforts to protect and conserve habitat and expand outdoor recreation since 1990.</w:t>
      </w:r>
    </w:p>
    <w:p>
      <w:pPr>
        <w:spacing w:before="0" w:after="0" w:line="408" w:lineRule="exact"/>
        <w:ind w:left="0" w:right="0" w:firstLine="576"/>
        <w:jc w:val="left"/>
      </w:pPr>
      <w:r>
        <w:rPr/>
        <w:t xml:space="preserve">(2) The review has two objectives:</w:t>
      </w:r>
    </w:p>
    <w:p>
      <w:pPr>
        <w:spacing w:before="0" w:after="0" w:line="408" w:lineRule="exact"/>
        <w:ind w:left="0" w:right="0" w:firstLine="576"/>
        <w:jc w:val="left"/>
      </w:pPr>
      <w:r>
        <w:rPr/>
        <w:t xml:space="preserve">(a) To determine what existing or potential objective outcome measures can be used to evaluate the success of major regulatory programs or state expenditures that are intended to protect and conserve habitat and expand outdoor recreation; and</w:t>
      </w:r>
    </w:p>
    <w:p>
      <w:pPr>
        <w:spacing w:before="0" w:after="0" w:line="408" w:lineRule="exact"/>
        <w:ind w:left="0" w:right="0" w:firstLine="576"/>
        <w:jc w:val="left"/>
      </w:pPr>
      <w:r>
        <w:rPr/>
        <w:t xml:space="preserve">(b) To compare the amount of habitat lands protected through acquisitions and easements with the amount of lands protected through the major regulatory programs within three counties west of the cascades and three counties east of the cascades.</w:t>
      </w:r>
    </w:p>
    <w:p>
      <w:pPr>
        <w:spacing w:before="0" w:after="0" w:line="408" w:lineRule="exact"/>
        <w:ind w:left="0" w:right="0" w:firstLine="576"/>
        <w:jc w:val="left"/>
      </w:pPr>
      <w:r>
        <w:rPr/>
        <w:t xml:space="preserve">(3) The review must include state expenditures and local and federal expenditures used to match state funding in the following programs:</w:t>
      </w:r>
    </w:p>
    <w:p>
      <w:pPr>
        <w:spacing w:before="0" w:after="0" w:line="408" w:lineRule="exact"/>
        <w:ind w:left="0" w:right="0" w:firstLine="576"/>
        <w:jc w:val="left"/>
      </w:pPr>
      <w:r>
        <w:rPr/>
        <w:t xml:space="preserve">(a) Salmon recovery funding board expenditures;</w:t>
      </w:r>
    </w:p>
    <w:p>
      <w:pPr>
        <w:spacing w:before="0" w:after="0" w:line="408" w:lineRule="exact"/>
        <w:ind w:left="0" w:right="0" w:firstLine="576"/>
        <w:jc w:val="left"/>
      </w:pPr>
      <w:r>
        <w:rPr/>
        <w:t xml:space="preserve">(b) Puget Sound acquisition and restoration;</w:t>
      </w:r>
    </w:p>
    <w:p>
      <w:pPr>
        <w:spacing w:before="0" w:after="0" w:line="408" w:lineRule="exact"/>
        <w:ind w:left="0" w:right="0" w:firstLine="576"/>
        <w:jc w:val="left"/>
      </w:pPr>
      <w:r>
        <w:rPr/>
        <w:t xml:space="preserve">(c) Puget Sound estuary and salmon restoration;</w:t>
      </w:r>
    </w:p>
    <w:p>
      <w:pPr>
        <w:spacing w:before="0" w:after="0" w:line="408" w:lineRule="exact"/>
        <w:ind w:left="0" w:right="0" w:firstLine="576"/>
        <w:jc w:val="left"/>
      </w:pPr>
      <w:r>
        <w:rPr/>
        <w:t xml:space="preserve">(d) The Washington wildlife and recreation program;</w:t>
      </w:r>
    </w:p>
    <w:p>
      <w:pPr>
        <w:spacing w:before="0" w:after="0" w:line="408" w:lineRule="exact"/>
        <w:ind w:left="0" w:right="0" w:firstLine="576"/>
        <w:jc w:val="left"/>
      </w:pPr>
      <w:r>
        <w:rPr/>
        <w:t xml:space="preserve">(e) State parks and recreation commission expenditures that expand recreational lands and facilities;</w:t>
      </w:r>
    </w:p>
    <w:p>
      <w:pPr>
        <w:spacing w:before="0" w:after="0" w:line="408" w:lineRule="exact"/>
        <w:ind w:left="0" w:right="0" w:firstLine="576"/>
        <w:jc w:val="left"/>
      </w:pPr>
      <w:r>
        <w:rPr/>
        <w:t xml:space="preserve">(f) Trust land transfer program and other expenditures by the department of natural resources that protect habitat or expand recreation; and</w:t>
      </w:r>
    </w:p>
    <w:p>
      <w:pPr>
        <w:spacing w:before="0" w:after="0" w:line="408" w:lineRule="exact"/>
        <w:ind w:left="0" w:right="0" w:firstLine="576"/>
        <w:jc w:val="left"/>
      </w:pPr>
      <w:r>
        <w:rPr/>
        <w:t xml:space="preserve">(g) Other state expenditures that expand recreational lands and facilities.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review must also include the following regulatory programs:</w:t>
      </w:r>
    </w:p>
    <w:p>
      <w:pPr>
        <w:spacing w:before="0" w:after="0" w:line="408" w:lineRule="exact"/>
        <w:ind w:left="0" w:right="0" w:firstLine="576"/>
        <w:jc w:val="left"/>
      </w:pPr>
      <w:r>
        <w:rPr/>
        <w:t xml:space="preserve">(a) Growth management regulations regarding critical areas;</w:t>
      </w:r>
    </w:p>
    <w:p>
      <w:pPr>
        <w:spacing w:before="0" w:after="0" w:line="408" w:lineRule="exact"/>
        <w:ind w:left="0" w:right="0" w:firstLine="576"/>
        <w:jc w:val="left"/>
      </w:pPr>
      <w:r>
        <w:rPr/>
        <w:t xml:space="preserve">(b) Wetland restrictions;</w:t>
      </w:r>
    </w:p>
    <w:p>
      <w:pPr>
        <w:spacing w:before="0" w:after="0" w:line="408" w:lineRule="exact"/>
        <w:ind w:left="0" w:right="0" w:firstLine="576"/>
        <w:jc w:val="left"/>
      </w:pPr>
      <w:r>
        <w:rPr/>
        <w:t xml:space="preserve">(c) Shoreline management rules;</w:t>
      </w:r>
    </w:p>
    <w:p>
      <w:pPr>
        <w:spacing w:before="0" w:after="0" w:line="408" w:lineRule="exact"/>
        <w:ind w:left="0" w:right="0" w:firstLine="576"/>
        <w:jc w:val="left"/>
      </w:pPr>
      <w:r>
        <w:rPr/>
        <w:t xml:space="preserve">(d) Forest practices regulation; and</w:t>
      </w:r>
    </w:p>
    <w:p>
      <w:pPr>
        <w:spacing w:before="0" w:after="0" w:line="408" w:lineRule="exact"/>
        <w:ind w:left="0" w:right="0" w:firstLine="576"/>
        <w:jc w:val="left"/>
      </w:pPr>
      <w:r>
        <w:rPr/>
        <w:t xml:space="preserve">(e) Hydraulic project approval program.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review must identify other objective benefits provided by each of the included programs, such as public safety, habitat protection, environmental quality, public health, protection of </w:t>
      </w:r>
      <w:r>
        <w:t>((</w:t>
      </w:r>
      <w:r>
        <w:rPr>
          <w:strike/>
        </w:rPr>
        <w:t xml:space="preserve">intrastructure</w:t>
      </w:r>
      <w:r>
        <w:t>))</w:t>
      </w:r>
      <w:r>
        <w:rPr/>
        <w:t xml:space="preserve"> </w:t>
      </w:r>
      <w:r>
        <w:rPr>
          <w:u w:val="single"/>
        </w:rPr>
        <w:t xml:space="preserve">infrastructure</w:t>
      </w:r>
      <w:r>
        <w:rPr/>
        <w:t xml:space="preserve">, and economic development.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review must also examine a sample of recreation and habitat land acquisition by state agencies within the past ten years to determine whether the state agencies have a land stewardship program for the land parcels, what that program entails, and the extent of compliance with that program. Land stewardship includes, but is not limited to, restoring or developing the land to meet the objectives of the acquisition, suppressing invasive weeds, securing the property to prevent damage, and maintaining the land to prevent wildfires.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undertaking the review, the joint legislative audit and review committee may contract with experts in measuring the outcomes of regulatory and funding programs to protect and conserve habitat.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By December 1, </w:t>
      </w:r>
      <w:r>
        <w:t>((</w:t>
      </w:r>
      <w:r>
        <w:rPr>
          <w:strike/>
        </w:rPr>
        <w:t xml:space="preserve">2016</w:t>
      </w:r>
      <w:r>
        <w:t>))</w:t>
      </w:r>
      <w:r>
        <w:rPr/>
        <w:t xml:space="preserve"> </w:t>
      </w:r>
      <w:r>
        <w:rPr>
          <w:u w:val="single"/>
        </w:rPr>
        <w:t xml:space="preserve">2017</w:t>
      </w:r>
      <w:r>
        <w:rPr/>
        <w:t xml:space="preserve">, the joint legislative audit and review committee must submit a report to the appropriate committees of the senate and the house of representatives that presents information and findings from the study. The report is to include recommendations for accountability measures for determining the achievement of intended outcomes for protecting, acquiring, and improving habitat and recreation lands and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JOINT LEGISLATIVE AUDIT AND REVIEW COMMITTEE</w:t>
      </w:r>
    </w:p>
    <w:p>
      <w:pPr>
        <w:spacing w:before="0" w:after="0" w:line="408" w:lineRule="exact"/>
        <w:ind w:left="0" w:right="0" w:firstLine="576"/>
        <w:jc w:val="left"/>
      </w:pPr>
      <w:r>
        <w:rPr/>
        <w:t xml:space="preserve">Washington Wildlife and Recreation Program and State Land Acquisition Study (92000003)</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In addition to the provisions of RCW 43.88.030, the office of financial management shall require life cycle cost analysis to be prepared as part of any proposal to acquire, construct, or lease all new state office buildings and warehouses to establish the economic viability of the project and prove its benefit to Washington state taxpayers. A life cycle cost analysis must be prepared on all projects or buildings greater than 20,000 square feet. A life cycle cost analysis must be performed at the earliest time possible and must be completed before funding may be allocated for any part of the project including but not limited to: Design, demolition of existing facilities, site preparation or construction and includes projects using a design-build construction model. The life cycle cost analysis must be performed by the office of financial management or the department of enterprise services and must be performed in a transparent manner with all stakeholders entitled to participate. All results of the life cycle cost analysis must be verified by an independent real estate industry consultant. Funding for the life cycle cost analysis must also include funding for review by real estate industry consultants. Included in the life cycle cost analysis and in reporting the cost per square foot, the agencies must include all moneys relating to the development of the project including but not limited to: (1) Predesign; (2) design; (3) consultants; (4) demolition; (5) construction moving costs; (6) tenant relocation costs; (7) parking costs; (8) ongoing maintenance; (9) future capital improvements expected during the term of the lease or building ownership including but not limited to: Windows, carpet, heating, ventilation and air conditioning system replacement, and painting; (10) the economic value and impact of local property taxes; (11) value of the land; and (12) other related costs by both state-owned and privately-owned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020</w:t>
      </w:r>
      <w:r>
        <w:rPr/>
        <w:t xml:space="preserve"> and 2013 2nd sp.s. c 4 s 993 are each amended to read as follows:</w:t>
      </w:r>
    </w:p>
    <w:p>
      <w:pPr>
        <w:spacing w:before="0" w:after="0" w:line="408" w:lineRule="exact"/>
        <w:ind w:left="0" w:right="0" w:firstLine="576"/>
        <w:jc w:val="left"/>
      </w:pPr>
      <w:r>
        <w:rPr/>
        <w:t xml:space="preserve">(1) The pollution liability insurance program trust account is established in the custody of the state treasurer. All funds appropriated for this chapter and all premiums collected for reinsurance shall be deposited in the account. Expenditures from the account shall be used exclusively for the purposes of this chapter including payment of costs of administering the pollution liability insurance and underground storage tank community assistance programs. Expenditures for payment of administrative and operating costs of the agency are subject to the allotment procedures under chapter 43.88 RCW and may be made only after appropriation by statute. No appropriation is required for other expenditures from the account.</w:t>
      </w:r>
    </w:p>
    <w:p>
      <w:pPr>
        <w:spacing w:before="0" w:after="0" w:line="408" w:lineRule="exact"/>
        <w:ind w:left="0" w:right="0" w:firstLine="576"/>
        <w:jc w:val="left"/>
      </w:pPr>
      <w:r>
        <w:rPr/>
        <w:t xml:space="preserve">(2) Each calendar quarter, the director shall report to the insurance commissioner the loss and surplus reserves required for the calendar quarter. The director shall notify the department of revenue of this amount by the fifteenth day of each calendar quarter.</w:t>
      </w:r>
    </w:p>
    <w:p>
      <w:pPr>
        <w:spacing w:before="0" w:after="0" w:line="408" w:lineRule="exact"/>
        <w:ind w:left="0" w:right="0" w:firstLine="576"/>
        <w:jc w:val="left"/>
      </w:pPr>
      <w:r>
        <w:rPr/>
        <w:t xml:space="preserve">(3) Each calendar quarter the director shall determine the amount of reserves necessary to fund commitments made to provide financial assistance under RCW 70.148.130 to the extent that the financial assistance reserves do not jeopardize the operations and liabilities of the pollution liability insurance program. The director shall notify the department of revenue of this amount by the fifteenth day of each calendar quarter. The director may immediately establish an initial financial assistance reserve of five million dollars from available revenues. The director may not expend more than fifteen million dollars for the financial assistance program.</w:t>
      </w:r>
    </w:p>
    <w:p>
      <w:pPr>
        <w:spacing w:before="0" w:after="0" w:line="408" w:lineRule="exact"/>
        <w:ind w:left="0" w:right="0" w:firstLine="576"/>
        <w:jc w:val="left"/>
      </w:pPr>
      <w:r>
        <w:rPr/>
        <w:t xml:space="preserve">(4) During the 2013-2015 fiscal biennium, the legislature may transfer from the pollution liability insurance program trust account to the state general fund such amounts as reflect the excess fund balance of the account.</w:t>
      </w:r>
    </w:p>
    <w:p>
      <w:pPr>
        <w:spacing w:before="0" w:after="0" w:line="408" w:lineRule="exact"/>
        <w:ind w:left="0" w:right="0" w:firstLine="576"/>
        <w:jc w:val="left"/>
      </w:pPr>
      <w:r>
        <w:rPr/>
        <w:t xml:space="preserve">(5) </w:t>
      </w:r>
      <w:r>
        <w:rPr>
          <w:u w:val="single"/>
        </w:rPr>
        <w:t xml:space="preserve">During the 2015-2017 fiscal biennium, the legislature may transfer from the pollution liability insurance program trust account to the underground storage tank revolving account such amounts as reflect the excess fund balance of the account.</w:t>
      </w:r>
    </w:p>
    <w:p>
      <w:pPr>
        <w:spacing w:before="0" w:after="0" w:line="408" w:lineRule="exact"/>
        <w:ind w:left="0" w:right="0" w:firstLine="576"/>
        <w:jc w:val="left"/>
      </w:pPr>
      <w:r>
        <w:rPr>
          <w:u w:val="single"/>
        </w:rPr>
        <w:t xml:space="preserve">(6)</w:t>
      </w:r>
      <w:r>
        <w:rPr/>
        <w:t xml:space="preserve">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7037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water pollution control revolving account, </w:t>
      </w:r>
      <w:r>
        <w:rPr>
          <w:u w:val="single"/>
        </w:rPr>
        <w:t xml:space="preserve">up to</w:t>
      </w:r>
    </w:p>
    <w:p>
      <w:pPr>
        <w:spacing w:before="0" w:after="0" w:line="408" w:lineRule="exact"/>
        <w:ind w:left="0" w:right="0" w:firstLine="0"/>
        <w:jc w:val="left"/>
      </w:pPr>
      <w:r>
        <w:rPr/>
        <w:t xml:space="preserve">$6,000,000 for fiscal year 2016 and </w:t>
      </w:r>
      <w:r>
        <w:rPr>
          <w:u w:val="single"/>
        </w:rPr>
        <w:t xml:space="preserve">up to</w:t>
      </w:r>
      <w:r>
        <w:rPr/>
        <w:t xml:space="preserve"> $6,000,000 for</w:t>
      </w:r>
    </w:p>
    <w:p>
      <w:pPr>
        <w:spacing w:before="0" w:after="0" w:line="408" w:lineRule="exact"/>
        <w:ind w:left="0" w:right="0" w:firstLine="0"/>
        <w:jc w:val="left"/>
        <w:tabs>
          <w:tab w:val="right" w:leader="dot" w:pos="9936"/>
        </w:tabs>
      </w:pPr>
      <w:r>
        <w:rPr/>
        <w:t xml:space="preserve">fiscal year 2017</w:t>
      </w:r>
      <w:r>
        <w:tab/>
      </w:r>
      <w:r>
        <w:rPr/>
        <w:t xml:space="preserve">$12,000,000</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drinking water assistance account, </w:t>
      </w:r>
      <w:r>
        <w:rPr>
          <w:u w:val="single"/>
        </w:rPr>
        <w:t xml:space="preserve">up to</w:t>
      </w:r>
      <w:r>
        <w:rPr/>
        <w:t xml:space="preserve"> $4,000,000</w:t>
      </w:r>
    </w:p>
    <w:p>
      <w:pPr>
        <w:spacing w:before="0" w:after="0" w:line="408" w:lineRule="exact"/>
        <w:ind w:left="0" w:right="0" w:firstLine="0"/>
        <w:jc w:val="left"/>
      </w:pPr>
      <w:r>
        <w:rPr/>
        <w:t xml:space="preserve">for fiscal year 2016 and </w:t>
      </w:r>
      <w:r>
        <w:rPr>
          <w:u w:val="single"/>
        </w:rPr>
        <w:t xml:space="preserve">up to</w:t>
      </w:r>
      <w:r>
        <w:rPr/>
        <w:t xml:space="preserve"> $4,000,000 for fiscal</w:t>
      </w:r>
    </w:p>
    <w:p>
      <w:pPr>
        <w:spacing w:before="0" w:after="0" w:line="408" w:lineRule="exact"/>
        <w:ind w:left="0" w:right="0" w:firstLine="0"/>
        <w:jc w:val="left"/>
        <w:tabs>
          <w:tab w:val="right" w:leader="dot" w:pos="9936"/>
        </w:tabs>
      </w:pPr>
      <w:r>
        <w:rPr/>
        <w:t xml:space="preserve">year 2017</w:t>
      </w:r>
      <w:r>
        <w:tab/>
      </w:r>
      <w:r>
        <w:rPr/>
        <w:t xml:space="preserve">$8,000,000</w:t>
      </w:r>
    </w:p>
    <w:p>
      <w:pPr>
        <w:spacing w:before="0" w:after="0" w:line="408" w:lineRule="exact"/>
        <w:ind w:left="0" w:right="0" w:firstLine="576"/>
        <w:jc w:val="left"/>
        <w:tabs>
          <w:tab w:val="right" w:leader="dot" w:pos="9936"/>
        </w:tabs>
      </w:pPr>
      <w:pPr>
        <w:tabs>
          <w:tab w:val="right" w:leader="dot" w:pos="9360"/>
        </w:tabs>
      </w:pPr>
      <w:r>
        <w:rPr>
          <w:u w:val="single"/>
        </w:rPr>
        <w:t xml:space="preserve">Pollution liability insurance program </w:t>
      </w:r>
      <w:r>
        <w:rPr>
          <w:u w:val="single"/>
        </w:rPr>
        <w:t xml:space="preserve">trust</w:t>
      </w:r>
    </w:p>
    <w:p>
      <w:pPr>
        <w:spacing w:before="0" w:after="0" w:line="408" w:lineRule="exact"/>
        <w:ind w:left="0" w:right="0" w:firstLine="0"/>
        <w:jc w:val="left"/>
        <w:tabs>
          <w:tab w:val="right" w:leader="dot" w:pos="9936"/>
        </w:tabs>
      </w:pPr>
      <w:pPr>
        <w:tabs>
          <w:tab w:val="right" w:leader="dot" w:pos="9360"/>
        </w:tabs>
      </w:pPr>
      <w:r>
        <w:rPr>
          <w:u w:val="single"/>
        </w:rPr>
        <w:t xml:space="preserve">account</w:t>
      </w:r>
      <w:r>
        <w:rPr>
          <w:rFonts w:ascii="Times New Roman" w:hAnsi="Times New Roman"/>
          <w:u w:val="single"/>
        </w:rPr>
        <w:t xml:space="preserve">—</w:t>
      </w:r>
      <w:r>
        <w:rPr>
          <w:u w:val="single"/>
        </w:rPr>
        <w:t xml:space="preserve">state: For </w:t>
      </w:r>
      <w:r>
        <w:rPr>
          <w:u w:val="single"/>
        </w:rPr>
        <w:t xml:space="preserve">transfer to the underground </w:t>
      </w:r>
      <w:r>
        <w:rPr>
          <w:u w:val="single"/>
        </w:rPr>
        <w:t xml:space="preserve">storage</w:t>
      </w:r>
    </w:p>
    <w:p>
      <w:pPr>
        <w:spacing w:before="0" w:after="0" w:line="408" w:lineRule="exact"/>
        <w:ind w:left="0" w:right="0" w:firstLine="0"/>
        <w:jc w:val="left"/>
        <w:tabs>
          <w:tab w:val="right" w:leader="dot" w:pos="9936"/>
        </w:tabs>
      </w:pPr>
      <w:r>
        <w:rPr>
          <w:u w:val="single"/>
        </w:rPr>
        <w:t xml:space="preserve">tank revolving account</w:t>
      </w:r>
      <w:r>
        <w:tab/>
      </w:r>
      <w:r>
        <w:rPr>
          <w:u w:val="single"/>
        </w:rPr>
        <w:t xml:space="preserve">$10,000,000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7038 (uncodified) is amended to read as follows: </w:t>
      </w:r>
    </w:p>
    <w:p>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tabs>
          <w:tab w:val="right" w:leader="dot" w:pos="9936"/>
        </w:tabs>
      </w:pPr>
      <w:r>
        <w:rPr/>
        <w:t xml:space="preserve">environmental legacy </w:t>
      </w:r>
      <w:r>
        <w:t>((</w:t>
      </w:r>
      <w:r>
        <w:rPr>
          <w:strike/>
        </w:rPr>
        <w:t xml:space="preserve">trust</w:t>
      </w:r>
      <w:r>
        <w:t>))</w:t>
      </w:r>
      <w:r>
        <w:rPr/>
        <w:t xml:space="preserve"> </w:t>
      </w:r>
      <w:r>
        <w:rPr>
          <w:u w:val="single"/>
        </w:rPr>
        <w:t xml:space="preserve">stewardship</w:t>
      </w:r>
      <w:r>
        <w:rPr/>
        <w:t xml:space="preserve"> account</w:t>
      </w:r>
      <w:r>
        <w:tab/>
      </w:r>
      <w:r>
        <w:rPr/>
        <w:t xml:space="preserve">$24,000,000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tabs>
          <w:tab w:val="right" w:leader="dot" w:pos="9936"/>
        </w:tabs>
      </w:pPr>
      <w:r>
        <w:rPr/>
        <w:t xml:space="preserve">environmental legacy </w:t>
      </w:r>
      <w:r>
        <w:t>((</w:t>
      </w:r>
      <w:r>
        <w:rPr>
          <w:strike/>
        </w:rPr>
        <w:t xml:space="preserve">trust</w:t>
      </w:r>
      <w:r>
        <w:t>))</w:t>
      </w:r>
      <w:r>
        <w:rPr/>
        <w:t xml:space="preserve"> </w:t>
      </w:r>
      <w:r>
        <w:rPr>
          <w:u w:val="single"/>
        </w:rPr>
        <w:t xml:space="preserve">stewardship</w:t>
      </w:r>
      <w:r>
        <w:rPr/>
        <w:t xml:space="preserve"> account</w:t>
      </w:r>
      <w:r>
        <w:tab/>
      </w:r>
      <w:r>
        <w:rPr/>
        <w:t xml:space="preserve">$30,000,000</w:t>
      </w:r>
    </w:p>
    <w:p>
      <w:pPr>
        <w:spacing w:before="120" w:after="0" w:line="408" w:lineRule="exact"/>
        <w:ind w:left="0" w:right="0" w:firstLine="576"/>
        <w:jc w:val="left"/>
      </w:pPr>
      <w:r>
        <w:rPr/>
        <w:t xml:space="preserve">(1)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2015-2017 fiscal biennium to maintain positive account balances in all three accounts.</w:t>
      </w:r>
    </w:p>
    <w:p>
      <w:pPr>
        <w:spacing w:before="0" w:after="0" w:line="408" w:lineRule="exact"/>
        <w:ind w:left="0" w:right="0" w:firstLine="576"/>
        <w:jc w:val="left"/>
      </w:pPr>
      <w:r>
        <w:rPr/>
        <w:t xml:space="preserve">(2) As directed by the department of ecology in consultation with the office of financial management, the state treasurer shall transfer amounts from the cleanup settlement account established in RCW 70.105D.130 to the state toxics control account, the local toxics control account or the environmental legacy stewardship account to maintain positive account balances up to an amount not to exceed </w:t>
      </w:r>
      <w:r>
        <w:t>((</w:t>
      </w:r>
      <w:r>
        <w:rPr>
          <w:strike/>
        </w:rPr>
        <w:t xml:space="preserve">$13,000,000</w:t>
      </w:r>
      <w:r>
        <w:t>))</w:t>
      </w:r>
      <w:r>
        <w:rPr/>
        <w:t xml:space="preserve"> </w:t>
      </w:r>
      <w:r>
        <w:rPr>
          <w:u w:val="single"/>
        </w:rPr>
        <w:t xml:space="preserve">$26,000,000</w:t>
      </w:r>
      <w:r>
        <w:rPr/>
        <w:t xml:space="preserve"> that must be considered an inter fund loan that must be repaid with interest to the cleanup settlement account in three equal repayments in fiscal years 2018, 2019, and 2020.</w:t>
      </w:r>
    </w:p>
    <w:p>
      <w:pPr>
        <w:spacing w:before="0" w:after="0" w:line="408" w:lineRule="exact"/>
        <w:ind w:left="0" w:right="0" w:firstLine="576"/>
        <w:jc w:val="left"/>
      </w:pPr>
      <w:r>
        <w:rPr/>
        <w:t xml:space="preserve">(3)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clean-up projects based on acuity of need, readiness to proceed, cost-efficiency, or need to ensure geographic distribution. If the department uses this authority, the department must submit a prioritized list of projects that may be delayed to the office of financial management and the appropriate fiscal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Until June 30, 2027, the director of the department of enterprise services is granted authority to transfer and convey real property, known as the former northern state hospital site, to the port of Skagit upon the director's determination that such a transfer is appropriate and in furtherance of the interest of the state. Should legal requirements to provide behavioral health services at other locations fail to be met, having made diligent efforts to do so, the state may extend the leases with the current behavioral health tenants for the minimum time needed to meet such requirements with due diligence. The director shall consult with the office of financial management. This transfer is not subject to the requirements of RCW 43.09.210.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dairy nutrient infrastructure account is created in the state treasury. All receipts from repayment of loans made by the state conservation commission for dairy nutrient management demonstration projects must be deposited in the account. Moneys in the account may be spent only after appropriation. Expenditures from the account may be used only for dairy nutrient management demonstration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repealed:</w:t>
      </w:r>
    </w:p>
    <w:p>
      <w:pPr>
        <w:spacing w:before="0" w:after="0" w:line="408" w:lineRule="exact"/>
        <w:ind w:left="0" w:right="0" w:firstLine="576"/>
        <w:jc w:val="left"/>
      </w:pPr>
      <w:r>
        <w:rPr/>
        <w:t xml:space="preserve">(1) </w:t>
      </w:r>
      <w:r>
        <w:rPr/>
        <w:t xml:space="preserve">2015 3rd sp.s. c 3 s 1072</w:t>
      </w:r>
      <w:r>
        <w:rPr/>
        <w:t xml:space="preserve"> (uncodified); and</w:t>
      </w:r>
    </w:p>
    <w:p>
      <w:pPr>
        <w:spacing w:before="0" w:after="0" w:line="408" w:lineRule="exact"/>
        <w:ind w:left="0" w:right="0" w:firstLine="576"/>
        <w:jc w:val="left"/>
      </w:pPr>
      <w:r>
        <w:rPr/>
        <w:t xml:space="preserve">(2) </w:t>
      </w:r>
      <w:r>
        <w:rPr/>
        <w:t xml:space="preserve">2015 3rd sp.s. c 3 s 5074</w:t>
      </w:r>
      <w:r>
        <w:rPr/>
        <w:t xml:space="preserve">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102782231ee42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9da3fd7b0748f4" /><Relationship Type="http://schemas.openxmlformats.org/officeDocument/2006/relationships/footer" Target="/word/footer.xml" Id="Rb102782231ee4259" /></Relationships>
</file>