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13796339884057" /></Relationships>
</file>

<file path=word/document.xml><?xml version="1.0" encoding="utf-8"?>
<w:document xmlns:w="http://schemas.openxmlformats.org/wordprocessingml/2006/main">
  <w:body>
    <w:p>
      <w:r>
        <w:t>S-3750.1</w:t>
      </w:r>
    </w:p>
    <w:p>
      <w:pPr>
        <w:jc w:val="center"/>
      </w:pPr>
      <w:r>
        <w:t>_______________________________________________</w:t>
      </w:r>
    </w:p>
    <w:p/>
    <w:p>
      <w:pPr>
        <w:jc w:val="center"/>
      </w:pPr>
      <w:r>
        <w:rPr>
          <w:b/>
        </w:rPr>
        <w:t>SENATE BILL 6249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O'Ban, Bailey, Darneille, Miloscia, Dammeier, Hasegawa, Carlyle, Litzow, Padden, and McAuliffe</w:t>
      </w:r>
    </w:p>
    <w:p/>
    <w:p>
      <w:r>
        <w:rPr>
          <w:t xml:space="preserve">Read first time 01/13/16.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host home programs; amending RCW 74.15.020;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2013 c 105 s 2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74.13.032 through 74.13.036;</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foster-family home, which is maintained and operated for the care of a group of children on a twenty-four hour basis;</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r>
        <w:rPr>
          <w:u w:val="single"/>
        </w:rPr>
        <w:t xml:space="preserve">;</w:t>
      </w:r>
    </w:p>
    <w:p>
      <w:pPr>
        <w:spacing w:before="0" w:after="0" w:line="408" w:lineRule="exact"/>
        <w:ind w:left="0" w:right="0" w:firstLine="576"/>
        <w:jc w:val="left"/>
      </w:pPr>
      <w:r>
        <w:rPr>
          <w:u w:val="single"/>
        </w:rPr>
        <w:t xml:space="preserve">(o) A host home program, and host home, operated by a tax exempt organization for nonstate dependent youth, if that program: (i) Recruits and screens potential homes in the program, including performing background checks on individuals over the age of eighteen residing in the home through the Washington state patrol or equivalent law enforcement agency and performing physical inspections of the home; (ii) screens and provides case management services to youth in the program; (iii) obtains a notarized permission slip or limited power of attorney from the parent or legal guardian of the youth authorizing the youth to participate in the program; (iv) obtains insurance for the program through an insurance provider authorized under Title 48 RCW; and (v) provides mandatory reporter and confidentiality training</w:t>
      </w:r>
      <w:r>
        <w:rPr/>
        <w:t xml:space="preserve">.</w:t>
      </w:r>
    </w:p>
    <w:p>
      <w:pPr>
        <w:spacing w:before="0" w:after="0" w:line="408" w:lineRule="exact"/>
        <w:ind w:left="0" w:right="0" w:firstLine="576"/>
        <w:jc w:val="left"/>
      </w:pPr>
      <w:r>
        <w:rPr/>
        <w:t xml:space="preserve">(3) "Department" means the state department of social and health services.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social and health services.</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(11)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investment act which administers private industry councils and the job corps; vocational rehabilitation; and volunteer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July 1, 2017, the department of commerce must report to the governor and the legislature recommendations and best practices for host home programs.</w:t>
      </w:r>
    </w:p>
    <w:p/>
    <w:p>
      <w:pPr>
        <w:jc w:val="center"/>
      </w:pPr>
      <w:r>
        <w:rPr>
          <w:b/>
        </w:rPr>
        <w:t>--- END ---</w:t>
      </w:r>
    </w:p>
    <w:sectPr>
      <w:pgNumType w:start="1"/>
      <w:footerReference xmlns:r="http://schemas.openxmlformats.org/officeDocument/2006/relationships" r:id="R898c30e2b08b48e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c854e4645f433e" /><Relationship Type="http://schemas.openxmlformats.org/officeDocument/2006/relationships/footer" Target="/word/footer.xml" Id="R898c30e2b08b48e0" /></Relationships>
</file>