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1d4afc0664fff" /></Relationships>
</file>

<file path=word/document.xml><?xml version="1.0" encoding="utf-8"?>
<w:document xmlns:w="http://schemas.openxmlformats.org/wordprocessingml/2006/main">
  <w:body>
    <w:p>
      <w:r>
        <w:t>S-4300.1</w:t>
      </w:r>
    </w:p>
    <w:p>
      <w:pPr>
        <w:jc w:val="center"/>
      </w:pPr>
      <w:r>
        <w:t>_______________________________________________</w:t>
      </w:r>
    </w:p>
    <w:p/>
    <w:p>
      <w:pPr>
        <w:jc w:val="center"/>
      </w:pPr>
      <w:r>
        <w:rPr>
          <w:b/>
        </w:rPr>
        <w:t>SUBSTITUTE SENATE BILL 6298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Frockt, Litzow, O'Ban, Fain, Mullet, Dammeier, Jayapal, Billig, Rivers, Pedersen, Rolfes, Darneille, McAuliffe, Hasegawa, Carlyle, Habib, Keiser, Conway, and Liias)</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student stability and opportunities; amending RCW 28A.300.540; adding a new section to chapter 28A.300 RCW; adding a new section to chapter 43.185C RCW; adding a new section to chapter 28A.320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competitive grant process to evaluate and award state-funded three-year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the specific purpose in this section,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information and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million dollars, or as much thereof as may be necessary, is appropriated for the fiscal year ending June 30, 2017, from the general fund to the office of the superintendent of public instruction for the purposes of section 2 of this act.</w:t>
      </w:r>
    </w:p>
    <w:p>
      <w:pPr>
        <w:spacing w:before="0" w:after="0" w:line="408" w:lineRule="exact"/>
        <w:ind w:left="0" w:right="0" w:firstLine="576"/>
        <w:jc w:val="left"/>
      </w:pPr>
      <w:r>
        <w:rPr/>
        <w:t xml:space="preserve">(2) The sum of two million dollars, or as much thereof as may be necessary, is appropriated for the fiscal year ending June 30, 2018, from the general fund to the office of the superintendent of public instruction for the purposes of section 2 of this act.</w:t>
      </w:r>
    </w:p>
    <w:p/>
    <w:p>
      <w:pPr>
        <w:jc w:val="center"/>
      </w:pPr>
      <w:r>
        <w:rPr>
          <w:b/>
        </w:rPr>
        <w:t>--- END ---</w:t>
      </w:r>
    </w:p>
    <w:sectPr>
      <w:pgNumType w:start="1"/>
      <w:footerReference xmlns:r="http://schemas.openxmlformats.org/officeDocument/2006/relationships" r:id="R4d93f6a45b1a4b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42b1cfad545c4" /><Relationship Type="http://schemas.openxmlformats.org/officeDocument/2006/relationships/footer" Target="/word/footer.xml" Id="R4d93f6a45b1a4b3d" /></Relationships>
</file>