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2bdc29813486a" /></Relationships>
</file>

<file path=word/document.xml><?xml version="1.0" encoding="utf-8"?>
<w:document xmlns:w="http://schemas.openxmlformats.org/wordprocessingml/2006/main">
  <w:body>
    <w:p>
      <w:r>
        <w:t>S-3812.1</w:t>
      </w:r>
    </w:p>
    <w:p>
      <w:pPr>
        <w:jc w:val="center"/>
      </w:pPr>
      <w:r>
        <w:t>_______________________________________________</w:t>
      </w:r>
    </w:p>
    <w:p/>
    <w:p>
      <w:pPr>
        <w:jc w:val="center"/>
      </w:pPr>
      <w:r>
        <w:rPr>
          <w:b/>
        </w:rPr>
        <w:t>SENATE BILL 6396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Roach, Bailey, Rivers, Angel, Becker, Brown, Dammeier, Parlette, Sheldon, Schoesler, Honeyford, Warnick, Padden, and Pearson</w:t>
      </w:r>
    </w:p>
    <w:p/>
    <w:p>
      <w:r>
        <w:rPr>
          <w:t xml:space="preserve">Read first time 01/19/16.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2016, no rule may be adopted or amended by an agency unless the adoption or amendment is first submitted by the agency to the attorney general for the attorney general's opinion as to its constitutionality and legality. Any rule or rule amendment adopted by an agency without being so submitted to the attorney general is void.</w:t>
      </w:r>
    </w:p>
    <w:p>
      <w:pPr>
        <w:spacing w:before="0" w:after="0" w:line="408" w:lineRule="exact"/>
        <w:ind w:left="0" w:right="0" w:firstLine="576"/>
        <w:jc w:val="left"/>
      </w:pPr>
      <w:r>
        <w:rPr/>
        <w:t xml:space="preserve">(4) Beginning July 1, 2016, any rule adopted or amended before November 1st of any year expires on June 1st of the year following adoption unless the legislature by bill acts to postpone the expiration.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(5) Any rule that is expired under subsection (4) of this section may not be readopted by an agency unless expressly authorized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6ad24c5c3ac4f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6535a474649fd" /><Relationship Type="http://schemas.openxmlformats.org/officeDocument/2006/relationships/footer" Target="/word/footer.xml" Id="Re6ad24c5c3ac4f91" /></Relationships>
</file>