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f5218912a4d66" /></Relationships>
</file>

<file path=word/document.xml><?xml version="1.0" encoding="utf-8"?>
<w:document xmlns:w="http://schemas.openxmlformats.org/wordprocessingml/2006/main">
  <w:body>
    <w:p>
      <w:r>
        <w:t>S-4629.1</w:t>
      </w:r>
    </w:p>
    <w:p>
      <w:pPr>
        <w:jc w:val="center"/>
      </w:pPr>
      <w:r>
        <w:t>_______________________________________________</w:t>
      </w:r>
    </w:p>
    <w:p/>
    <w:p>
      <w:pPr>
        <w:jc w:val="center"/>
      </w:pPr>
      <w:r>
        <w:rPr>
          <w:b/>
        </w:rPr>
        <w:t>SUBSTITUTE SENATE BILL 6409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Bailey, Frockt, Braun, Becker, Carlyle, and Chase; by request of Council of Presidents)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Washington state public higher education; and amending RCW 28B.10.027, 28B.10.029, 39.26.110, 42.48.010, and 43.88.110.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w:t>
      </w:r>
      <w:r>
        <w:rPr>
          <w:u w:val="single"/>
        </w:rPr>
        <w:t xml:space="preserve">construction</w:t>
      </w:r>
      <w:r>
        <w:rPr/>
        <w:t xml:space="preserv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shall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t>((</w:t>
      </w:r>
      <w:r>
        <w:rPr>
          <w:strike/>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r>
        <w:t>))</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0" w:after="0" w:line="408" w:lineRule="exact"/>
        <w:ind w:left="0" w:right="0" w:firstLine="576"/>
        <w:jc w:val="left"/>
      </w:pPr>
      <w:r>
        <w:rPr>
          <w:u w:val="single"/>
        </w:rPr>
        <w:t xml:space="preserve">(4) Notwithstanding subsections (1) through (3) of this section, institutions of higher education may develop independent training or certification programs, or both, to ensure consistency in procurement practices for employees authorized to perform procurement functions under applicable state and federal laws. Each institution of higher education exercising its authority to develop independent training or certification programs must require employees responsible for developing, executing, or managing procurements or contracts, or both, to complete such training 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w:t>
      </w:r>
      <w:r>
        <w:rPr>
          <w:u w:val="single"/>
        </w:rPr>
        <w:t xml:space="preserve">Minor works projects, as defined by the office of financial management, may be valued up to five million dollars for institutions of higher education as defined in RCW 28B.10.016.</w:t>
      </w:r>
    </w:p>
    <w:p>
      <w:pPr>
        <w:spacing w:before="0" w:after="0" w:line="408" w:lineRule="exact"/>
        <w:ind w:left="0" w:right="0" w:firstLine="576"/>
        <w:jc w:val="left"/>
      </w:pP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92f69833c26e4f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04840a9bf401f" /><Relationship Type="http://schemas.openxmlformats.org/officeDocument/2006/relationships/footer" Target="/word/footer.xml" Id="R92f69833c26e4f53" /></Relationships>
</file>