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be6abe0ea4388" /></Relationships>
</file>

<file path=word/document.xml><?xml version="1.0" encoding="utf-8"?>
<w:document xmlns:w="http://schemas.openxmlformats.org/wordprocessingml/2006/main">
  <w:body>
    <w:p>
      <w:r>
        <w:t>S-4130.1</w:t>
      </w:r>
    </w:p>
    <w:p>
      <w:pPr>
        <w:jc w:val="center"/>
      </w:pPr>
      <w:r>
        <w:t>_______________________________________________</w:t>
      </w:r>
    </w:p>
    <w:p/>
    <w:p>
      <w:pPr>
        <w:jc w:val="center"/>
      </w:pPr>
      <w:r>
        <w:rPr>
          <w:b/>
        </w:rPr>
        <w:t>SENATE BILL 6601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Frockt, Bailey, Braun, Mullet, Carlyle, and McAuliffe</w:t>
      </w:r>
    </w:p>
    <w:p/>
    <w:p>
      <w:r>
        <w:rPr>
          <w:t xml:space="preserve">Read first time 01/28/16.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college savings program; amending RCW 28B.95.010, 28B.95.020, 28B.95.025, 28B.95.035, 28B.95.040, 28B.95.080, 28B.95.090, 28B.95.100, 28B.95.150, and 28B.95.900; reenacting and amending RCW 43.79A.040; and adding new sections to chapter 28B.95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(4)</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(8) "Eligible contributor" means an individual or organization that contributes money for the purchase of tuition units, and for an individual college savings account established pursuant to this chapter for an eligible beneficiary.</w:t>
      </w:r>
    </w:p>
    <w:p>
      <w:pPr>
        <w:spacing w:before="0" w:after="0" w:line="408" w:lineRule="exact"/>
        <w:ind w:left="0" w:right="0" w:firstLine="576"/>
        <w:jc w:val="left"/>
      </w:pPr>
      <w:r>
        <w:rPr>
          <w:u w:val="single"/>
        </w:rPr>
        <w:t xml:space="preserve">(9)</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(12)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(13)</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(16)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allocation for a beneficiaries' participant college savings account.</w:t>
      </w:r>
    </w:p>
    <w:p>
      <w:pPr>
        <w:spacing w:before="0" w:after="0" w:line="408" w:lineRule="exact"/>
        <w:ind w:left="0" w:right="0" w:firstLine="576"/>
        <w:jc w:val="left"/>
      </w:pPr>
      <w:r>
        <w:rPr>
          <w:u w:val="single"/>
        </w:rPr>
        <w:t xml:space="preserve">(17)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(18)</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plan account and the individual college savings plan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the types of instruments, obligations, securities, and properties in which moneys are invested by the Washington deferred compensation plan established pursuant to RCW 41.50.770.</w:t>
      </w:r>
    </w:p>
    <w:p>
      <w:pPr>
        <w:spacing w:before="0" w:after="0" w:line="408" w:lineRule="exact"/>
        <w:ind w:left="0" w:right="0" w:firstLine="576"/>
        <w:jc w:val="left"/>
      </w:pPr>
      <w:r>
        <w:rPr/>
        <w:t xml:space="preserve">(5)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(6) The governing body shall administer the Washington college savings program in a manner reasonably designed to be actuarially sound.</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gifts, bequests,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the Washington college savings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plan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the investment board paid under RCW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(4)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state determines that the </w:t>
      </w:r>
      <w:r>
        <w:rPr>
          <w:u w:val="single"/>
        </w:rPr>
        <w:t xml:space="preserve">advanced college tuition payment</w:t>
      </w:r>
      <w:r>
        <w:rPr/>
        <w:t xml:space="preserve"> program is not financially feasible, or for any other reason, the state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which may be the state investment board or a nonstate entity authorized to do business in the state for the investment of moneys as the committee may choose, has the full power to establish investment options for moneys contributed to individual Washington college savings program accounts. All investment and operating costs associated with the investment of money shall be paid to the state investment board pursuant to RCW 43.33A.160 and 43.84.160, or to a private entity as established by contract.</w:t>
      </w:r>
    </w:p>
    <w:p>
      <w:pPr>
        <w:spacing w:before="0" w:after="0" w:line="408" w:lineRule="exact"/>
        <w:ind w:left="0" w:right="0" w:firstLine="576"/>
        <w:jc w:val="left"/>
      </w:pPr>
      <w:r>
        <w:rPr/>
        <w:t xml:space="preserve">(2) All investments made by the investment manager shall be made with the exercise of that degree of judgment and care expressed in RCW 43.33A.140 and the investment policies established by the state investment board or the committee.</w:t>
      </w:r>
    </w:p>
    <w:p>
      <w:pPr>
        <w:spacing w:before="0" w:after="0" w:line="408" w:lineRule="exact"/>
        <w:ind w:left="0" w:right="0" w:firstLine="576"/>
        <w:jc w:val="left"/>
      </w:pPr>
      <w:r>
        <w:rPr/>
        <w:t xml:space="preserve">(3)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(4) The authority to establish all policies relating to the Washington college savings program account, other than the investment policies as provided in subsections (1) through (3) of this section, resides with the governing body. With the exception of expenses of the investment manager as provided in subsection (1) of this section, disbursements from the Washington college savings program account shall be made only on the authorization of the governing body, and money in the account may be spent only for the purposes of the Washington college savings program as specified in this chapter.</w:t>
      </w:r>
    </w:p>
    <w:p>
      <w:pPr>
        <w:spacing w:before="0" w:after="0" w:line="408" w:lineRule="exact"/>
        <w:ind w:left="0" w:right="0" w:firstLine="576"/>
        <w:jc w:val="left"/>
      </w:pPr>
      <w:r>
        <w:rPr/>
        <w:t xml:space="preserve">(5)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minus a penalty at the rate established by the governing body. The refund shall be made no sooner than ninety days after such certification, less any administrative processing fees assessed by the governing body;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shall be equal to one hundred percent of the current value in effect at the time of the refund request, less any administrative processing fees assessed by the governing body. The refund under this subsection may not exceed the value of the scholarship;</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 If the governing body so elects, the state investment board has the full power to invest, reinvest, manage, contract, sell, or exchange investment money in the college savings program, and to establish investment options for the moneys contributed for beneficiaries in the participant college savings program accounts.</w:t>
      </w:r>
    </w:p>
    <w:p>
      <w:pPr>
        <w:spacing w:before="0" w:after="0" w:line="408" w:lineRule="exact"/>
        <w:ind w:left="0" w:right="0" w:firstLine="576"/>
        <w:jc w:val="left"/>
      </w:pPr>
      <w:r>
        <w:rPr>
          <w:u w:val="single"/>
        </w:rPr>
        <w:t xml:space="preserve">(b) All investment and operating costs associated with the investment of money shall be paid under RCW 43.33A.160 and 43.84.160. With the exception of these expenses, the earnings from the investment of the money shall be retained by the individual participant college savings program accounts.</w:t>
      </w:r>
    </w:p>
    <w:p>
      <w:pPr>
        <w:spacing w:before="0" w:after="0" w:line="408" w:lineRule="exact"/>
        <w:ind w:left="0" w:right="0" w:firstLine="576"/>
        <w:jc w:val="left"/>
      </w:pPr>
      <w:r>
        <w:rPr>
          <w:u w:val="single"/>
        </w:rPr>
        <w:t xml:space="preserve">(c) All investment decisions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u w:val="single"/>
        </w:rPr>
        <w:t xml:space="preserve">(d) As deemed appropriate by the state investment board, money in the college savings program and individual participant college savings program accounts may be commingled for investment with other funds subject to investment by the state investment board.</w:t>
      </w:r>
    </w:p>
    <w:p>
      <w:pPr>
        <w:spacing w:before="0" w:after="0" w:line="408" w:lineRule="exact"/>
        <w:ind w:left="0" w:right="0" w:firstLine="576"/>
        <w:jc w:val="left"/>
      </w:pPr>
      <w:r>
        <w:rPr>
          <w:u w:val="single"/>
        </w:rPr>
        <w:t xml:space="preserve">(e) Members of the state investment board shall not be considered an insurer of the funds or assets and are not liable for any action or inaction.</w:t>
      </w:r>
    </w:p>
    <w:p>
      <w:pPr>
        <w:spacing w:before="0" w:after="0" w:line="408" w:lineRule="exact"/>
        <w:ind w:left="0" w:right="0" w:firstLine="576"/>
        <w:jc w:val="left"/>
      </w:pPr>
      <w:r>
        <w:rPr>
          <w:u w:val="single"/>
        </w:rPr>
        <w:t xml:space="preserve">(f)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(g) The authority to establish all policies relating to the college savings program, other than the investment policies as provided in RCW 28B.95.150(3), resides with the committee acting in accordance with the principles set forth in this chapter. With the exception of expenses of the state investment board in RCW 28B.95.150(4)(b), disbursements from the college savings program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u w:val="single"/>
        </w:rPr>
        <w:t xml:space="preserve">(h)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plan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d9ffe1aeaeac4e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0cbcc6bfe418a" /><Relationship Type="http://schemas.openxmlformats.org/officeDocument/2006/relationships/footer" Target="/word/footer.xml" Id="Rd9ffe1aeaeac4e51" /></Relationships>
</file>