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6abf0c49fe4fd8" /></Relationships>
</file>

<file path=word/document.xml><?xml version="1.0" encoding="utf-8"?>
<w:document xmlns:w="http://schemas.openxmlformats.org/wordprocessingml/2006/main">
  <w:body>
    <w:p>
      <w:r>
        <w:t>S-4472.2</w:t>
      </w:r>
    </w:p>
    <w:p>
      <w:pPr>
        <w:jc w:val="center"/>
      </w:pPr>
      <w:r>
        <w:t>_______________________________________________</w:t>
      </w:r>
    </w:p>
    <w:p/>
    <w:p>
      <w:pPr>
        <w:jc w:val="center"/>
      </w:pPr>
      <w:r>
        <w:rPr>
          <w:b/>
        </w:rPr>
        <w:t>SUBSTITUTE SENATE BILL 6616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reserve studies and special assessments for homeowners' associations; amending RCW 64.38.025 and 64.38.065; reenacting and amending RCW 64.38.010; and adding a new section to chapter 64.38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2011 c 189 s 7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zero dollars throughout the thirty-year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w:t>
      </w:r>
      <w:r>
        <w:t>((</w:t>
      </w:r>
      <w:r>
        <w:rPr>
          <w:strike/>
        </w:rPr>
        <w:t xml:space="preserve">64.34.380</w:t>
      </w:r>
      <w:r>
        <w:t>))</w:t>
      </w:r>
      <w:r>
        <w:rPr/>
        <w:t xml:space="preserve"> </w:t>
      </w:r>
      <w:r>
        <w:rPr>
          <w:u w:val="single"/>
        </w:rPr>
        <w:t xml:space="preserve">64.38.065</w:t>
      </w:r>
      <w:r>
        <w:rPr/>
        <w:t xml:space="preserve">,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"Full funding plan" means setting a reserve funding goal of achieving one hundred percent fully funded reserves by the end of the thirty-year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(9)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(10)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(11)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or 64.34 RCW.</w:t>
      </w:r>
    </w:p>
    <w:p>
      <w:pPr>
        <w:spacing w:before="0" w:after="0" w:line="408" w:lineRule="exact"/>
        <w:ind w:left="0" w:right="0" w:firstLine="576"/>
        <w:jc w:val="left"/>
      </w:pPr>
      <w:r>
        <w:rPr/>
        <w:t xml:space="preserve">(12) "Lot" means a physical portion of the real property located within an association's jurisdiction designated for separate ownership.</w:t>
      </w:r>
    </w:p>
    <w:p>
      <w:pPr>
        <w:spacing w:before="0" w:after="0" w:line="408" w:lineRule="exact"/>
        <w:ind w:left="0" w:right="0" w:firstLine="576"/>
        <w:jc w:val="left"/>
      </w:pPr>
      <w:r>
        <w:rPr/>
        <w:t xml:space="preserve">(13)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(15)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(16)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(17) "Reserve study professional" means an independent person who is suitably qualified by knowledge, skill, experience, training, or education to prepare a reserve study in accordance with RCW </w:t>
      </w:r>
      <w:r>
        <w:t>((</w:t>
      </w:r>
      <w:r>
        <w:rPr>
          <w:strike/>
        </w:rPr>
        <w:t xml:space="preserve">64.34.380 and 64.34.382</w:t>
      </w:r>
      <w:r>
        <w:t>))</w:t>
      </w:r>
      <w:r>
        <w:rPr/>
        <w:t xml:space="preserve"> </w:t>
      </w:r>
      <w:r>
        <w:rPr>
          <w:u w:val="single"/>
        </w:rPr>
        <w:t xml:space="preserve">64.38.065 and 64.38.070</w:t>
      </w:r>
      <w:r>
        <w:rPr/>
        <w:t xml:space="preserve">.</w:t>
      </w:r>
    </w:p>
    <w:p>
      <w:pPr>
        <w:spacing w:before="0" w:after="0" w:line="408" w:lineRule="exact"/>
        <w:ind w:left="0" w:right="0" w:firstLine="576"/>
        <w:jc w:val="left"/>
      </w:pPr>
      <w:r>
        <w:rPr/>
        <w:t xml:space="preserve">(18)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(19) "Significant assets" means that the current replacement value of the major reserve components is seventy-five percent or more of the gross budget of the association, excluding the association's reserve account funds.</w:t>
      </w:r>
    </w:p>
    <w:p>
      <w:pPr>
        <w:spacing w:before="0" w:after="0" w:line="408" w:lineRule="exact"/>
        <w:ind w:left="0" w:right="0" w:firstLine="576"/>
        <w:jc w:val="left"/>
      </w:pPr>
      <w:r>
        <w:rPr/>
        <w:t xml:space="preserve">(20) </w:t>
      </w:r>
      <w:r>
        <w:rPr>
          <w:u w:val="single"/>
        </w:rPr>
        <w:t xml:space="preserve">"Special assessment" means any assessment levied against an owner other than the assessment required by a budget adopted annually.</w:t>
      </w:r>
    </w:p>
    <w:p>
      <w:pPr>
        <w:spacing w:before="0" w:after="0" w:line="408" w:lineRule="exact"/>
        <w:ind w:left="0" w:right="0" w:firstLine="576"/>
        <w:jc w:val="left"/>
      </w:pPr>
      <w:r>
        <w:rPr>
          <w:u w:val="single"/>
        </w:rPr>
        <w:t xml:space="preserve">(21)</w:t>
      </w:r>
      <w:r>
        <w:rPr/>
        <w:t xml:space="preserve">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2011 c 189 s 8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24.03 RCW.</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w:t>
      </w:r>
      <w:r>
        <w:t>((</w:t>
      </w:r>
      <w:r>
        <w:rPr>
          <w:strike/>
        </w:rPr>
        <w:t xml:space="preserve">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strike/>
        </w:rPr>
        <w:t xml:space="preserve">(4) As part of the summary of the budget provided to all owners, the board of directors shall disclose to the owners:</w:t>
      </w:r>
    </w:p>
    <w:p>
      <w:pPr>
        <w:spacing w:before="0" w:after="0" w:line="408" w:lineRule="exact"/>
        <w:ind w:left="0" w:right="0" w:firstLine="576"/>
        <w:jc w:val="left"/>
      </w:pPr>
      <w:r>
        <w:rPr>
          <w:strike/>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strike/>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strike/>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strike/>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strike/>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strike/>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strike/>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strike/>
        </w:rPr>
        <w:t xml:space="preserve">(5)</w:t>
      </w:r>
      <w:r>
        <w:t>))</w:t>
      </w:r>
      <w:r>
        <w:rPr/>
        <w:t xml:space="preserve">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Within thirty days after adoption of any proposed budget for the association, the board must provide a copy of the budget to all owners and set a date for a meeting of the owners to consider ratification of the budget neither less than fourteen nor more than fifty days after providing the budget. Unless at that meeting the owners of lots to which a majority of the votes in the association are allocated or any larger percentage specified in the declaration reject the budget, the budget and the assessments against the owners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owners continues until the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the specially allocated expenses that are subject to being budgeted, both by category;</w:t>
      </w:r>
    </w:p>
    <w:p>
      <w:pPr>
        <w:spacing w:before="0" w:after="0" w:line="408" w:lineRule="exact"/>
        <w:ind w:left="0" w:right="0" w:firstLine="576"/>
        <w:jc w:val="left"/>
      </w:pPr>
      <w:r>
        <w:rPr/>
        <w:t xml:space="preserve">(c) The amount of the assessments per lot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lot basis.</w:t>
      </w:r>
    </w:p>
    <w:p>
      <w:pPr>
        <w:spacing w:before="0" w:after="0" w:line="408" w:lineRule="exact"/>
        <w:ind w:left="0" w:right="0" w:firstLine="576"/>
        <w:jc w:val="left"/>
      </w:pPr>
      <w:r>
        <w:rPr/>
        <w:t xml:space="preserve">(3)(a) The board, at any time, may propose a special assessment. The assessment is effective only if the board follows the procedures for ratification of a budget described in subsection (1) of this section and the owners do not reject the proposed assessment. The board may provide that the special assessment may be due and payable in installments over any period it determines and may provide a discount for early payment.</w:t>
      </w:r>
    </w:p>
    <w:p>
      <w:pPr>
        <w:spacing w:before="0" w:after="0" w:line="408" w:lineRule="exact"/>
        <w:ind w:left="0" w:right="0" w:firstLine="576"/>
        <w:jc w:val="left"/>
      </w:pPr>
      <w:r>
        <w:rPr/>
        <w:t xml:space="preserve">(b) The specific purpose or purposes of any special assessment must be set forth in a written notice of the assessment sent or delivered to each owner. The funds collected pursuant to a special assessment must be used only for the specific purpose or purposes set forth in the notice. Upon completion of the specific purpose or purposes, any excess funds must be returned to the owners or applied to assessments then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065</w:t>
      </w:r>
      <w:r>
        <w:rPr/>
        <w:t xml:space="preserve"> and 2011 c 189 s 9 are each amended to read as follows:</w:t>
      </w:r>
    </w:p>
    <w:p>
      <w:pPr>
        <w:spacing w:before="0" w:after="0" w:line="408" w:lineRule="exact"/>
        <w:ind w:left="0" w:right="0" w:firstLine="576"/>
        <w:jc w:val="left"/>
      </w:pPr>
      <w:r>
        <w:rPr/>
        <w:t xml:space="preserve">(1) An association is encouraged to establish a reserve account with a financial institution to fund major maintenance, repair, and replacement of common elements, including limited common elements that will require major maintenance, repair, or replacement within thirty years. If the association establishes a reserve account, the account must be in the name of the association. The board of directors is responsible for administering the reserve account.</w:t>
      </w:r>
    </w:p>
    <w:p>
      <w:pPr>
        <w:spacing w:before="0" w:after="0" w:line="408" w:lineRule="exact"/>
        <w:ind w:left="0" w:right="0" w:firstLine="576"/>
        <w:jc w:val="left"/>
      </w:pPr>
      <w:r>
        <w:rPr/>
        <w:t xml:space="preserve">(2) Unless doing so would impose an unreasonable hardship, an association with significant assets shall prepare and update a reserve study, in accordance with the association's governing documents and this chapter. The initial reserve study must be based upon a visual site inspection conducted by a reserve study professional.</w:t>
      </w:r>
    </w:p>
    <w:p>
      <w:pPr>
        <w:spacing w:before="0" w:after="0" w:line="408" w:lineRule="exact"/>
        <w:ind w:left="0" w:right="0" w:firstLine="576"/>
        <w:jc w:val="left"/>
      </w:pPr>
      <w:r>
        <w:rPr/>
        <w:t xml:space="preserve">(3) Unless doing so would impose an unreasonable hardship, the association shall update the reserve study annually. At least every three years, an updated reserve study must be prepared and based upon a visual site inspection conducted by a reserve study professional.</w:t>
      </w:r>
    </w:p>
    <w:p>
      <w:pPr>
        <w:spacing w:before="0" w:after="0" w:line="408" w:lineRule="exact"/>
        <w:ind w:left="0" w:right="0" w:firstLine="576"/>
        <w:jc w:val="left"/>
      </w:pPr>
      <w:r>
        <w:rPr/>
        <w:t xml:space="preserve">(4)</w:t>
      </w:r>
      <w:r>
        <w:rPr>
          <w:u w:val="single"/>
        </w:rPr>
        <w:t xml:space="preserve">(a)</w:t>
      </w:r>
      <w:r>
        <w:rPr/>
        <w:t xml:space="preserve"> The decisions relating to the preparation and updating of a reserve study must be made by the board of directors in the exercise of the reasonable discretion of the board. The decisions must include whether a reserve study will be prepared or updated, and whether the assistance of a reserve study professional will be utilized.</w:t>
      </w:r>
    </w:p>
    <w:p>
      <w:pPr>
        <w:spacing w:before="0" w:after="0" w:line="408" w:lineRule="exact"/>
        <w:ind w:left="0" w:right="0" w:firstLine="576"/>
        <w:jc w:val="left"/>
      </w:pPr>
      <w:r>
        <w:rPr>
          <w:u w:val="single"/>
        </w:rPr>
        <w:t xml:space="preserve">(b) Before hiring a reserve study professional to complete an initial reserve study, the board of directors must obtain three competing bids.</w:t>
      </w:r>
    </w:p>
    <w:p/>
    <w:p>
      <w:pPr>
        <w:jc w:val="center"/>
      </w:pPr>
      <w:r>
        <w:rPr>
          <w:b/>
        </w:rPr>
        <w:t>--- END ---</w:t>
      </w:r>
    </w:p>
    <w:sectPr>
      <w:pgNumType w:start="1"/>
      <w:footerReference xmlns:r="http://schemas.openxmlformats.org/officeDocument/2006/relationships" r:id="Rc8858c01398b47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a78280c39d48cd" /><Relationship Type="http://schemas.openxmlformats.org/officeDocument/2006/relationships/footer" Target="/word/footer.xml" Id="Rc8858c01398b47ff" /></Relationships>
</file>