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5dc03002414f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5404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71</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5404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Frockt, Miloscia, Kohl-Welles, McAuliffe, Chase, Pedersen, and Conway; by request of Governor Inslee)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youth prevention and protection; amending RCW 13.32A.042, 13.32A.044, 13.32A.050, 13.32A.090, 13.32A.095, 13.32A.130, 74.13.032, 74.13.033, 74.13.034, 74.15.220, 74.15.225, 43.330.167, 43.185C.040, 43.185C.240, and 28A.300.540; reenacting and amending RCW 43.185C.010, 13.32A.060, and 13.32A.065; adding new sections to chapter 43.185C RCW; adding new sections to chapter 43.330 RCW; creating a new section; and recodifying RCW 13.32A.042, 13.32A.044, 13.32A.050, 13.32A.060, 13.32A.065, 13.32A.070, 13.32A.090, 13.32A.095, 13.32A.130, 74.13.032, 74.13.0321, 74.13.033, 74.13.034, 74.15.220, 74.15.225, 74.15.260, and 74.15.270.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subchapter.</w:t>
      </w:r>
      <w:r>
        <w:t xml:space="preserve">  </w:t>
      </w:r>
      <w:r>
        <w:rPr/>
        <w:t xml:space="preserve">Sections 3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"homeless youth prevention and protection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"homeless youth prevention and protection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"Child," "juvenile," "youth," and "minor" means any unemancipated individual who is under the chronological age of eighteen years.</w:t>
      </w:r>
    </w:p>
    <w:p>
      <w:pPr>
        <w:spacing w:before="0" w:after="0" w:line="408" w:lineRule="exact"/>
        <w:ind w:left="0" w:right="0" w:firstLine="576"/>
        <w:jc w:val="left"/>
      </w:pPr>
      <w:r>
        <w:rPr/>
        <w:t xml:space="preserve">(2)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t xml:space="preserve">(4)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(5) "Unaccompanied" means a youth or young adult experiencing homelessness while not in the physical custody of a parent or guardian.</w:t>
      </w:r>
    </w:p>
    <w:p>
      <w:pPr>
        <w:spacing w:before="0" w:after="0" w:line="408" w:lineRule="exact"/>
        <w:ind w:left="0" w:right="0" w:firstLine="576"/>
        <w:jc w:val="left"/>
      </w:pPr>
      <w:r>
        <w:rPr/>
        <w:t xml:space="preserve">(6) "Young adult" means a person between eighteen and twenty-four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and young adult homelessness and protection of homeless youth is of key concern to the state.</w:t>
      </w:r>
      <w:r>
        <w:rPr/>
        <w:t xml:space="preserve"> Nothing in chapter ..., Laws of 2015 (this act)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and young adult homelessness ensures that homeless youth and young adults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young adults, and keeping homeless youth and young adults safe, housed, and connected to family.</w:t>
      </w:r>
    </w:p>
    <w:p>
      <w:pPr>
        <w:spacing w:before="0" w:after="0" w:line="408" w:lineRule="exact"/>
        <w:ind w:left="0" w:right="0" w:firstLine="576"/>
        <w:jc w:val="left"/>
      </w:pPr>
      <w:r>
        <w:rPr/>
        <w:t xml:space="preserve">(4) The coordination of statewide programs to combat youth and young adult homelessness should include programs addressing both youth and young adults. However, the legislature acknowledges that current law and best practices mandate that youth programs and young adult programs be segregated in their implementation.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t xml:space="preserve">(5) To successfully reduce and prevent youth and young adult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Every homeless young adult in our state deserves access to housing that gives them a safe, healthy, and supported launching pad to adulthood. Every family in crisis should have appropriate support as they work to keep their children housed and safe. It is the goal of the legislature that every homeless youth discharged from a public system of care in our state will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social and health services.</w:t>
      </w:r>
    </w:p>
    <w:p>
      <w:pPr>
        <w:spacing w:before="0" w:after="0" w:line="408" w:lineRule="exact"/>
        <w:ind w:left="0" w:right="0" w:firstLine="576"/>
        <w:jc w:val="left"/>
      </w:pPr>
      <w:r>
        <w:rPr/>
        <w:t xml:space="preserve">(c) 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t xml:space="preserve">(e) Social and emotional well-being: Every homeless youth and young adult in our state should have access to both behavioral health care and physical health care. Every state-funded program for homeless youth and young adults must endeavor to identify, encourage, and nurture each youth's strengths and abilities and demonstrate a commitment to youth-centered programming.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 of homeless youth prevention and protection programs. (1)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and young adults by identifying programs that address the initial causes of homelessness, and (b) measurably increase permanency rates among homeless youth by decreasing the length and occurrences of youth homelessness caused by a youth's separation from family or a legal guardian.</w:t>
      </w:r>
    </w:p>
    <w:p>
      <w:pPr>
        <w:spacing w:before="0" w:after="0" w:line="408" w:lineRule="exact"/>
        <w:ind w:left="0" w:right="0" w:firstLine="576"/>
        <w:jc w:val="left"/>
      </w:pPr>
      <w:r>
        <w:rPr/>
        <w:t xml:space="preserve">(5) The office of homeless youth prevention and protection programs shall (a) gather data and outcome measures, (b) initiate data sharing agreements, (c) develop specific recommendations and timelines to address funding, policy, and practice gaps within the state system for addressing the five priority service areas identified in section 4 of this act, (d) make reports, (e) increase system integration and coordinate efforts to prevent state systems from discharging youth and young adults into homelessness, (f) develop measures to include by county and statewide the number of homeless youth, dependency status, family reunification status, housing status, program participation, and runaway status, and (g) develop a comprehensive plan to encourage identification of youth experiencing homelessness, promote family stability, and eliminate youth and young adult homelessness.</w:t>
      </w:r>
    </w:p>
    <w:p>
      <w:pPr>
        <w:spacing w:before="0" w:after="0" w:line="408" w:lineRule="exact"/>
        <w:ind w:left="0" w:right="0" w:firstLine="576"/>
        <w:jc w:val="left"/>
      </w:pPr>
      <w:r>
        <w:rPr/>
        <w:t xml:space="preserve">(6)(a) The office of homeless youth prevention and protection programs shall regularly consult with an advisory committee, comprised of advocates, at least two legislators, at least two parent advocates, at least one representative from law enforcement, service providers, and other stakeholders knowledgeable in the provision of services to homeless youth and young adults, including the prevention of youth and young adult homelessness, the dependency system, and family reunification, for a total of twelve members. The advisory committee shall provide guidance and recommendations to the office of homeless youth prevention and protection programs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governor, except for the legislators who must be appointed by the speaker of the house of representatives and the president of the senate.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social and health services to the department of commerce pertaining to youth homeless services and programs identified in section 7(2) of this act may occur before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data gathering.</w:t>
      </w:r>
      <w:r>
        <w:t xml:space="preserve">  </w:t>
      </w:r>
      <w:r>
        <w:rPr/>
        <w:t xml:space="preserve">(1) The office of homeless youth prevention and protection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and in compliance with RCW 43.01.036, the office of homeless youth prevention and protection programs must submit a report to the governor and the legislature to inform recommendations for funding, policy, and best practices in the five priority service areas identified in section 4 of this act and present recommendations to address funding, policy, and practice gaps in the state system.</w:t>
      </w:r>
    </w:p>
    <w:p>
      <w:pPr>
        <w:spacing w:before="0" w:after="0" w:line="408" w:lineRule="exact"/>
        <w:ind w:left="0" w:right="0" w:firstLine="576"/>
        <w:jc w:val="left"/>
      </w:pPr>
      <w:r>
        <w:rPr/>
        <w:t xml:space="preserve">(3) Recommendations must include, but are not limited to: Strategies to enhance coordination between providers of youth homelessness programs and the child welfare system, and strategies for communities to identify homeless youth and ensure their protection and referral to appropriate services, including family reconciliation and transition to dependent status for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for administration of services and funding through the office of homeless youth prevention and protection programs.</w:t>
      </w:r>
      <w:r>
        <w:t xml:space="preserve">  </w:t>
      </w: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five priority service areas identified in section 4 of this act.</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and oversight guidance and direction to the following programs:</w:t>
      </w:r>
    </w:p>
    <w:p>
      <w:pPr>
        <w:spacing w:before="0" w:after="0" w:line="408" w:lineRule="exact"/>
        <w:ind w:left="0" w:right="0" w:firstLine="576"/>
        <w:jc w:val="left"/>
      </w:pPr>
      <w:r>
        <w:rPr/>
        <w:t xml:space="preserve">(a) HOPE centers as described in RCW 74.15.220 (as recodified by this act);</w:t>
      </w:r>
    </w:p>
    <w:p>
      <w:pPr>
        <w:spacing w:before="0" w:after="0" w:line="408" w:lineRule="exact"/>
        <w:ind w:left="0" w:right="0" w:firstLine="576"/>
        <w:jc w:val="left"/>
      </w:pPr>
      <w:r>
        <w:rPr/>
        <w:t xml:space="preserve">(b) Crisis residential centers as described in RCW 74.13.032 (as recodified by this act);</w:t>
      </w:r>
    </w:p>
    <w:p>
      <w:pPr>
        <w:spacing w:before="0" w:after="0" w:line="408" w:lineRule="exact"/>
        <w:ind w:left="0" w:right="0" w:firstLine="576"/>
        <w:jc w:val="left"/>
      </w:pPr>
      <w:r>
        <w:rPr/>
        <w:t xml:space="preserve">(c) Street youth services;</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homeless youth prevention and protection programs shall establish a statewide training program on homeless youth for criminal justice personnel. The training must include identifying homeless youth, existing laws governing the intersection of law enforcement and homeless youth, and best practices for approaching and engaging homeless youth in appropriate services.</w:t>
      </w:r>
    </w:p>
    <w:p>
      <w:pPr>
        <w:spacing w:before="0" w:after="0" w:line="408" w:lineRule="exact"/>
        <w:ind w:left="0" w:right="0" w:firstLine="576"/>
        <w:jc w:val="left"/>
      </w:pPr>
      <w:r>
        <w:rPr/>
        <w:t xml:space="preserve">(2) The training must be provided where possible by an entity that has experience in developing coalitions, training, programs, and policy on homeless youth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state-funded programs that serve unaccompanied homeless youth under the age of eighteen, including dependent youth, to determine what performance measures exist, what statutory reporting requirements exist, and whether there is reliable data on ages of youth served, length of stay, and effectiveness of program exit and reentry. Where statutory reporting requirements do exist, the joint legislative audit and review committee shall review the programs' compliance with relevant statutory reporting requirements. The committee shall report on what services are provided to unaccompanied homeless youth including, but not limited to: Outreach and other nonshelter services, shelter services, and family reconciliation. The committee is also to report on the number of unaccompanied homeless youth statewide and by county and city and how this number is determined. The programs reviewed may include, but are not limited to, HOPE centers as described in RCW 74.15.220 (as recodified by this act) and crisis residential centers as described in RCW 74.13.032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the individual who has the daily administrative responsibility of a crisis residential center.</w:t>
      </w:r>
    </w:p>
    <w:p>
      <w:pPr>
        <w:spacing w:before="0" w:after="0" w:line="408" w:lineRule="exact"/>
        <w:ind w:left="0" w:right="0" w:firstLine="576"/>
        <w:jc w:val="left"/>
      </w:pPr>
      <w:r>
        <w:rPr>
          <w:u w:val="single"/>
        </w:rPr>
        <w:t xml:space="preserve">(2) "Child in need of services petition" means a petition filed in juvenile court by a parent, child, or the department seeking adjudication of placement of the child.</w:t>
      </w:r>
      <w:r>
        <w:rPr/>
        <w:t xml:space="preserve"> </w:t>
      </w:r>
    </w:p>
    <w:p>
      <w:pPr>
        <w:spacing w:before="0" w:after="0" w:line="408" w:lineRule="exact"/>
        <w:ind w:left="0" w:right="0" w:firstLine="576"/>
        <w:jc w:val="left"/>
      </w:pPr>
      <w:r>
        <w:rPr>
          <w:u w:val="single"/>
        </w:rPr>
        <w:t xml:space="preserve">(3)</w:t>
      </w:r>
      <w:r>
        <w:rPr/>
        <w:t xml:space="preserve"> "Community action agency" means a nonprofit private or public organization established under the economic opportunity act of 1964.</w:t>
      </w:r>
    </w:p>
    <w:p>
      <w:pPr>
        <w:spacing w:before="0" w:after="0" w:line="408" w:lineRule="exact"/>
        <w:ind w:left="0" w:right="0" w:firstLine="576"/>
        <w:jc w:val="left"/>
      </w:pPr>
      <w:r>
        <w:t>((</w:t>
      </w:r>
      <w:r>
        <w:rPr>
          <w:strike/>
        </w:rPr>
        <w:t xml:space="preserve">(2)</w:t>
      </w:r>
      <w:r>
        <w:t>))</w:t>
      </w:r>
      <w:r>
        <w:rPr/>
        <w:t xml:space="preserve"> </w:t>
      </w:r>
      <w:r>
        <w:rPr>
          <w:u w:val="single"/>
        </w:rPr>
        <w:t xml:space="preserve">(4) "Crisis residential center" means a secure or semi-secure facility established pursuant to chapter 74.13 RCW.</w:t>
      </w:r>
    </w:p>
    <w:p>
      <w:pPr>
        <w:spacing w:before="0" w:after="0" w:line="408" w:lineRule="exact"/>
        <w:ind w:left="0" w:right="0" w:firstLine="576"/>
        <w:jc w:val="left"/>
      </w:pP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"Director" means the director of the department of commerce.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"Homeless housing plan" means the ten-year plan developed by the county or other local government to address housing for homeless persons.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t>((</w:t>
      </w:r>
      <w:r>
        <w:rPr>
          <w:strike/>
        </w:rPr>
        <w:t xml:space="preserve">(10)</w:t>
      </w:r>
      <w:r>
        <w:t>))</w:t>
      </w:r>
      <w:r>
        <w:rPr/>
        <w:t xml:space="preserve"> </w:t>
      </w:r>
      <w:r>
        <w:rPr>
          <w:u w:val="single"/>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u w:val="single"/>
        </w:rPr>
        <w:t xml:space="preserve">(14)</w:t>
      </w:r>
      <w:r>
        <w:rPr/>
        <w:t xml:space="preserve"> "Housing authority" means any of the public corporations created by chapter 35.82 RCW.</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"Housing continuum" means the progression of individuals along a housing-focused continuum with homelessness at one end and homeownership at the other.</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"Performance measurement" means the process of comparing specific measures of success against ultimate and interim goals.</w:t>
      </w:r>
    </w:p>
    <w:p>
      <w:pPr>
        <w:spacing w:before="0" w:after="0" w:line="408" w:lineRule="exact"/>
        <w:ind w:left="0" w:right="0" w:firstLine="576"/>
        <w:jc w:val="left"/>
      </w:pPr>
      <w:r>
        <w:t>((</w:t>
      </w:r>
      <w:r>
        <w:rPr>
          <w:strike/>
        </w:rPr>
        <w:t xml:space="preserve">(17)</w:t>
      </w:r>
      <w:r>
        <w:t>))</w:t>
      </w:r>
      <w:r>
        <w:rPr/>
        <w:t xml:space="preserve"> </w:t>
      </w:r>
      <w:r>
        <w:rPr>
          <w:u w:val="single"/>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u w:val="single"/>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u w:val="single"/>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u w:val="single"/>
        </w:rPr>
        <w:t xml:space="preserve">(24)</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and 2000 c 123 s 4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administrator</w:t>
      </w:r>
      <w:r>
        <w:rPr/>
        <w:t xml:space="preserve"> shall request participation of appropriate state agencies to assist in the coordination and delivery of services through the multidisciplinary teams. Those agencies that agree to participate shall provide the secretary all information necessary to facilitate forming a multidisciplinary team and the </w:t>
      </w:r>
      <w:r>
        <w:t>((</w:t>
      </w:r>
      <w:r>
        <w:rPr>
          <w:strike/>
        </w:rPr>
        <w:t xml:space="preserve">secretary</w:t>
      </w:r>
      <w:r>
        <w:t>))</w:t>
      </w:r>
      <w:r>
        <w:rPr/>
        <w:t xml:space="preserve"> </w:t>
      </w:r>
      <w:r>
        <w:rPr>
          <w:u w:val="single"/>
        </w:rPr>
        <w:t xml:space="preserve">administrator</w:t>
      </w:r>
      <w:r>
        <w:rPr/>
        <w:t xml:space="preserve"> shall provide this information to the administrator of each crisis residential center.</w:t>
      </w:r>
    </w:p>
    <w:p>
      <w:pPr>
        <w:spacing w:before="0" w:after="0" w:line="408" w:lineRule="exact"/>
        <w:ind w:left="0" w:right="0" w:firstLine="576"/>
        <w:jc w:val="left"/>
      </w:pPr>
      <w:r>
        <w:rPr/>
        <w:t xml:space="preserve">(3) </w:t>
      </w:r>
      <w:r>
        <w:t>((</w:t>
      </w:r>
      <w:r>
        <w:rPr>
          <w:strike/>
        </w:rPr>
        <w:t xml:space="preserve">The secretary shall designate within each region a department employee who shall have responsibility for coordination of the state response to a request for creation of a multidisciplinary team. The secretary shall advise the administrator of each crisis residential center of the name of the appropriate employee. Upon a request of the administrator to form a multidisciplinary team the employee shall provide a list of the agencies that have agreed to participate in the multidisciplinary team.</w:t>
      </w:r>
    </w:p>
    <w:p>
      <w:pPr>
        <w:spacing w:before="0" w:after="0" w:line="408" w:lineRule="exact"/>
        <w:ind w:left="0" w:right="0" w:firstLine="576"/>
        <w:jc w:val="left"/>
      </w:pPr>
      <w:r>
        <w:rPr>
          <w:strike/>
        </w:rPr>
        <w:t xml:space="preserve">(4)</w:t>
      </w:r>
      <w:r>
        <w:t>))</w:t>
      </w:r>
      <w:r>
        <w:rPr/>
        <w:t xml:space="preserve"> The administrator shall also seek participation from representatives of mental health and drug and alcohol treatment providers as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chemical dependency specialist or the county designated mental health professional,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w:t>
      </w:r>
      <w:r>
        <w:rPr>
          <w:u w:val="single"/>
        </w:rPr>
        <w:t xml:space="preserve">of social and health services</w:t>
      </w:r>
      <w:r>
        <w:rPr/>
        <w:t xml:space="preserve">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050</w:t>
      </w:r>
      <w:r>
        <w:rPr/>
        <w:t xml:space="preserve"> and 2000 c 123 s 6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w:t>
      </w:r>
      <w:r>
        <w:rPr>
          <w:u w:val="single"/>
        </w:rPr>
        <w:t xml:space="preserve">of social and health services</w:t>
      </w:r>
      <w:r>
        <w:rPr/>
        <w:t xml:space="preserve"> with a copy of the officer's report.</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w:t>
      </w:r>
      <w:r>
        <w:rPr>
          <w:u w:val="single"/>
        </w:rPr>
        <w:t xml:space="preserve">of social and health services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13.32A.060 </w:t>
      </w:r>
      <w:r>
        <w:rPr>
          <w:u w:val="single"/>
        </w:rPr>
        <w:t xml:space="preserve">(as recodified by this act)</w:t>
      </w:r>
      <w:r>
        <w:rPr/>
        <w:t xml:space="preserve">.</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060</w:t>
      </w:r>
      <w:r>
        <w:rPr/>
        <w:t xml:space="preserve"> and 2000 c 162 s 11 and 2000 c 123 s 7 are each reenacted and amended to read as follows:</w:t>
      </w:r>
    </w:p>
    <w:p>
      <w:pPr>
        <w:spacing w:before="0" w:after="0" w:line="408" w:lineRule="exact"/>
        <w:ind w:left="0" w:right="0" w:firstLine="576"/>
        <w:jc w:val="left"/>
      </w:pPr>
      <w:r>
        <w:rPr/>
        <w:t xml:space="preserve">(1) An officer taking a child into custody under RCW 13.32A.050(1) (a) or (b) </w:t>
      </w:r>
      <w:r>
        <w:rPr>
          <w:u w:val="single"/>
        </w:rPr>
        <w:t xml:space="preserve">(as recodified by this act)</w:t>
      </w:r>
      <w:r>
        <w:rPr/>
        <w:t xml:space="preserve">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w:t>
      </w:r>
      <w:r>
        <w:rPr>
          <w:u w:val="single"/>
        </w:rPr>
        <w:t xml:space="preserve">of social and health services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w:t>
      </w:r>
      <w:r>
        <w:rPr>
          <w:u w:val="single"/>
        </w:rPr>
        <w:t xml:space="preserve">of social and health services</w:t>
      </w:r>
      <w:r>
        <w:rPr/>
        <w:t xml:space="preserve"> to accept custody of the child. If the department </w:t>
      </w:r>
      <w:r>
        <w:rPr>
          <w:u w:val="single"/>
        </w:rPr>
        <w:t xml:space="preserve">of social and health services</w:t>
      </w:r>
      <w:r>
        <w:rPr/>
        <w:t xml:space="preserve"> determines that an appropriate placement is currently available, the department </w:t>
      </w:r>
      <w:r>
        <w:rPr>
          <w:u w:val="single"/>
        </w:rPr>
        <w:t xml:space="preserve">of social and health services</w:t>
      </w:r>
      <w:r>
        <w:rPr/>
        <w:t xml:space="preserve"> shall accept custody and place the child in an out-of-home placement. Upon accepting custody of a child from the officer, the department </w:t>
      </w:r>
      <w:r>
        <w:rPr>
          <w:u w:val="single"/>
        </w:rPr>
        <w:t xml:space="preserve">of social and health services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w:t>
      </w:r>
      <w:r>
        <w:t>((</w:t>
      </w:r>
      <w:r>
        <w:rPr>
          <w:strike/>
        </w:rPr>
        <w:t xml:space="preserve">'s</w:t>
      </w:r>
      <w:r>
        <w:t>))</w:t>
      </w:r>
      <w:r>
        <w:rPr/>
        <w:t xml:space="preserve"> </w:t>
      </w:r>
      <w:r>
        <w:rPr>
          <w:u w:val="single"/>
        </w:rPr>
        <w:t xml:space="preserve">of social and health services'</w:t>
      </w:r>
      <w:r>
        <w:rPr/>
        <w:t xml:space="preserve"> custody, the officer shall provide written documentation of the reasons and the statutory basis for taking the child into custody. If the department </w:t>
      </w:r>
      <w:r>
        <w:rPr>
          <w:u w:val="single"/>
        </w:rPr>
        <w:t xml:space="preserve">of social and health services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w:t>
      </w:r>
      <w:r>
        <w:rPr>
          <w:u w:val="single"/>
        </w:rPr>
        <w:t xml:space="preserve">of social and health services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13.32A.050(1) (c) or (d) </w:t>
      </w:r>
      <w:r>
        <w:rPr>
          <w:u w:val="single"/>
        </w:rPr>
        <w:t xml:space="preserve">(as recodified by this act)</w:t>
      </w:r>
      <w:r>
        <w:rPr/>
        <w:t xml:space="preserve"> shall inform the child of the reason for custody. An officer taking a child into custody under RCW 13.32A.050(1)(c) </w:t>
      </w:r>
      <w:r>
        <w:rPr>
          <w:u w:val="single"/>
        </w:rPr>
        <w:t xml:space="preserve">(as recodified by this act)</w:t>
      </w:r>
      <w:r>
        <w:rPr/>
        <w:t xml:space="preserve"> may release the child to the supervising agency, or shall take the child to a designated crisis residential center's secure facility. If the secure facility is not available, not located within a reasonable distance, or full, the officer shall take the child to a semi-secure crisis residential center. An officer taking a child into custody under RCW 13.32A.050(1)(d) </w:t>
      </w:r>
      <w:r>
        <w:rPr>
          <w:u w:val="single"/>
        </w:rPr>
        <w:t xml:space="preserve">(as recodified by this act)</w:t>
      </w:r>
      <w:r>
        <w:rPr/>
        <w:t xml:space="preserve"> may place the child in a juvenile detention facility as provided in RCW 13.32A.065 </w:t>
      </w:r>
      <w:r>
        <w:rPr>
          <w:u w:val="single"/>
        </w:rPr>
        <w:t xml:space="preserve">(as recodified by this act)</w:t>
      </w:r>
      <w:r>
        <w:rPr/>
        <w:t xml:space="preserve">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13.32A.130(6) </w:t>
      </w:r>
      <w:r>
        <w:rPr>
          <w:u w:val="single"/>
        </w:rPr>
        <w:t xml:space="preserve">(as recodified by this act)</w:t>
      </w:r>
      <w:r>
        <w:rPr/>
        <w:t xml:space="preserve">.</w:t>
      </w:r>
    </w:p>
    <w:p>
      <w:pPr>
        <w:spacing w:before="0" w:after="0" w:line="408" w:lineRule="exact"/>
        <w:ind w:left="0" w:right="0" w:firstLine="576"/>
        <w:jc w:val="left"/>
      </w:pPr>
      <w:r>
        <w:rPr/>
        <w:t xml:space="preserve">(4) Whenever an officer transfers custody of a child to a crisis residential center or the department </w:t>
      </w:r>
      <w:r>
        <w:rPr>
          <w:u w:val="single"/>
        </w:rPr>
        <w:t xml:space="preserve">of social and health services</w:t>
      </w:r>
      <w:r>
        <w:rPr/>
        <w:t xml:space="preserve">, the child may reside in the crisis residential center or may be placed by the department </w:t>
      </w:r>
      <w:r>
        <w:rPr>
          <w:u w:val="single"/>
        </w:rPr>
        <w:t xml:space="preserve">of social and health services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w:t>
      </w:r>
      <w:r>
        <w:rPr>
          <w:u w:val="single"/>
        </w:rPr>
        <w:t xml:space="preserve">of social and health services</w:t>
      </w:r>
      <w:r>
        <w:rPr/>
        <w:t xml:space="preserve"> shall ensure that all law enforcement authorities are informed on a regular basis as to the location of all designated secure and semi-secure facilities within centers in their jurisdiction, where children taken into custody under RCW 13.32A.050 </w:t>
      </w:r>
      <w:r>
        <w:rPr>
          <w:u w:val="single"/>
        </w:rPr>
        <w:t xml:space="preserve">(as recodified by this act)</w:t>
      </w:r>
      <w:r>
        <w:rPr/>
        <w:t xml:space="preserve">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065</w:t>
      </w:r>
      <w:r>
        <w:rPr/>
        <w:t xml:space="preserve"> and 2000 c 162 s 12 and 2000 c 123 s 8 are each reenacted and amended to read as follows:</w:t>
      </w:r>
    </w:p>
    <w:p>
      <w:pPr>
        <w:spacing w:before="0" w:after="0" w:line="408" w:lineRule="exact"/>
        <w:ind w:left="0" w:right="0" w:firstLine="576"/>
        <w:jc w:val="left"/>
      </w:pPr>
      <w:r>
        <w:rPr/>
        <w:t xml:space="preserve">(1) A child may be placed in detention after being taken into custody pursuant to RCW 13.32A.050(1)(d) </w:t>
      </w:r>
      <w:r>
        <w:rPr>
          <w:u w:val="single"/>
        </w:rPr>
        <w:t xml:space="preserve">(as recodified by this act)</w:t>
      </w:r>
      <w:r>
        <w:rPr/>
        <w:t xml:space="preserve">. The court shall hold a detention review hearing within twenty-four hours, excluding Saturdays, Sundays, and holidays. The court shall release the child after twenty-four hours, excluding Saturdays, Sundays, and holidays, unless:</w:t>
      </w:r>
    </w:p>
    <w:p>
      <w:pPr>
        <w:spacing w:before="0" w:after="0" w:line="408" w:lineRule="exact"/>
        <w:ind w:left="0" w:right="0" w:firstLine="576"/>
        <w:jc w:val="left"/>
      </w:pPr>
      <w:r>
        <w:rPr/>
        <w:t xml:space="preserve">(a) A motion and order to show why the child should not be held in contempt has been filed and served on the child at or before the detention hearing; and</w:t>
      </w:r>
    </w:p>
    <w:p>
      <w:pPr>
        <w:spacing w:before="0" w:after="0" w:line="408" w:lineRule="exact"/>
        <w:ind w:left="0" w:right="0" w:firstLine="576"/>
        <w:jc w:val="left"/>
      </w:pPr>
      <w:r>
        <w:rPr/>
        <w:t xml:space="preserve">(b) The court believes that the child would not appear at a hearing on contempt.</w:t>
      </w:r>
    </w:p>
    <w:p>
      <w:pPr>
        <w:spacing w:before="0" w:after="0" w:line="408" w:lineRule="exact"/>
        <w:ind w:left="0" w:right="0" w:firstLine="576"/>
        <w:jc w:val="left"/>
      </w:pPr>
      <w:r>
        <w:rPr/>
        <w:t xml:space="preserve">(2) If the court orders the child to remain in detention, the court shall set the matter for a hearing on contempt within seventy-two hours, excluding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090</w:t>
      </w:r>
      <w:r>
        <w:rPr/>
        <w:t xml:space="preserve"> and 2000 c 123 s 11 are each amended to read as follows:</w:t>
      </w:r>
    </w:p>
    <w:p>
      <w:pPr>
        <w:spacing w:before="0" w:after="0" w:line="408" w:lineRule="exact"/>
        <w:ind w:left="0" w:right="0" w:firstLine="576"/>
        <w:jc w:val="left"/>
      </w:pPr>
      <w:r>
        <w:rPr/>
        <w:t xml:space="preserve">(1) The administrator of a designated crisis residential center </w:t>
      </w:r>
      <w:r>
        <w:t>((</w:t>
      </w:r>
      <w:r>
        <w:rPr>
          <w:strike/>
        </w:rPr>
        <w:t xml:space="preserve">or the department</w:t>
      </w:r>
      <w:r>
        <w:t>))</w:t>
      </w:r>
      <w:r>
        <w:rPr/>
        <w:t xml:space="preserve">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13.32A.060 </w:t>
      </w:r>
      <w:r>
        <w:rPr>
          <w:u w:val="single"/>
        </w:rPr>
        <w:t xml:space="preserve">(as recodified by this act)</w:t>
      </w:r>
      <w:r>
        <w:rPr/>
        <w:t xml:space="preserve">;</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13.32A.060 </w:t>
      </w:r>
      <w:r>
        <w:rPr>
          <w:u w:val="single"/>
        </w:rPr>
        <w:t xml:space="preserve">(as recodified by this act)</w:t>
      </w:r>
      <w:r>
        <w:rPr/>
        <w:t xml:space="preserve">.</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w:t>
      </w:r>
      <w:r>
        <w:t>((</w:t>
      </w:r>
      <w:r>
        <w:rPr>
          <w:strike/>
        </w:rPr>
        <w:t xml:space="preserve">department</w:t>
      </w:r>
      <w:r>
        <w:t>))</w:t>
      </w:r>
      <w:r>
        <w:rPr/>
        <w:t xml:space="preserve"> </w:t>
      </w:r>
      <w:r>
        <w:rPr>
          <w:u w:val="single"/>
        </w:rPr>
        <w:t xml:space="preserve">crisis residential center</w:t>
      </w:r>
      <w:r>
        <w:rPr/>
        <w:t xml:space="preserve">.</w:t>
      </w:r>
    </w:p>
    <w:p>
      <w:pPr>
        <w:spacing w:before="0" w:after="0" w:line="408" w:lineRule="exact"/>
        <w:ind w:left="0" w:right="0" w:firstLine="576"/>
        <w:jc w:val="left"/>
      </w:pPr>
      <w:r>
        <w:rPr/>
        <w:t xml:space="preserve">(3) When any of the circumstances under subsection (1) of this section are present, the administrator of a center </w:t>
      </w:r>
      <w:r>
        <w:t>((</w:t>
      </w:r>
      <w:r>
        <w:rPr>
          <w:strike/>
        </w:rPr>
        <w:t xml:space="preserve">or the department</w:t>
      </w:r>
      <w:r>
        <w:t>))</w:t>
      </w:r>
      <w:r>
        <w:rPr/>
        <w:t xml:space="preserve">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w:t>
      </w:r>
      <w:r>
        <w:t>((</w:t>
      </w:r>
      <w:r>
        <w:rPr>
          <w:strike/>
        </w:rPr>
        <w:t xml:space="preserve">(12)</w:t>
      </w:r>
      <w:r>
        <w:t>))</w:t>
      </w:r>
      <w:r>
        <w:rPr/>
        <w:t xml:space="preserve"> </w:t>
      </w:r>
      <w:r>
        <w:rPr>
          <w:u w:val="single"/>
        </w:rPr>
        <w:t xml:space="preserve">(1)</w:t>
      </w:r>
      <w:r>
        <w:rPr/>
        <w:t xml:space="preserve">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w:t>
      </w:r>
      <w:r>
        <w:t>((</w:t>
      </w:r>
      <w:r>
        <w:rPr>
          <w:strike/>
        </w:rPr>
        <w:t xml:space="preserve">(i) [(A)]</w:t>
      </w:r>
      <w:r>
        <w:t>))</w:t>
      </w:r>
      <w:r>
        <w:rPr/>
        <w:t xml:space="preserve"> </w:t>
      </w:r>
      <w:r>
        <w:rPr>
          <w:u w:val="single"/>
        </w:rPr>
        <w:t xml:space="preserve">(A)</w:t>
      </w:r>
      <w:r>
        <w:rPr/>
        <w:t xml:space="preserve"> An out-of-home placement which may include a licensed group care facility or foster family when agreed to by the child and parent; or </w:t>
      </w:r>
      <w:r>
        <w:t>((</w:t>
      </w:r>
      <w:r>
        <w:rPr>
          <w:strike/>
        </w:rPr>
        <w:t xml:space="preserve">(ii) [(B)]</w:t>
      </w:r>
      <w:r>
        <w:t>))</w:t>
      </w:r>
      <w:r>
        <w:rPr/>
        <w:t xml:space="preserve"> </w:t>
      </w:r>
      <w:r>
        <w:rPr>
          <w:u w:val="single"/>
        </w:rPr>
        <w:t xml:space="preserve">(B)</w:t>
      </w:r>
      <w:r>
        <w:rPr/>
        <w:t xml:space="preserve">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he or she shall also notify the department </w:t>
      </w:r>
      <w:r>
        <w:rPr>
          <w:u w:val="single"/>
        </w:rPr>
        <w:t xml:space="preserve">of social and health services</w:t>
      </w:r>
      <w:r>
        <w:rPr/>
        <w:t xml:space="preserve"> that a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095</w:t>
      </w:r>
      <w:r>
        <w:rPr/>
        <w:t xml:space="preserve"> and 2000 c 123 s 12 are each amended to read as follows:</w:t>
      </w:r>
    </w:p>
    <w:p>
      <w:pPr>
        <w:spacing w:before="0" w:after="0" w:line="408" w:lineRule="exact"/>
        <w:ind w:left="0" w:right="0" w:firstLine="576"/>
        <w:jc w:val="left"/>
      </w:pPr>
      <w:r>
        <w:rPr/>
        <w:t xml:space="preserve">The administrator of a crisis residential center shall notify parents, the appropriate law enforcement agency, and the department </w:t>
      </w:r>
      <w:r>
        <w:rPr>
          <w:u w:val="single"/>
        </w:rPr>
        <w:t xml:space="preserve">of social and health services</w:t>
      </w:r>
      <w:r>
        <w:rPr/>
        <w:t xml:space="preserve"> immediately as to any unauthorized leave from the center by a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130</w:t>
      </w:r>
      <w:r>
        <w:rPr/>
        <w:t xml:space="preserve"> and 2009 c 569 s 1 are each amended to read as follows:</w:t>
      </w:r>
    </w:p>
    <w:p>
      <w:pPr>
        <w:spacing w:before="0" w:after="0" w:line="408" w:lineRule="exact"/>
        <w:ind w:left="0" w:right="0" w:firstLine="576"/>
        <w:jc w:val="left"/>
      </w:pPr>
      <w:r>
        <w:rPr/>
        <w:t xml:space="preserve">(1) A child admitted to a secure facility located in a juvenile detention center shall remain in the facility for at least twenty-four hours after admission but for not more than five consecutive days. A child admitted to a secure facility not located in a juvenile detention center or a semi-secure facility may remain for not more than fifteen consecutive days. If a child is transferred between a secure and semi-secure facility, the aggregate length of time a child may remain in both facilities shall not exceed fifteen consecutive days per admission, and in no event may a child's stay in a secure facility located in a juvenile detention center exceed five days per admission.</w:t>
      </w:r>
    </w:p>
    <w:p>
      <w:pPr>
        <w:spacing w:before="0" w:after="0" w:line="408" w:lineRule="exact"/>
        <w:ind w:left="0" w:right="0" w:firstLine="576"/>
        <w:jc w:val="left"/>
      </w:pPr>
      <w:r>
        <w:rPr/>
        <w:t xml:space="preserve">(2)(a)(i) The facility administrator shall determine within twenty-four hours after a child's admission to a secure facility whether the child is likely to remain in a semi-secure facility and may transfer the child to a semi-secure facility or release the child to the department </w:t>
      </w:r>
      <w:r>
        <w:rPr>
          <w:u w:val="single"/>
        </w:rPr>
        <w:t xml:space="preserve">of social and health services</w:t>
      </w:r>
      <w:r>
        <w:rPr/>
        <w:t xml:space="preserve">. The determination shall be based on: (A) The need for continued assessment, protection, and treatment of the child in a secure facility; and (B) the likelihood the child would remain at a semi-secure facility until his or her parents can take the child home or a petition can be filed under this title.</w:t>
      </w:r>
    </w:p>
    <w:p>
      <w:pPr>
        <w:spacing w:before="0" w:after="0" w:line="408" w:lineRule="exact"/>
        <w:ind w:left="0" w:right="0" w:firstLine="576"/>
        <w:jc w:val="left"/>
      </w:pPr>
      <w:r>
        <w:rPr/>
        <w:t xml:space="preserve">(ii)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pPr>
        <w:spacing w:before="0" w:after="0" w:line="408" w:lineRule="exact"/>
        <w:ind w:left="0" w:right="0" w:firstLine="576"/>
        <w:jc w:val="left"/>
      </w:pPr>
      <w:r>
        <w:rPr/>
        <w:t xml:space="preserve">(b)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pPr>
        <w:spacing w:before="0" w:after="0" w:line="408" w:lineRule="exact"/>
        <w:ind w:left="0" w:right="0" w:firstLine="576"/>
        <w:jc w:val="left"/>
      </w:pPr>
      <w:r>
        <w:rPr/>
        <w:t xml:space="preserve">(c) A crisis residential center administrator is authorized to transfer a child to a crisis residential center in the area where the child's parents reside or where the child's lawfully prescribed residence is located.</w:t>
      </w:r>
    </w:p>
    <w:p>
      <w:pPr>
        <w:spacing w:before="0" w:after="0" w:line="408" w:lineRule="exact"/>
        <w:ind w:left="0" w:right="0" w:firstLine="576"/>
        <w:jc w:val="left"/>
      </w:pPr>
      <w:r>
        <w:rPr/>
        <w:t xml:space="preserve">(d) An administrator may transfer a child from a semi-secure facility to a secure facility whenever he or she reasonably believes that the child is likely to leave the semi-secure facility and not return and after full consideration of all factors in (a)(i) and (ii) of this subsection.</w:t>
      </w:r>
    </w:p>
    <w:p>
      <w:pPr>
        <w:spacing w:before="0" w:after="0" w:line="408" w:lineRule="exact"/>
        <w:ind w:left="0" w:right="0" w:firstLine="576"/>
        <w:jc w:val="left"/>
      </w:pPr>
      <w:r>
        <w:rPr/>
        <w:t xml:space="preserve">(3) If no parent is available or willing to remove the child during the first seventy-two hours following admission, the department </w:t>
      </w:r>
      <w:r>
        <w:rPr>
          <w:u w:val="single"/>
        </w:rPr>
        <w:t xml:space="preserve">of social and health services</w:t>
      </w:r>
      <w:r>
        <w:rPr/>
        <w:t xml:space="preserve"> shall consider the filing of a petition under RCW 13.32A.140.</w:t>
      </w:r>
    </w:p>
    <w:p>
      <w:pPr>
        <w:spacing w:before="0" w:after="0" w:line="408" w:lineRule="exact"/>
        <w:ind w:left="0" w:right="0" w:firstLine="576"/>
        <w:jc w:val="left"/>
      </w:pPr>
      <w:r>
        <w:rPr/>
        <w:t xml:space="preserve">(4) Notwithstanding the provisions of subsection (1) of this section, the parents may remove the child at any time unless the staff of the crisis residential center has reasonable cause to believe that the child is absent from the home because he or she is abused or neglected or if allegations of abuse or neglect have been made against the parents. The department </w:t>
      </w:r>
      <w:r>
        <w:rPr>
          <w:u w:val="single"/>
        </w:rPr>
        <w:t xml:space="preserve">of social and health services</w:t>
      </w:r>
      <w:r>
        <w:rPr/>
        <w:t xml:space="preserve"> or any agency legally charged with the supervision of a child may remove a child from a crisis residential center at any time after the first twenty-four-hour period after admission has elapsed and only after full consideration by all parties of the factors in subsection (2)(a) of this section.</w:t>
      </w:r>
    </w:p>
    <w:p>
      <w:pPr>
        <w:spacing w:before="0" w:after="0" w:line="408" w:lineRule="exact"/>
        <w:ind w:left="0" w:right="0" w:firstLine="576"/>
        <w:jc w:val="left"/>
      </w:pPr>
      <w:r>
        <w:rPr/>
        <w:t xml:space="preserve">(5)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within five days of the child's admission to the center,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pPr>
        <w:spacing w:before="0" w:after="0" w:line="408" w:lineRule="exact"/>
        <w:ind w:left="0" w:right="0" w:firstLine="576"/>
        <w:jc w:val="left"/>
      </w:pPr>
      <w:r>
        <w:rPr/>
        <w:t xml:space="preserve">(6)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pPr>
        <w:spacing w:before="0" w:after="0" w:line="408" w:lineRule="exact"/>
        <w:ind w:left="0" w:right="0" w:firstLine="576"/>
        <w:jc w:val="left"/>
      </w:pPr>
      <w:r>
        <w:rPr/>
        <w:t xml:space="preserve">(7) A crisis residential center and any person employed at the center acting in good faith in carrying out the provisions of this section are immune from criminal or civil liability for such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032</w:t>
      </w:r>
      <w:r>
        <w:rPr/>
        <w:t xml:space="preserve"> and 2011 c 240 s 1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w:t>
      </w:r>
      <w:r>
        <w:rPr>
          <w:u w:val="single"/>
        </w:rPr>
        <w:t xml:space="preserve">Crisis residential centers must record client information into a homeless management information system specified by the department.</w:t>
      </w:r>
    </w:p>
    <w:p>
      <w:pPr>
        <w:spacing w:before="0" w:after="0" w:line="408" w:lineRule="exact"/>
        <w:ind w:left="0" w:right="0" w:firstLine="576"/>
        <w:jc w:val="left"/>
      </w:pPr>
      <w:r>
        <w:rPr>
          <w:u w:val="single"/>
        </w:rPr>
        <w:t xml:space="preserve">(3)</w:t>
      </w:r>
      <w:r>
        <w:rPr/>
        <w:t xml:space="preserve">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is authorized to allow contracting entities to include a combination of secure or semi-secure crisis residential centers as defined in RCW 13.32A.030 and/or HOPE centers pursuant to RCW 74.15.220 </w:t>
      </w:r>
      <w:r>
        <w:rPr>
          <w:u w:val="single"/>
        </w:rPr>
        <w:t xml:space="preserve">(as recodified by this act)</w:t>
      </w:r>
      <w:r>
        <w:rPr/>
        <w:t xml:space="preserve">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13.32A.090 </w:t>
      </w:r>
      <w:r>
        <w:rPr>
          <w:u w:val="single"/>
        </w:rPr>
        <w:t xml:space="preserve">(as recodified by this act)</w:t>
      </w:r>
      <w:r>
        <w:rPr/>
        <w:t xml:space="preserve">. </w:t>
      </w:r>
      <w:r>
        <w:t>((</w:t>
      </w:r>
      <w:r>
        <w:rPr>
          <w:strike/>
        </w:rPr>
        <w:t xml:space="preserve">The responsibilities stated in RCW 13.32A.090 may, in any of the centers, be carried out by the department.</w:t>
      </w:r>
    </w:p>
    <w:p>
      <w:pPr>
        <w:spacing w:before="0" w:after="0" w:line="408" w:lineRule="exact"/>
        <w:ind w:left="0" w:right="0" w:firstLine="576"/>
        <w:jc w:val="left"/>
      </w:pPr>
      <w:r>
        <w:rPr>
          <w:strike/>
        </w:rPr>
        <w:t xml:space="preserve">(6)</w:t>
      </w:r>
      <w:r>
        <w:t>))</w:t>
      </w:r>
      <w:r>
        <w:rPr/>
        <w:t xml:space="preserve"> </w:t>
      </w:r>
      <w:r>
        <w:rPr>
          <w:u w:val="single"/>
        </w:rPr>
        <w:t xml:space="preserve">(7)</w:t>
      </w:r>
      <w:r>
        <w:rPr/>
        <w:t xml:space="preserve">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w:t>
      </w:r>
      <w:r>
        <w:rPr>
          <w:u w:val="single"/>
        </w:rPr>
        <w:t xml:space="preserve">(as recodified by this act)</w:t>
      </w:r>
      <w:r>
        <w:rPr/>
        <w:t xml:space="preserve">.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034</w:t>
      </w:r>
      <w:r>
        <w:rPr/>
        <w:t xml:space="preserve"> and 2009 c 569 s 4 are each amended to read as follows:</w:t>
      </w:r>
    </w:p>
    <w:p>
      <w:pPr>
        <w:spacing w:before="0" w:after="0" w:line="408" w:lineRule="exact"/>
        <w:ind w:left="0" w:right="0" w:firstLine="576"/>
        <w:jc w:val="left"/>
      </w:pPr>
      <w:r>
        <w:rPr/>
        <w:t xml:space="preserve">(1) A child taken into custody and taken to a crisis residential center established pursuant to RCW 74.13.032 </w:t>
      </w:r>
      <w:r>
        <w:rPr>
          <w:u w:val="single"/>
        </w:rPr>
        <w:t xml:space="preserve">(as recodified by this act)</w:t>
      </w:r>
      <w:r>
        <w:rPr/>
        <w:t xml:space="preserve"> may, if the center is unable to provide appropriate treatment, supervision, and structure to the child, be taken at department expense to another crisis residential center, the nearest regional secure crisis residential center, or a secure facility with which it is collocated under RCW 74.13.032 </w:t>
      </w:r>
      <w:r>
        <w:rPr>
          <w:u w:val="single"/>
        </w:rPr>
        <w:t xml:space="preserve">(as recodified by this act)</w:t>
      </w:r>
      <w:r>
        <w:rPr/>
        <w:t xml:space="preserve">. Placement in both locations shall not exceed fifteen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(2) A child taken into custody and taken to a crisis residential center established by this chapter may be placed physically by the department </w:t>
      </w:r>
      <w:r>
        <w:t>((</w:t>
      </w:r>
      <w:r>
        <w:rPr>
          <w:strike/>
        </w:rPr>
        <w:t xml:space="preserve">or the department's</w:t>
      </w:r>
      <w:r>
        <w:t>))</w:t>
      </w:r>
      <w:r>
        <w:rPr/>
        <w:t xml:space="preserve"> </w:t>
      </w:r>
      <w:r>
        <w:rPr>
          <w:u w:val="single"/>
        </w:rPr>
        <w:t xml:space="preserve">of social and health services'</w:t>
      </w:r>
      <w:r>
        <w:rPr/>
        <w:t xml:space="preserve"> designee and, at </w:t>
      </w:r>
      <w:r>
        <w:rPr>
          <w:u w:val="single"/>
        </w:rPr>
        <w:t xml:space="preserve">their</w:t>
      </w:r>
      <w:r>
        <w:rPr/>
        <w:t xml:space="preserve"> departmental expense and approval, in a secure juvenile detention facility operated by the county in which the center is located for a maximum of forty-eight hours, including Saturdays, Sundays, and holidays, if the child has taken unauthorized leave from the center and the person in charge of the center determines that the center cannot provide supervision and structure adequate to ensure that the child will not again take unauthorized leave. Juveniles placed in such a facility pursuant to this section may not, to the extent possible, come in contact with alleged or convicted juvenile or adult offenders.</w:t>
      </w:r>
    </w:p>
    <w:p>
      <w:pPr>
        <w:spacing w:before="0" w:after="0" w:line="408" w:lineRule="exact"/>
        <w:ind w:left="0" w:right="0" w:firstLine="576"/>
        <w:jc w:val="left"/>
      </w:pPr>
      <w:r>
        <w:rPr/>
        <w:t xml:space="preserve">(3) Any child placed in secure detention pursuant to this section shall, during the period of confinement, be provided with appropriate treatment by the department </w:t>
      </w:r>
      <w:r>
        <w:rPr>
          <w:u w:val="single"/>
        </w:rPr>
        <w:t xml:space="preserve">of social and health services</w:t>
      </w:r>
      <w:r>
        <w:rPr/>
        <w:t xml:space="preserve"> or the department's designee, which shall include the services defined in RCW 74.13.033(2) </w:t>
      </w:r>
      <w:r>
        <w:rPr>
          <w:u w:val="single"/>
        </w:rPr>
        <w:t xml:space="preserve">(as recodified by this act)</w:t>
      </w:r>
      <w:r>
        <w:rPr/>
        <w:t xml:space="preserve">. If the child placed in secure detention is not returned home or if an alternative living arrangement agreeable to the parent and the child is not made within twenty-four hours after the child's admission, the child shall be taken at the department's expense to a crisis residential center. Placement in the crisis residential center or centers plus placement in juvenile detention shall not exceed five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(4) Juvenile detention facilities used pursuant to this section shall first be certified by the department </w:t>
      </w:r>
      <w:r>
        <w:rPr>
          <w:u w:val="single"/>
        </w:rPr>
        <w:t xml:space="preserve">of social and health services</w:t>
      </w:r>
      <w:r>
        <w:rPr/>
        <w:t xml:space="preserve"> to ensure that juveniles placed in the facility pursuant to this section are provided with living conditions suitable to the well-being of the child. Where space is available, juvenile courts, when certified by the department </w:t>
      </w:r>
      <w:r>
        <w:rPr>
          <w:u w:val="single"/>
        </w:rPr>
        <w:t xml:space="preserve">of social and health services</w:t>
      </w:r>
      <w:r>
        <w:rPr/>
        <w:t xml:space="preserve"> to do so, shall provide secure placement for juveniles pursuant to this section, at department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220</w:t>
      </w:r>
      <w:r>
        <w:rPr/>
        <w:t xml:space="preserve"> and 2011 c 240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department</w:t>
      </w:r>
      <w:r>
        <w:rPr/>
        <w:t xml:space="preserve">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(1) A license issued by the </w:t>
      </w:r>
      <w:r>
        <w:t>((</w:t>
      </w:r>
      <w:r>
        <w:rPr>
          <w:strike/>
        </w:rPr>
        <w:t xml:space="preserve">secretary</w:t>
      </w:r>
      <w:r>
        <w:t>))</w:t>
      </w:r>
      <w:r>
        <w:rPr/>
        <w:t xml:space="preserve"> </w:t>
      </w:r>
      <w:r>
        <w:rPr>
          <w:u w:val="single"/>
        </w:rPr>
        <w:t xml:space="preserve">department of social and health services</w:t>
      </w:r>
      <w:r>
        <w:rPr/>
        <w:t xml:space="preserve">;</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(a)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(b)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w:t>
      </w:r>
      <w:r>
        <w:rPr>
          <w:u w:val="single"/>
        </w:rPr>
        <w:t xml:space="preserve">of social and health services</w:t>
      </w:r>
      <w:r>
        <w:rPr/>
        <w:t xml:space="preserve">. The department </w:t>
      </w:r>
      <w:r>
        <w:rPr>
          <w:u w:val="single"/>
        </w:rPr>
        <w:t xml:space="preserve">of social and health services</w:t>
      </w:r>
      <w:r>
        <w:rPr/>
        <w:t xml:space="preserve"> shall determine whether a dependency petition should be filed under chapter 13.34 RCW. A shelter care hearing must be held within seventy-two hours to authorize out-of-home placement for any youth the department </w:t>
      </w:r>
      <w:r>
        <w:rPr>
          <w:u w:val="single"/>
        </w:rPr>
        <w:t xml:space="preserve">of social and health services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(c)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(d) Be assigned immediately to each youth and meet with the youth within eight hours of the youth receiving HOPE center services;</w:t>
      </w:r>
    </w:p>
    <w:p>
      <w:pPr>
        <w:spacing w:before="0" w:after="0" w:line="408" w:lineRule="exact"/>
        <w:ind w:left="0" w:right="0" w:firstLine="576"/>
        <w:jc w:val="left"/>
      </w:pPr>
      <w:r>
        <w:rPr/>
        <w:t xml:space="preserve">(e)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(f)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(3) Staff trained in development needs of street youth as determined by the </w:t>
      </w:r>
      <w:r>
        <w:t>((</w:t>
      </w:r>
      <w:r>
        <w:rPr>
          <w:strike/>
        </w:rPr>
        <w:t xml:space="preserve">secretary</w:t>
      </w:r>
      <w:r>
        <w:t>))</w:t>
      </w:r>
      <w:r>
        <w:rPr/>
        <w:t xml:space="preserve"> </w:t>
      </w:r>
      <w:r>
        <w:rPr>
          <w:u w:val="single"/>
        </w:rPr>
        <w:t xml:space="preserve">department</w:t>
      </w:r>
      <w:r>
        <w:rPr/>
        <w:t xml:space="preserve">,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(4)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(5)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13.32A.130(2)(a) (i) and (ii) </w:t>
      </w:r>
      <w:r>
        <w:rPr>
          <w:u w:val="single"/>
        </w:rPr>
        <w:t xml:space="preserve">(as recodified by this act)</w:t>
      </w:r>
      <w:r>
        <w:rPr/>
        <w:t xml:space="preserve">. The street youth's temporary placement in the HOPE center must be authorized by the court or the secretary </w:t>
      </w:r>
      <w:r>
        <w:rPr>
          <w:u w:val="single"/>
        </w:rPr>
        <w:t xml:space="preserve">of the department of social and health services</w:t>
      </w:r>
      <w:r>
        <w:rPr/>
        <w:t xml:space="preserve"> if the youth is a dependent of the state under chapter 13.34 RCW or the department </w:t>
      </w:r>
      <w:r>
        <w:rPr>
          <w:u w:val="single"/>
        </w:rPr>
        <w:t xml:space="preserve">of social and health services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(6) HOPE centers must identify to the department </w:t>
      </w:r>
      <w:r>
        <w:rPr>
          <w:u w:val="single"/>
        </w:rPr>
        <w:t xml:space="preserve">of social and health services</w:t>
      </w:r>
      <w:r>
        <w:rPr/>
        <w:t xml:space="preserve"> any street youth it serves who is not returning promptly to home. The department </w:t>
      </w:r>
      <w:r>
        <w:rPr>
          <w:u w:val="single"/>
        </w:rPr>
        <w:t xml:space="preserve">of social and health services</w:t>
      </w:r>
      <w:r>
        <w:rPr/>
        <w:t xml:space="preserve"> then must contact the missing children's clearinghouse identified in chapter 13.60 RCW and either report the youth's location or report that the youth is the subject of a dependency action and the parent should receive notice from the department </w:t>
      </w:r>
      <w:r>
        <w:rPr>
          <w:u w:val="single"/>
        </w:rPr>
        <w:t xml:space="preserve">of social and health services</w:t>
      </w:r>
      <w:r>
        <w:rPr/>
        <w:t xml:space="preserve">;</w:t>
      </w:r>
    </w:p>
    <w:p>
      <w:pPr>
        <w:spacing w:before="0" w:after="0" w:line="408" w:lineRule="exact"/>
        <w:ind w:left="0" w:right="0" w:firstLine="576"/>
        <w:jc w:val="left"/>
      </w:pPr>
      <w:r>
        <w:rPr/>
        <w:t xml:space="preserve">(7) Services that provide counseling and education to the street youth; and</w:t>
      </w:r>
    </w:p>
    <w:p>
      <w:pPr>
        <w:spacing w:before="0" w:after="0" w:line="408" w:lineRule="exact"/>
        <w:ind w:left="0" w:right="0" w:firstLine="576"/>
        <w:jc w:val="left"/>
      </w:pPr>
      <w:r>
        <w:rPr/>
        <w:t xml:space="preserve">(8) The department shall award contracts for the operation of HOPE center beds </w:t>
      </w:r>
      <w:r>
        <w:t>((</w:t>
      </w:r>
      <w:r>
        <w:rPr>
          <w:strike/>
        </w:rPr>
        <w:t xml:space="preserve">and responsible living skills programs</w:t>
      </w:r>
      <w:r>
        <w:t>))</w:t>
      </w:r>
      <w:r>
        <w:rPr/>
        <w:t xml:space="preserve"> with the goal of facilitating the coordination of services provided for youth by such programs and those services provided by secure and semi-secure crisis residential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225</w:t>
      </w:r>
      <w:r>
        <w:rPr/>
        <w:t xml:space="preserve"> and 2008 c 267 s 10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rPr>
          <w:u w:val="single"/>
        </w:rPr>
        <w:t xml:space="preserve">; however, approval from the department of social and health services is needed if the youth is dependent under chapter 13.34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and 2009 c 565 s 9 are each amended to read as follows:</w:t>
      </w:r>
    </w:p>
    <w:p>
      <w:pPr>
        <w:spacing w:before="0" w:after="0" w:line="408" w:lineRule="exact"/>
        <w:ind w:left="0" w:right="0" w:firstLine="576"/>
        <w:jc w:val="left"/>
      </w:pPr>
      <w:r>
        <w:rPr/>
        <w:t xml:space="preserve">(1)(a) There is created in the custody of the state treasurer an account to be known as the </w:t>
      </w:r>
      <w:r>
        <w:t>((</w:t>
      </w:r>
      <w:r>
        <w:rPr>
          <w:strike/>
        </w:rPr>
        <w:t xml:space="preserve">homeless</w:t>
      </w:r>
      <w:r>
        <w:t>))</w:t>
      </w:r>
      <w:r>
        <w:rPr/>
        <w:t xml:space="preserve"> </w:t>
      </w:r>
      <w:r>
        <w:rPr>
          <w:u w:val="single"/>
        </w:rPr>
        <w:t xml:space="preserve">Washington youth and</w:t>
      </w:r>
      <w:r>
        <w:rPr/>
        <w:t xml:space="preserve"> families </w:t>
      </w:r>
      <w:r>
        <w:t>((</w:t>
      </w:r>
      <w:r>
        <w:rPr>
          <w:strike/>
        </w:rPr>
        <w:t xml:space="preserve">services</w:t>
      </w:r>
      <w:r>
        <w:t>))</w:t>
      </w:r>
      <w:r>
        <w:rPr/>
        <w:t xml:space="preserve"> fund. Revenues to the fund consist of </w:t>
      </w:r>
      <w:r>
        <w:t>((</w:t>
      </w:r>
      <w:r>
        <w:rPr>
          <w:strike/>
        </w:rPr>
        <w:t xml:space="preserve">a one-time</w:t>
      </w:r>
      <w:r>
        <w:t>))</w:t>
      </w:r>
      <w:r>
        <w:rPr/>
        <w:t xml:space="preserve"> appropriation</w:t>
      </w:r>
      <w:r>
        <w:rPr>
          <w:u w:val="single"/>
        </w:rPr>
        <w:t xml:space="preserve">s</w:t>
      </w:r>
      <w:r>
        <w:rPr/>
        <w:t xml:space="preserve"> by the legislature, private contributions, and all other sources deposited in the fund.</w:t>
      </w:r>
    </w:p>
    <w:p>
      <w:pPr>
        <w:spacing w:before="0" w:after="0" w:line="408" w:lineRule="exact"/>
        <w:ind w:left="0" w:right="0" w:firstLine="576"/>
        <w:jc w:val="left"/>
      </w:pPr>
      <w:r>
        <w:rPr/>
        <w:t xml:space="preserve">(b) Expenditures from the fund may only be used for the purposes of the program established in this section, including administrative expenses. Only the director of the department of commerce, or the director's designee, may authorize expenditures.</w:t>
      </w:r>
    </w:p>
    <w:p>
      <w:pPr>
        <w:spacing w:before="0" w:after="0" w:line="408" w:lineRule="exact"/>
        <w:ind w:left="0" w:right="0" w:firstLine="576"/>
        <w:jc w:val="left"/>
      </w:pPr>
      <w:r>
        <w:rPr/>
        <w:t xml:space="preserve">(c) Expenditures from the fund are exempt from appropriations and the allotment provisions of chapter 43.88 RCW. However, money used for program administration by the department is subject to the allotment and budgetary controls of chapter 43.88 RCW, and an appropriation is required for these expenditures.</w:t>
      </w:r>
    </w:p>
    <w:p>
      <w:pPr>
        <w:spacing w:before="0" w:after="0" w:line="408" w:lineRule="exact"/>
        <w:ind w:left="0" w:right="0" w:firstLine="576"/>
        <w:jc w:val="left"/>
      </w:pPr>
      <w:r>
        <w:rPr/>
        <w:t xml:space="preserve">(2) The department may expend moneys from the fund to provide state matching funds for housing-based supportive services for homeless </w:t>
      </w:r>
      <w:r>
        <w:rPr>
          <w:u w:val="single"/>
        </w:rPr>
        <w:t xml:space="preserve">youth and</w:t>
      </w:r>
      <w:r>
        <w:rPr/>
        <w:t xml:space="preserve"> families </w:t>
      </w:r>
      <w:r>
        <w:t>((</w:t>
      </w:r>
      <w:r>
        <w:rPr>
          <w:strike/>
        </w:rPr>
        <w:t xml:space="preserve">over a period of at least ten years</w:t>
      </w:r>
      <w:r>
        <w:t>))</w:t>
      </w:r>
      <w:r>
        <w:rPr/>
        <w:t xml:space="preserve">.</w:t>
      </w:r>
    </w:p>
    <w:p>
      <w:pPr>
        <w:spacing w:before="0" w:after="0" w:line="408" w:lineRule="exact"/>
        <w:ind w:left="0" w:right="0" w:firstLine="576"/>
        <w:jc w:val="left"/>
      </w:pPr>
      <w:r>
        <w:rPr/>
        <w:t xml:space="preserve">(3) Activities eligible for funding through the fund include, but are not limited to, the following:</w:t>
      </w:r>
    </w:p>
    <w:p>
      <w:pPr>
        <w:spacing w:before="0" w:after="0" w:line="408" w:lineRule="exact"/>
        <w:ind w:left="0" w:right="0" w:firstLine="576"/>
        <w:jc w:val="left"/>
      </w:pPr>
      <w:r>
        <w:rPr/>
        <w:t xml:space="preserve">(a) Case management;</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Referrals to employment support and job training services and direct employment support and job training services;</w:t>
      </w:r>
    </w:p>
    <w:p>
      <w:pPr>
        <w:spacing w:before="0" w:after="0" w:line="408" w:lineRule="exact"/>
        <w:ind w:left="0" w:right="0" w:firstLine="576"/>
        <w:jc w:val="left"/>
      </w:pPr>
      <w:r>
        <w:rPr/>
        <w:t xml:space="preserve">(d) Domestic violence services and programs;</w:t>
      </w:r>
    </w:p>
    <w:p>
      <w:pPr>
        <w:spacing w:before="0" w:after="0" w:line="408" w:lineRule="exact"/>
        <w:ind w:left="0" w:right="0" w:firstLine="576"/>
        <w:jc w:val="left"/>
      </w:pPr>
      <w:r>
        <w:rPr/>
        <w:t xml:space="preserve">(e) Mental health treatment, services, and programs;</w:t>
      </w:r>
    </w:p>
    <w:p>
      <w:pPr>
        <w:spacing w:before="0" w:after="0" w:line="408" w:lineRule="exact"/>
        <w:ind w:left="0" w:right="0" w:firstLine="576"/>
        <w:jc w:val="left"/>
      </w:pPr>
      <w:r>
        <w:rPr/>
        <w:t xml:space="preserve">(f) Substance abuse treatment, services, and programs;</w:t>
      </w:r>
    </w:p>
    <w:p>
      <w:pPr>
        <w:spacing w:before="0" w:after="0" w:line="408" w:lineRule="exact"/>
        <w:ind w:left="0" w:right="0" w:firstLine="576"/>
        <w:jc w:val="left"/>
      </w:pPr>
      <w:r>
        <w:rPr/>
        <w:t xml:space="preserve">(g) Parenting skills education and training;</w:t>
      </w:r>
    </w:p>
    <w:p>
      <w:pPr>
        <w:spacing w:before="0" w:after="0" w:line="408" w:lineRule="exact"/>
        <w:ind w:left="0" w:right="0" w:firstLine="576"/>
        <w:jc w:val="left"/>
      </w:pPr>
      <w:r>
        <w:rPr/>
        <w:t xml:space="preserve">(h) Transportation assistance;</w:t>
      </w:r>
    </w:p>
    <w:p>
      <w:pPr>
        <w:spacing w:before="0" w:after="0" w:line="408" w:lineRule="exact"/>
        <w:ind w:left="0" w:right="0" w:firstLine="576"/>
        <w:jc w:val="left"/>
      </w:pPr>
      <w:r>
        <w:rPr/>
        <w:t xml:space="preserve">(i) Child care; and</w:t>
      </w:r>
    </w:p>
    <w:p>
      <w:pPr>
        <w:spacing w:before="0" w:after="0" w:line="408" w:lineRule="exact"/>
        <w:ind w:left="0" w:right="0" w:firstLine="576"/>
        <w:jc w:val="left"/>
      </w:pPr>
      <w:r>
        <w:rPr/>
        <w:t xml:space="preserve">(j) Other supportive services identified by the department to be an important link for housing stability.</w:t>
      </w:r>
    </w:p>
    <w:p>
      <w:pPr>
        <w:spacing w:before="0" w:after="0" w:line="408" w:lineRule="exact"/>
        <w:ind w:left="0" w:right="0" w:firstLine="576"/>
        <w:jc w:val="left"/>
      </w:pPr>
      <w:r>
        <w:rPr/>
        <w:t xml:space="preserve">(4) Organizations that may receive funds from the fund include local housing authorities, nonprofit community or neighborhood-based organizations, public development authorities, federally recognized Indian tribes in the state, and regional or statewide nonprofit housing assistance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2009 c 518 s 17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w:t>
      </w:r>
      <w:r>
        <w:rPr>
          <w:u w:val="single"/>
        </w:rPr>
        <w:t xml:space="preserve">The reduction in the number of unaccompanied homeless youth. "Unaccompanied homeless youth" has the same meaning as in section 3 of this act;</w:t>
      </w:r>
    </w:p>
    <w:p>
      <w:pPr>
        <w:spacing w:before="0" w:after="0" w:line="408" w:lineRule="exact"/>
        <w:ind w:left="0" w:right="0" w:firstLine="576"/>
        <w:jc w:val="left"/>
      </w:pPr>
      <w:r>
        <w:rPr>
          <w:u w:val="single"/>
        </w:rPr>
        <w:t xml:space="preserve">(c)</w:t>
      </w:r>
      <w:r>
        <w:rPr/>
        <w:t xml:space="preserve"> The number of new units available and affordable for homeless families by housing type;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number of homeless individuals identified who are not offered suitable housing within thirty days of their request or identification as homeless;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number of households at risk of losing housing who maintain it due to a preventive intervention;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transition time from homelessness to permanent housing;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cost per person housed at each level of the housing continuum;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ability to successfully collect data and report performance;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extent of collaboration and coordination among public bodies, as well as community stakeholders, and the level of community support and participation;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quality and safety of housing provided;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effectiveness of outreach to homeless persons, and their satisfaction with the program.</w:t>
      </w:r>
    </w:p>
    <w:p>
      <w:pPr>
        <w:spacing w:before="0" w:after="0" w:line="408" w:lineRule="exact"/>
        <w:ind w:left="0" w:right="0" w:firstLine="576"/>
        <w:jc w:val="left"/>
      </w:pPr>
      <w:r>
        <w:rPr/>
        <w:t xml:space="preserve">(4)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2014 c 200 s 3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calendar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w:t>
      </w:r>
      <w:r>
        <w:t>((</w:t>
      </w:r>
      <w:r>
        <w:rPr>
          <w:strike/>
        </w:rPr>
        <w:t xml:space="preserve">and</w:t>
      </w:r>
      <w:r>
        <w:t>))</w:t>
      </w:r>
      <w:r>
        <w:rPr/>
        <w:t xml:space="preserve"> amount expended on and number of other tenant-based rent assistance services provided in the private market</w:t>
      </w:r>
      <w:r>
        <w:rPr>
          <w:u w:val="single"/>
        </w:rPr>
        <w:t xml:space="preserve">; and amount expended on and number of services provided to unaccompanied homeless youth</w:t>
      </w:r>
      <w:r>
        <w:rPr/>
        <w:t xml:space="preserve">.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calendar year data to the department by October 1st, with preliminary data submitted by October 1, 2012, and full calendar year data submitted beginning October 1, 2013.</w:t>
      </w:r>
    </w:p>
    <w:p>
      <w:pPr>
        <w:spacing w:before="0" w:after="0" w:line="408" w:lineRule="exact"/>
        <w:ind w:left="0" w:right="0" w:firstLine="576"/>
        <w:jc w:val="left"/>
      </w:pPr>
      <w:r>
        <w:rPr/>
        <w:t xml:space="preserve">(b) Any local government receiving more than three million five hundred thousand dollars during the previous calendar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calendar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calendar year report to the legislature by December 15th, with a preliminary report submitted by December 15, 2012, and full calendar year reports submitted beginning December 15, 2013;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Home security fund account funds appropriated to carry out the activities of sections 1 through 8 and 10 through 24 of this act are not subject to the set aside under RCW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2014 c 212 s 2 are each amended to read as follows:</w:t>
      </w:r>
    </w:p>
    <w:p>
      <w:pPr>
        <w:spacing w:before="0" w:after="0" w:line="408" w:lineRule="exact"/>
        <w:ind w:left="0" w:right="0" w:firstLine="576"/>
        <w:jc w:val="left"/>
      </w:pPr>
      <w:r>
        <w:rPr/>
        <w:t xml:space="preserve">(1) </w:t>
      </w:r>
      <w:r>
        <w:rPr>
          <w:u w:val="single"/>
        </w:rPr>
        <w:t xml:space="preserve">For the purposes of this section, "unaccompanied homeless student" means a student who is not in the physical custody of a parent or guardian and is homeless as defined in section 3(2) of this act.</w:t>
      </w:r>
    </w:p>
    <w:p>
      <w:pPr>
        <w:spacing w:before="0" w:after="0" w:line="408" w:lineRule="exact"/>
        <w:ind w:left="0" w:right="0" w:firstLine="576"/>
        <w:jc w:val="left"/>
      </w:pPr>
      <w:r>
        <w:rPr>
          <w:u w:val="single"/>
        </w:rPr>
        <w:t xml:space="preserve">(2)</w:t>
      </w:r>
      <w:r>
        <w:rPr/>
        <w:t xml:space="preserve">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w:t>
      </w:r>
      <w:r>
        <w:rPr>
          <w:u w:val="single"/>
        </w:rPr>
        <w:t xml:space="preserve">The number of identified unaccompanied homeless students enrolled in public schools;</w:t>
      </w:r>
    </w:p>
    <w:p>
      <w:pPr>
        <w:spacing w:before="0" w:after="0" w:line="408" w:lineRule="exact"/>
        <w:ind w:left="0" w:right="0" w:firstLine="576"/>
        <w:jc w:val="left"/>
      </w:pPr>
      <w:r>
        <w:rPr>
          <w:u w:val="single"/>
        </w:rPr>
        <w:t xml:space="preserve">(iii)</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The academic performance and educational outcomes of homeless students </w:t>
      </w:r>
      <w:r>
        <w:rPr>
          <w:u w:val="single"/>
        </w:rPr>
        <w:t xml:space="preserve">and unaccompanied homeless students</w:t>
      </w:r>
      <w:r>
        <w:rPr/>
        <w:t xml:space="preserve">,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w:t>
      </w:r>
      <w:r>
        <w:t>((</w:t>
      </w:r>
      <w:r>
        <w:rPr>
          <w:strike/>
        </w:rPr>
        <w:t xml:space="preserve">(2)</w:t>
      </w:r>
      <w:r>
        <w:t>))</w:t>
      </w:r>
      <w:r>
        <w:rPr/>
        <w:t xml:space="preserve"> </w:t>
      </w:r>
      <w:r>
        <w:rPr>
          <w:u w:val="single"/>
        </w:rPr>
        <w:t xml:space="preserve">(3)</w:t>
      </w:r>
      <w:r>
        <w:rPr/>
        <w:t xml:space="preserve">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w:t>
      </w:r>
      <w:r>
        <w:t xml:space="preserve">13</w:t>
      </w:r>
      <w:r>
        <w:rPr/>
        <w:t xml:space="preserve">.</w:t>
      </w:r>
      <w:r>
        <w:t xml:space="preserve">32A</w:t>
      </w:r>
      <w:r>
        <w:rPr/>
        <w:t xml:space="preserve">.</w:t>
      </w:r>
      <w:r>
        <w:t xml:space="preserve">044</w:t>
      </w:r>
      <w:r>
        <w:rPr/>
        <w:t xml:space="preserve">, </w:t>
      </w:r>
      <w:r>
        <w:t xml:space="preserve">13</w:t>
      </w:r>
      <w:r>
        <w:rPr/>
        <w:t xml:space="preserve">.</w:t>
      </w:r>
      <w:r>
        <w:t xml:space="preserve">32A</w:t>
      </w:r>
      <w:r>
        <w:rPr/>
        <w:t xml:space="preserve">.</w:t>
      </w:r>
      <w:r>
        <w:t xml:space="preserve">050</w:t>
      </w:r>
      <w:r>
        <w:rPr/>
        <w:t xml:space="preserve">, </w:t>
      </w:r>
      <w:r>
        <w:t xml:space="preserve">13</w:t>
      </w:r>
      <w:r>
        <w:rPr/>
        <w:t xml:space="preserve">.</w:t>
      </w:r>
      <w:r>
        <w:t xml:space="preserve">32A</w:t>
      </w:r>
      <w:r>
        <w:rPr/>
        <w:t xml:space="preserve">.</w:t>
      </w:r>
      <w:r>
        <w:t xml:space="preserve">060</w:t>
      </w:r>
      <w:r>
        <w:rPr/>
        <w:t xml:space="preserve">, </w:t>
      </w:r>
      <w:r>
        <w:t xml:space="preserve">13</w:t>
      </w:r>
      <w:r>
        <w:rPr/>
        <w:t xml:space="preserve">.</w:t>
      </w:r>
      <w:r>
        <w:t xml:space="preserve">32A</w:t>
      </w:r>
      <w:r>
        <w:rPr/>
        <w:t xml:space="preserve">.</w:t>
      </w:r>
      <w:r>
        <w:t xml:space="preserve">065</w:t>
      </w:r>
      <w:r>
        <w:rPr/>
        <w:t xml:space="preserve">, </w:t>
      </w:r>
      <w:r>
        <w:t xml:space="preserve">13</w:t>
      </w:r>
      <w:r>
        <w:rPr/>
        <w:t xml:space="preserve">.</w:t>
      </w:r>
      <w:r>
        <w:t xml:space="preserve">32A</w:t>
      </w:r>
      <w:r>
        <w:rPr/>
        <w:t xml:space="preserve">.</w:t>
      </w:r>
      <w:r>
        <w:t xml:space="preserve">070</w:t>
      </w:r>
      <w:r>
        <w:rPr/>
        <w:t xml:space="preserve">, </w:t>
      </w:r>
      <w:r>
        <w:t xml:space="preserve">13</w:t>
      </w:r>
      <w:r>
        <w:rPr/>
        <w:t xml:space="preserve">.</w:t>
      </w:r>
      <w:r>
        <w:t xml:space="preserve">32A</w:t>
      </w:r>
      <w:r>
        <w:rPr/>
        <w:t xml:space="preserve">.</w:t>
      </w:r>
      <w:r>
        <w:t xml:space="preserve">090</w:t>
      </w:r>
      <w:r>
        <w:rPr/>
        <w:t xml:space="preserve">, </w:t>
      </w:r>
      <w:r>
        <w:t xml:space="preserve">13</w:t>
      </w:r>
      <w:r>
        <w:rPr/>
        <w:t xml:space="preserve">.</w:t>
      </w:r>
      <w:r>
        <w:t xml:space="preserve">32A</w:t>
      </w:r>
      <w:r>
        <w:rPr/>
        <w:t xml:space="preserve">.</w:t>
      </w:r>
      <w:r>
        <w:t xml:space="preserve">095</w:t>
      </w:r>
      <w:r>
        <w:rPr/>
        <w:t xml:space="preserve">, </w:t>
      </w:r>
      <w:r>
        <w:t xml:space="preserve">13</w:t>
      </w:r>
      <w:r>
        <w:rPr/>
        <w:t xml:space="preserve">.</w:t>
      </w:r>
      <w:r>
        <w:t xml:space="preserve">32A</w:t>
      </w:r>
      <w:r>
        <w:rPr/>
        <w:t xml:space="preserve">.</w:t>
      </w:r>
      <w:r>
        <w:t xml:space="preserve">130</w:t>
      </w:r>
      <w:r>
        <w:rPr/>
        <w:t xml:space="preserve">, </w:t>
      </w:r>
      <w:r>
        <w:t xml:space="preserve">74</w:t>
      </w:r>
      <w:r>
        <w:rPr/>
        <w:t xml:space="preserve">.</w:t>
      </w:r>
      <w:r>
        <w:t xml:space="preserve">13</w:t>
      </w:r>
      <w:r>
        <w:rPr/>
        <w:t xml:space="preserve">.</w:t>
      </w:r>
      <w:r>
        <w:t xml:space="preserve">032</w:t>
      </w:r>
      <w:r>
        <w:rPr/>
        <w:t xml:space="preserve">, </w:t>
      </w:r>
      <w:r>
        <w:t xml:space="preserve">74</w:t>
      </w:r>
      <w:r>
        <w:rPr/>
        <w:t xml:space="preserve">.</w:t>
      </w:r>
      <w:r>
        <w:t xml:space="preserve">13</w:t>
      </w:r>
      <w:r>
        <w:rPr/>
        <w:t xml:space="preserve">.</w:t>
      </w:r>
      <w:r>
        <w:t xml:space="preserve">0321</w:t>
      </w:r>
      <w:r>
        <w:rPr/>
        <w:t xml:space="preserve">, </w:t>
      </w:r>
      <w:r>
        <w:t xml:space="preserve">74</w:t>
      </w:r>
      <w:r>
        <w:rPr/>
        <w:t xml:space="preserve">.</w:t>
      </w:r>
      <w:r>
        <w:t xml:space="preserve">13</w:t>
      </w:r>
      <w:r>
        <w:rPr/>
        <w:t xml:space="preserve">.</w:t>
      </w:r>
      <w:r>
        <w:t xml:space="preserve">033</w:t>
      </w:r>
      <w:r>
        <w:rPr/>
        <w:t xml:space="preserve">, </w:t>
      </w:r>
      <w:r>
        <w:t xml:space="preserve">74</w:t>
      </w:r>
      <w:r>
        <w:rPr/>
        <w:t xml:space="preserve">.</w:t>
      </w:r>
      <w:r>
        <w:t xml:space="preserve">13</w:t>
      </w:r>
      <w:r>
        <w:rPr/>
        <w:t xml:space="preserve">.</w:t>
      </w:r>
      <w:r>
        <w:t xml:space="preserve">034</w:t>
      </w:r>
      <w:r>
        <w:rPr/>
        <w:t xml:space="preserve">, </w:t>
      </w:r>
      <w:r>
        <w:t xml:space="preserve">74</w:t>
      </w:r>
      <w:r>
        <w:rPr/>
        <w:t xml:space="preserve">.</w:t>
      </w:r>
      <w:r>
        <w:t xml:space="preserve">15</w:t>
      </w:r>
      <w:r>
        <w:rPr/>
        <w:t xml:space="preserve">.</w:t>
      </w:r>
      <w:r>
        <w:t xml:space="preserve">220</w:t>
      </w:r>
      <w:r>
        <w:rPr/>
        <w:t xml:space="preserve">, </w:t>
      </w:r>
      <w:r>
        <w:t xml:space="preserve">74</w:t>
      </w:r>
      <w:r>
        <w:rPr/>
        <w:t xml:space="preserve">.</w:t>
      </w:r>
      <w:r>
        <w:t xml:space="preserve">15</w:t>
      </w:r>
      <w:r>
        <w:rPr/>
        <w:t xml:space="preserve">.</w:t>
      </w:r>
      <w:r>
        <w:t xml:space="preserve">225</w:t>
      </w:r>
      <w:r>
        <w:rPr/>
        <w:t xml:space="preserve">, </w:t>
      </w:r>
      <w:r>
        <w:t xml:space="preserve">74</w:t>
      </w:r>
      <w:r>
        <w:rPr/>
        <w:t xml:space="preserve">.</w:t>
      </w:r>
      <w:r>
        <w:t xml:space="preserve">15</w:t>
      </w:r>
      <w:r>
        <w:rPr/>
        <w:t xml:space="preserve">.</w:t>
      </w:r>
      <w:r>
        <w:t xml:space="preserve">260</w:t>
      </w:r>
      <w:r>
        <w:rPr/>
        <w:t xml:space="preserve">, and </w:t>
      </w:r>
      <w:r>
        <w:t xml:space="preserve">74</w:t>
      </w:r>
      <w:r>
        <w:rPr/>
        <w:t xml:space="preserve">.</w:t>
      </w:r>
      <w:r>
        <w:t xml:space="preserve">15</w:t>
      </w:r>
      <w:r>
        <w:rPr/>
        <w:t xml:space="preserve">.</w:t>
      </w:r>
      <w:r>
        <w:t xml:space="preserve">270</w:t>
      </w:r>
      <w:r>
        <w:rPr/>
        <w:t xml:space="preserve"> are each recodified as sections in chapter 43.185C RCW.</w:t>
      </w:r>
    </w:p>
    <w:p/>
    <w:p>
      <w:pPr>
        <w:jc w:val="center"/>
      </w:pPr>
      <w:r>
        <w:rPr>
          <w:b/>
        </w:rPr>
        <w:t>--- END ---</w:t>
      </w:r>
    </w:p>
    <w:sectPr>
      <w:pgNumType w:start="1"/>
      <w:footerReference xmlns:r="http://schemas.openxmlformats.org/officeDocument/2006/relationships" r:id="R663ccdf31db448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91fbef74d649ef" /><Relationship Type="http://schemas.openxmlformats.org/officeDocument/2006/relationships/footer" Target="/word/footer.xml" Id="R663ccdf31db4488a" /></Relationships>
</file>