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09206cfb64d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FIFTH ENGROSSED SUBSTITUTE SENATE BILL 5857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FIFTH ENGROSSED SUBSTITUTE SENATE BILL 5857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FIFTH ENGROSSED SUBSTITUTE SENATE BILL 5857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Parlette, Conway, Becker, and Pearson)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regulation of pharmacy benefit managers; amending RCW 19.340.030, 19.340.010, and 19.340.100; adding a new section to chapter 19.340 RCW; adding a new section to chapter 48.02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under RCW 19.340.100(6) regarding drug pricing and reimbursement.</w:t>
      </w:r>
    </w:p>
    <w:p>
      <w:pPr>
        <w:spacing w:before="0" w:after="0" w:line="408" w:lineRule="exact"/>
        <w:ind w:left="0" w:right="0" w:firstLine="576"/>
        <w:jc w:val="left"/>
      </w:pPr>
      <w:r>
        <w:rPr/>
        <w:t xml:space="preserve">(2) Any person, corporation,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w:t>
      </w:r>
      <w:r>
        <w:t>((</w:t>
      </w:r>
      <w:r>
        <w:rPr>
          <w:strike/>
        </w:rPr>
        <w:t xml:space="preserve">maximum allowable costs have been established.</w:t>
      </w:r>
    </w:p>
    <w:p>
      <w:pPr>
        <w:spacing w:before="0" w:after="0" w:line="408" w:lineRule="exact"/>
        <w:ind w:left="0" w:right="0" w:firstLine="576"/>
        <w:jc w:val="left"/>
      </w:pPr>
      <w:r>
        <w:rPr>
          <w:strike/>
        </w:rPr>
        <w:t xml:space="preserve">(b) "Maximum allowable cost" means the maximum amount that a pharmacy benefit manager will reimburse a pharmacy for the cost of a drug.</w:t>
      </w:r>
    </w:p>
    <w:p>
      <w:pPr>
        <w:spacing w:before="0" w:after="0" w:line="408" w:lineRule="exact"/>
        <w:ind w:left="0" w:right="0" w:firstLine="576"/>
        <w:jc w:val="left"/>
      </w:pPr>
      <w:r>
        <w:rPr>
          <w:strike/>
        </w:rPr>
        <w:t xml:space="preserve">(c)</w:t>
      </w:r>
      <w:r>
        <w:t>))</w:t>
      </w:r>
      <w:r>
        <w:rPr/>
        <w:t xml:space="preserve"> </w:t>
      </w:r>
      <w:r>
        <w:rPr>
          <w:u w:val="single"/>
        </w:rPr>
        <w:t xml:space="preserve">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u w:val="single"/>
        </w:rPr>
        <w:t xml:space="preserve">(b)</w:t>
      </w:r>
      <w:r>
        <w:rPr/>
        <w:t xml:space="preserve"> "Multiple source drug" means a therapeutically equivalent drug that is available from at least two manufacturers.</w:t>
      </w:r>
    </w:p>
    <w:p>
      <w:pPr>
        <w:spacing w:before="0" w:after="0" w:line="408" w:lineRule="exact"/>
        <w:ind w:left="0" w:right="0" w:firstLine="576"/>
        <w:jc w:val="left"/>
      </w:pPr>
      <w:r>
        <w:rPr>
          <w:u w:val="single"/>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by pharmacies in this state from national or regional wholesalers </w:t>
      </w:r>
      <w:r>
        <w:rPr>
          <w:u w:val="single"/>
        </w:rPr>
        <w:t xml:space="preserve">that serve pharmacies in Washington</w:t>
      </w:r>
      <w:r>
        <w:rPr/>
        <w:t xml:space="preserve">;</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w:t>
      </w:r>
      <w:r>
        <w:t>((</w:t>
      </w:r>
      <w:r>
        <w:rPr>
          <w:strike/>
        </w:rPr>
        <w:t xml:space="preserve">maximum allowable cost pricing</w:t>
      </w:r>
      <w:r>
        <w:t>))</w:t>
      </w:r>
      <w:r>
        <w:rPr/>
        <w:t xml:space="preserve"> </w:t>
      </w:r>
      <w:r>
        <w:rPr>
          <w:u w:val="single"/>
        </w:rPr>
        <w:t xml:space="preserve">predetermined reimbursement costs for multisource generic drugs</w:t>
      </w:r>
      <w:r>
        <w:rPr/>
        <w:t xml:space="preserve">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w:t>
      </w:r>
      <w:r>
        <w:t>((</w:t>
      </w:r>
      <w:r>
        <w:rPr>
          <w:strike/>
        </w:rPr>
        <w:t xml:space="preserve">maximum allowable cost</w:t>
      </w:r>
      <w:r>
        <w:t>))</w:t>
      </w:r>
      <w:r>
        <w:rPr/>
        <w:t xml:space="preserve"> </w:t>
      </w:r>
      <w:r>
        <w:rPr>
          <w:u w:val="single"/>
        </w:rPr>
        <w:t xml:space="preserve">the predetermined reimbursement costs for multisource generic drugs</w:t>
      </w:r>
      <w:r>
        <w:rPr/>
        <w:t xml:space="preserve">.</w:t>
      </w:r>
    </w:p>
    <w:p>
      <w:pPr>
        <w:spacing w:before="0" w:after="0" w:line="408" w:lineRule="exact"/>
        <w:ind w:left="0" w:right="0" w:firstLine="576"/>
        <w:jc w:val="left"/>
      </w:pPr>
      <w:r>
        <w:rPr/>
        <w:t xml:space="preserve">(3) A pharmacy benefit manager must establish a process by which a network pharmacy may appeal its reimbursement for a drug subject to </w:t>
      </w:r>
      <w:r>
        <w:t>((</w:t>
      </w:r>
      <w:r>
        <w:rPr>
          <w:strike/>
        </w:rPr>
        <w:t xml:space="preserve">maximum allowable cost pricing</w:t>
      </w:r>
      <w:r>
        <w:t>))</w:t>
      </w:r>
      <w:r>
        <w:rPr/>
        <w:t xml:space="preserve"> </w:t>
      </w:r>
      <w:r>
        <w:rPr>
          <w:u w:val="single"/>
        </w:rPr>
        <w:t xml:space="preserve">predetermined reimbursement costs for multisource generic drugs</w:t>
      </w:r>
      <w:r>
        <w:rPr/>
        <w:t xml:space="preserve">. A network pharmacy may appeal a </w:t>
      </w:r>
      <w:r>
        <w:t>((</w:t>
      </w:r>
      <w:r>
        <w:rPr>
          <w:strike/>
        </w:rPr>
        <w:t xml:space="preserve">maximum allowable cost</w:t>
      </w:r>
      <w:r>
        <w:t>))</w:t>
      </w:r>
      <w:r>
        <w:rPr/>
        <w:t xml:space="preserve"> </w:t>
      </w:r>
      <w:r>
        <w:rPr>
          <w:u w:val="single"/>
        </w:rPr>
        <w:t xml:space="preserve">predetermined reimbursement cost for a multisource generic drug</w:t>
      </w:r>
      <w:r>
        <w:rPr/>
        <w:t xml:space="preserve"> if the reimbursement for the drug is less than the net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u w:val="single"/>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w:t>
      </w:r>
      <w:r>
        <w:rPr>
          <w:u w:val="single"/>
        </w:rPr>
        <w:t xml:space="preserve">and</w:t>
      </w:r>
    </w:p>
    <w:p>
      <w:pPr>
        <w:spacing w:before="0" w:after="0" w:line="408" w:lineRule="exact"/>
        <w:ind w:left="0" w:right="0" w:firstLine="576"/>
        <w:jc w:val="left"/>
      </w:pPr>
      <w:r>
        <w:rPr/>
        <w:t xml:space="preserve">(b) </w:t>
      </w:r>
      <w:r>
        <w:t>((</w:t>
      </w:r>
      <w:r>
        <w:rPr>
          <w:strike/>
        </w:rPr>
        <w:t xml:space="preserve">A final response to an appeal of a maximum allowable cost within seven business days; and</w:t>
      </w:r>
    </w:p>
    <w:p>
      <w:pPr>
        <w:spacing w:before="0" w:after="0" w:line="408" w:lineRule="exact"/>
        <w:ind w:left="0" w:right="0" w:firstLine="576"/>
        <w:jc w:val="left"/>
      </w:pPr>
      <w:r>
        <w:rPr>
          <w:strike/>
        </w:rPr>
        <w:t xml:space="preserve">(c)</w:t>
      </w:r>
      <w:r>
        <w:t>))</w:t>
      </w:r>
      <w:r>
        <w:rPr/>
        <w:t xml:space="preserve"> If the appeal is denied, the reason for the denial and the national drug code of a drug that </w:t>
      </w:r>
      <w:r>
        <w:t>((</w:t>
      </w:r>
      <w:r>
        <w:rPr>
          <w:strike/>
        </w:rPr>
        <w:t xml:space="preserve">may be</w:t>
      </w:r>
      <w:r>
        <w:t>))</w:t>
      </w:r>
      <w:r>
        <w:rPr/>
        <w:t xml:space="preserve"> </w:t>
      </w:r>
      <w:r>
        <w:rPr>
          <w:u w:val="single"/>
        </w:rPr>
        <w:t xml:space="preserve">has been</w:t>
      </w:r>
      <w:r>
        <w:rPr/>
        <w:t xml:space="preserve"> purchased by </w:t>
      </w:r>
      <w:r>
        <w:t>((</w:t>
      </w:r>
      <w:r>
        <w:rPr>
          <w:strike/>
        </w:rPr>
        <w:t xml:space="preserve">similarly situated</w:t>
      </w:r>
      <w:r>
        <w:t>))</w:t>
      </w:r>
      <w:r>
        <w:rPr/>
        <w:t xml:space="preserve"> </w:t>
      </w:r>
      <w:r>
        <w:rPr>
          <w:u w:val="single"/>
        </w:rPr>
        <w:t xml:space="preserve">other network</w:t>
      </w:r>
      <w:r>
        <w:rPr/>
        <w:t xml:space="preserve"> pharmacies </w:t>
      </w:r>
      <w:r>
        <w:rPr>
          <w:u w:val="single"/>
        </w:rPr>
        <w:t xml:space="preserve">located in Washington</w:t>
      </w:r>
      <w:r>
        <w:rPr/>
        <w:t xml:space="preserve"> at a price that is equal to or less than the </w:t>
      </w:r>
      <w:r>
        <w:t>((</w:t>
      </w:r>
      <w:r>
        <w:rPr>
          <w:strike/>
        </w:rPr>
        <w:t xml:space="preserve">maximum allowable cost</w:t>
      </w:r>
      <w:r>
        <w:t>))</w:t>
      </w:r>
      <w:r>
        <w:rPr/>
        <w:t xml:space="preserve"> </w:t>
      </w:r>
      <w:r>
        <w:rPr>
          <w:u w:val="single"/>
        </w:rPr>
        <w:t xml:space="preserve">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r>
        <w:rPr/>
        <w:t xml:space="preserve">.</w:t>
      </w:r>
    </w:p>
    <w:p>
      <w:pPr>
        <w:spacing w:before="0" w:after="0" w:line="408" w:lineRule="exact"/>
        <w:ind w:left="0" w:right="0" w:firstLine="576"/>
        <w:jc w:val="left"/>
      </w:pPr>
      <w:r>
        <w:rPr/>
        <w:t xml:space="preserve">(5)(a) If an appeal is upheld under this section, the pharmacy benefit manager shall make </w:t>
      </w:r>
      <w:r>
        <w:t>((</w:t>
      </w:r>
      <w:r>
        <w:rPr>
          <w:strike/>
        </w:rPr>
        <w:t xml:space="preserve">an</w:t>
      </w:r>
      <w:r>
        <w:t>))</w:t>
      </w:r>
      <w:r>
        <w:rPr/>
        <w:t xml:space="preserve"> </w:t>
      </w:r>
      <w:r>
        <w:rPr>
          <w:u w:val="single"/>
        </w:rPr>
        <w:t xml:space="preserve">a reasonable</w:t>
      </w:r>
      <w:r>
        <w:rPr/>
        <w:t xml:space="preserve"> adjustment on a date no later than one day after the date of determination. </w:t>
      </w:r>
      <w:r>
        <w:t>((</w:t>
      </w:r>
      <w:r>
        <w:rPr>
          <w:strike/>
        </w:rPr>
        <w:t xml:space="preserve">The pharmacy benefit manager shall make the adjustment effective for all similarly situated pharmacies in this state that are within the network.</w:t>
      </w:r>
      <w:r>
        <w:t>))</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w:t>
      </w:r>
      <w:r>
        <w:rPr>
          <w:u w:val="single"/>
        </w:rPr>
        <w:t xml:space="preserve">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u w:val="single"/>
        </w:rPr>
        <w:t xml:space="preserve">(d) A pharmacy benefit manager may not retaliate against a pharmacy for pursuing an appeal under this subsection (6).</w:t>
      </w:r>
    </w:p>
    <w:p>
      <w:pPr>
        <w:spacing w:before="0" w:after="0" w:line="408" w:lineRule="exact"/>
        <w:ind w:left="0" w:right="0" w:firstLine="576"/>
        <w:jc w:val="left"/>
      </w:pPr>
      <w:r>
        <w:rPr>
          <w:u w:val="single"/>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0" w:after="0" w:line="408" w:lineRule="exact"/>
        <w:ind w:left="0" w:right="0" w:firstLine="576"/>
        <w:jc w:val="left"/>
      </w:pPr>
      <w:r>
        <w:rPr>
          <w:u w:val="single"/>
        </w:rPr>
        <w:t xml:space="preserve">(8) A pharmacy benefit manager shall comply with any requests for information from the commissioner for purposes of the study of the pharmacy chain of supply conducted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adopt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in collaboration with the department of health, must review the potential to use the independent review organizations, established in RCW 48.43.535, as an alternative to the appeal process for pharmacy and pharmacy benefit manager disputes. By December 1, 2016, the agencies must submit recommendations for use of the independent review organizations including detailed suggestions for modifications to the process, and the possible transition of the process from the department of health, established in RCW 43.70.235,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conduct a study of the pharmacy chain of supply. The commissioner or his or her designee may convene one or more stakeholder work groups to address the components of the study, which must include but are not limited to the following:</w:t>
      </w:r>
    </w:p>
    <w:p>
      <w:pPr>
        <w:spacing w:before="0" w:after="0" w:line="408" w:lineRule="exact"/>
        <w:ind w:left="0" w:right="0" w:firstLine="576"/>
        <w:jc w:val="left"/>
      </w:pPr>
      <w:r>
        <w:rPr/>
        <w:t xml:space="preserve">(a) Review the entire drug supply chain including plan and pharmacy benefit manager reimbursements to network pharmacies, wholesaler or pharmacy service administrative organization prices to network pharmacies, and drug manufacturer prices to network pharmacies;</w:t>
      </w:r>
    </w:p>
    <w:p>
      <w:pPr>
        <w:spacing w:before="0" w:after="0" w:line="408" w:lineRule="exact"/>
        <w:ind w:left="0" w:right="0" w:firstLine="576"/>
        <w:jc w:val="left"/>
      </w:pPr>
      <w:r>
        <w:rPr/>
        <w:t xml:space="preserve">(b) Discuss suggestions that recognize the unique nature of small and rural pharmacies and possible options that support a viable business model that do not increase the cost of pharmacy products;</w:t>
      </w:r>
    </w:p>
    <w:p>
      <w:pPr>
        <w:spacing w:before="0" w:after="0" w:line="408" w:lineRule="exact"/>
        <w:ind w:left="0" w:right="0" w:firstLine="576"/>
        <w:jc w:val="left"/>
      </w:pPr>
      <w:r>
        <w:rPr/>
        <w:t xml:space="preserve">(c) Review the availability of all drugs on the maximum allowable cost list or any similar list for pharmacies;</w:t>
      </w:r>
    </w:p>
    <w:p>
      <w:pPr>
        <w:spacing w:before="0" w:after="0" w:line="408" w:lineRule="exact"/>
        <w:ind w:left="0" w:right="0" w:firstLine="576"/>
        <w:jc w:val="left"/>
      </w:pPr>
      <w:r>
        <w:rPr/>
        <w:t xml:space="preserve">(d) Review data submitted under RCW 19.340.100(4)(b) for patterns and trends in the denials of internal pharmacy benefit manager appeals involving pharmacies with fifteen or more retail outlets, within the state of Washington, under their corporate umbrellas;</w:t>
      </w:r>
    </w:p>
    <w:p>
      <w:pPr>
        <w:spacing w:before="0" w:after="0" w:line="408" w:lineRule="exact"/>
        <w:ind w:left="0" w:right="0" w:firstLine="576"/>
        <w:jc w:val="left"/>
      </w:pPr>
      <w:r>
        <w:rPr/>
        <w:t xml:space="preserve">(e) Review the telephone contacts and standards for response times and availability; and</w:t>
      </w:r>
    </w:p>
    <w:p>
      <w:pPr>
        <w:spacing w:before="0" w:after="0" w:line="408" w:lineRule="exact"/>
        <w:ind w:left="0" w:right="0" w:firstLine="576"/>
        <w:jc w:val="left"/>
      </w:pPr>
      <w:r>
        <w:rPr/>
        <w:t xml:space="preserve">(f) Review the pharmacy acquisition cost from national or regional wholesalers that serve pharmacies in Washington, and consider when or whether to make an adjustment and under what standards. The review may assess the timing of pharmacy purchases of products and the relative risk of list price changes related to the timing of dispensing the products.</w:t>
      </w:r>
    </w:p>
    <w:p>
      <w:pPr>
        <w:spacing w:before="0" w:after="0" w:line="408" w:lineRule="exact"/>
        <w:ind w:left="0" w:right="0" w:firstLine="576"/>
        <w:jc w:val="left"/>
      </w:pPr>
      <w:r>
        <w:rPr/>
        <w:t xml:space="preserve">(2) The study must be delivered to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2017.</w:t>
      </w:r>
    </w:p>
    <w:p/>
    <w:p>
      <w:pPr>
        <w:jc w:val="center"/>
      </w:pPr>
      <w:r>
        <w:rPr>
          <w:b/>
        </w:rPr>
        <w:t>--- END ---</w:t>
      </w:r>
    </w:p>
    <w:sectPr>
      <w:pgNumType w:start="1"/>
      <w:footerReference xmlns:r="http://schemas.openxmlformats.org/officeDocument/2006/relationships" r:id="R1a112e818d5949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5ESSB 5857.PL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e0cf89e2f439d" /><Relationship Type="http://schemas.openxmlformats.org/officeDocument/2006/relationships/footer" Target="/word/footer.xml" Id="R1a112e818d594921" /></Relationships>
</file>