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a78ebb776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6263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Warnick, Ranker, Rivers, Hobbs, Darneille, Liias, and Conway; by request of LEOFF Plan 2 Retirement Board</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for certain retirement system members who die or become disabled in the course of providing emergency management services; amending RCW 41.26.510 and 41.26.470; and reenacting and amending RCW 41.26.520.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2015 c 78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r>
        <w:rPr>
          <w:u w:val="single"/>
        </w:rPr>
        <w:t xml:space="preserve">:</w:t>
      </w:r>
    </w:p>
    <w:p>
      <w:pPr>
        <w:spacing w:before="0" w:after="0" w:line="408" w:lineRule="exact"/>
        <w:ind w:left="0" w:right="0" w:firstLine="576"/>
        <w:jc w:val="left"/>
      </w:pPr>
      <w:r>
        <w:rPr>
          <w:u w:val="single"/>
        </w:rPr>
        <w:t xml:space="preserve">(a) W</w:t>
      </w:r>
      <w:r>
        <w:rPr/>
        <w:t xml:space="preserve">ho is killed in the course of employment, as determined by the director of the department of labor and industries, </w:t>
      </w:r>
      <w:r>
        <w:t>((</w:t>
      </w:r>
      <w:r>
        <w:rPr>
          <w:strike/>
        </w:rPr>
        <w:t xml:space="preserve">or the retirement allowance of a member</w:t>
      </w:r>
      <w:r>
        <w:t>))</w:t>
      </w:r>
    </w:p>
    <w:p>
      <w:pPr>
        <w:spacing w:before="0" w:after="0" w:line="408" w:lineRule="exact"/>
        <w:ind w:left="0" w:right="0" w:firstLine="576"/>
        <w:jc w:val="left"/>
      </w:pPr>
      <w:r>
        <w:rPr>
          <w:u w:val="single"/>
        </w:rPr>
        <w:t xml:space="preserve">(b) W</w:t>
      </w:r>
      <w:r>
        <w:rPr/>
        <w:t xml:space="preserve">ho has left the employ of an employer due to service in the national guard or military reserves and dies while honorably serving in the national guard or military reserves during a period of war as defined in RCW 41.04.005, </w:t>
      </w:r>
      <w:r>
        <w:rPr>
          <w:u w:val="single"/>
        </w:rPr>
        <w:t xml:space="preserve">or</w:t>
      </w:r>
    </w:p>
    <w:p>
      <w:pPr>
        <w:spacing w:before="0" w:after="0" w:line="408" w:lineRule="exact"/>
        <w:ind w:left="0" w:right="0" w:firstLine="576"/>
        <w:jc w:val="left"/>
      </w:pPr>
      <w:r>
        <w:rPr>
          <w:u w:val="single"/>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2009 c 523 s 8 and 2009 c 205 s 8 are each reenacted and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u w:val="single"/>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2013 c 287 s 2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u w:val="single"/>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
      <w:pPr>
        <w:jc w:val="center"/>
      </w:pPr>
      <w:r>
        <w:rPr>
          <w:b/>
        </w:rPr>
        <w:t>--- END ---</w:t>
      </w:r>
    </w:p>
    <w:sectPr>
      <w:pgNumType w:start="1"/>
      <w:footerReference xmlns:r="http://schemas.openxmlformats.org/officeDocument/2006/relationships" r:id="Rf7e73762054e44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268a040824cd3" /><Relationship Type="http://schemas.openxmlformats.org/officeDocument/2006/relationships/footer" Target="/word/footer.xml" Id="Rf7e73762054e44f8" /></Relationships>
</file>