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a61a108724c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1166</w:t>
      </w:r>
    </w:p>
    <w:p>
      <w:pPr>
        <w:jc w:val="center"/>
        <w:spacing w:before="480" w:after="0" w:line="240"/>
      </w:pPr>
      <w:r>
        <w:t xml:space="preserve">Chapter </w:t>
      </w:r>
      <w:r>
        <w:rPr/>
        <w:t xml:space="preserve">37</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GENERAL OBLIGATION BONDS AND RELATED ACCOUNTS</w:t>
      </w:r>
    </w:p>
    <w:p>
      <w:pPr>
        <w:spacing w:before="720" w:after="240" w:line="240" w:lineRule="exact"/>
        <w:ind w:left="0" w:right="0" w:firstLine="576"/>
        <w:jc w:val="center"/>
      </w:pPr>
      <w:r>
        <w:t xml:space="preserve">EFFECTIVE DATE: </w:t>
      </w:r>
      <w:r>
        <w:rPr/>
        <w:t xml:space="preserve">7/10/2015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July 9, 2015</w:t>
            </w:r>
          </w:p>
          <w:p>
            <w:pPr>
              <w:ind w:left="0" w:right="0" w:firstLine="360"/>
            </w:pPr>
            <w:r>
              <w:t xml:space="preserve">Yeas </w:t>
              <w:t xml:space="preserve">43</w:t>
            </w:r>
            <w:r>
              <w:t xml:space="preserve">  Nays </w:t>
              <w:t xml:space="preserve">1</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1166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10, 2015 12:48 PM</w:t>
            </w:r>
          </w:p>
        </w:tc>
        <w:tc>
          <w:tcPr>
            <w:tcW w:w="4560" w:type="dxa"/>
            <w:vAlign w:val="top"/>
          </w:tcPr>
          <w:p>
            <w:pPr>
              <w:jc w:val="center"/>
            </w:pPr>
            <w:r>
              <w:rPr>
                <w:t xml:space="preserve">FILED</w:t>
              </w:rPr>
            </w:r>
          </w:p>
          <w:p>
            <w:pPr>
              <w:jc w:val="center"/>
            </w:pPr>
            <w:r>
              <w:rPr>
                <w:rFonts w:ascii="Times New Roman" w:hAnsi="Times New Roman"/>
                <w:sz w:val="20"/>
              </w:rPr>
              <w:t xml:space="preserve">July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1166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Capital Budget (originally sponsored by Representatives Dunshee, Gregerson, and DeBolt; by request of Governor Inslee)</w:t>
      </w:r>
    </w:p>
    <w:p/>
    <w:p>
      <w:r>
        <w:rPr>
          <w:t xml:space="preserve">READ FIRST TIME 04/01/15.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2015-2017 fiscal biennium, and all costs incidental thereto, the state finance committee is authorized to issue general obligation bonds of the state of Washington in the sum of two billion three hundred thirty-two million four hundred fifty-six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one hundred eighty-five million five hundred sixty-two thousand dollars to remain in the state building construction account created by RCW 43.83.020;</w:t>
      </w:r>
    </w:p>
    <w:p>
      <w:pPr>
        <w:spacing w:before="0" w:after="0" w:line="408" w:lineRule="exact"/>
        <w:ind w:left="0" w:right="0" w:firstLine="576"/>
        <w:jc w:val="left"/>
      </w:pPr>
      <w:r>
        <w:rPr/>
        <w:t xml:space="preserve">(b) One hundred twenty-three million eight hundred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riparian protection account created by RCW 79A.15.120, and the farmlands preservation account created by RCW 79A.15.130 at various times and in various amounts necessary to support authorized expenditures from those accounts.</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Passed by the Senate July 9, 2015.</w:t>
      </w:r>
    </w:p>
    <w:p>
      <w:pPr>
        <w:spacing w:before="0" w:after="0" w:line="408" w:lineRule="exact"/>
        <w:ind w:left="0" w:right="0" w:firstLine="576"/>
        <w:jc w:val="left"/>
      </w:pPr>
      <w:r>
        <w:rPr/>
        <w:t xml:space="preserve">Approved by the Governor July 10, 2015.</w:t>
      </w:r>
    </w:p>
    <w:p>
      <w:pPr>
        <w:spacing w:before="0" w:after="0" w:line="408" w:lineRule="exact"/>
        <w:ind w:left="0" w:right="0" w:firstLine="576"/>
        <w:jc w:val="left"/>
      </w:pPr>
      <w:r>
        <w:rPr/>
        <w:t xml:space="preserve">Filed in Office of Secretary of State July 10, 2015.</w:t>
      </w:r>
    </w:p>
    <w:sectPr>
      <w:pgNumType w:start="1"/>
      <w:footerReference xmlns:r="http://schemas.openxmlformats.org/officeDocument/2006/relationships" r:id="Re5878d490020467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b01592eda4fb7" /><Relationship Type="http://schemas.openxmlformats.org/officeDocument/2006/relationships/footer" Target="/word/footer.xml" Id="Re5878d4900204670" /></Relationships>
</file>