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dd9a54b87149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1382</w:t>
      </w:r>
    </w:p>
    <w:p>
      <w:pPr>
        <w:jc w:val="center"/>
        <w:spacing w:before="480" w:after="0" w:line="240"/>
      </w:pPr>
      <w:r>
        <w:t xml:space="preserve">Chapter </w:t>
      </w:r>
      <w:r>
        <w:rPr/>
        <w:t xml:space="preserve">43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FIREFIGHTER TRAINING AND TESTING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11:14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1382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Griffey, Blake, Lytton, and G. Hunt)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delivery of basic firefighter training and testing;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2012 c 229 s 818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w:t>
      </w:r>
      <w:r>
        <w:rPr>
          <w:u w:val="single"/>
        </w:rPr>
        <w:t xml:space="preserve">(i)</w:t>
      </w:r>
      <w:r>
        <w:rPr/>
        <w:t xml:space="preserve"> Develop and adopt a plan </w:t>
      </w:r>
      <w:r>
        <w:t>((</w:t>
      </w:r>
      <w:r>
        <w:rPr>
          <w:strike/>
        </w:rPr>
        <w:t xml:space="preserve">with a goal of providing firefighter one and wildland training to all firefighters in the state. Wildland training reimbursement will be provided if a fire protection district or a city fire department has and is fulfilling their interior attack policy or if they do not have an interior attack policy. The plan will include a reimbursement for fire protection districts and city fire departments of not less than three dollars for every hour of firefighter one or wildland training. The Washington state patrol shall not provide reimbursement for more than two hundred hours of firefighter one or wildland training for each firefighter trained</w:t>
      </w:r>
      <w:r>
        <w:t>))</w:t>
      </w:r>
      <w:r>
        <w:rPr>
          <w:u w:val="single"/>
        </w:rPr>
        <w:t xml:space="preserve">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u w:val="single"/>
        </w:rPr>
        <w:t xml:space="preserve">(A) To recipients in the following order of priority:</w:t>
      </w:r>
    </w:p>
    <w:p>
      <w:pPr>
        <w:spacing w:before="0" w:after="0" w:line="408" w:lineRule="exact"/>
        <w:ind w:left="0" w:right="0" w:firstLine="576"/>
        <w:jc w:val="left"/>
      </w:pPr>
      <w:r>
        <w:rPr>
          <w:u w:val="single"/>
        </w:rPr>
        <w:t xml:space="preserve">(I) Volunteer departments;</w:t>
      </w:r>
    </w:p>
    <w:p>
      <w:pPr>
        <w:spacing w:before="0" w:after="0" w:line="408" w:lineRule="exact"/>
        <w:ind w:left="0" w:right="0" w:firstLine="576"/>
        <w:jc w:val="left"/>
      </w:pPr>
      <w:r>
        <w:rPr>
          <w:u w:val="single"/>
        </w:rPr>
        <w:t xml:space="preserve">(II) Combination departments; and</w:t>
      </w:r>
    </w:p>
    <w:p>
      <w:pPr>
        <w:spacing w:before="0" w:after="0" w:line="408" w:lineRule="exact"/>
        <w:ind w:left="0" w:right="0" w:firstLine="576"/>
        <w:jc w:val="left"/>
      </w:pPr>
      <w:r>
        <w:rPr>
          <w:u w:val="single"/>
        </w:rPr>
        <w:t xml:space="preserve">(III) Fire agencies that employ only career firefighters and fire officers; and</w:t>
      </w:r>
    </w:p>
    <w:p>
      <w:pPr>
        <w:spacing w:before="0" w:after="0" w:line="408" w:lineRule="exact"/>
        <w:ind w:left="0" w:right="0" w:firstLine="576"/>
        <w:jc w:val="left"/>
      </w:pPr>
      <w:r>
        <w:rPr>
          <w:u w:val="single"/>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u w:val="single"/>
        </w:rPr>
        <w:t xml:space="preserve">(ii)(A) In lieu of receiving training and testing services from the fire training academy, city fire departments, fire protection districts, regional fire protection service authorities, and other public fire agencies in the state may seek reimbursement for their firefighter I training expenses. 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u w:val="singl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p>
    <w:p>
      <w:pPr>
        <w:spacing w:before="0" w:after="0" w:line="408" w:lineRule="exact"/>
        <w:ind w:left="0" w:right="0" w:firstLine="576"/>
        <w:jc w:val="left"/>
      </w:pPr>
      <w:r>
        <w:rPr>
          <w:u w:val="single"/>
        </w:rPr>
        <w:t xml:space="preserve">(iii) Subject to approval by the director of fire protection, and in accordance with the plan required by this subsection (1)(e), the fire training academy facilities and programs must be made available at no cost to fire service youth programs. The goal of making these facilities and programs available is to increase enrollment of volunteer firefighters, and to improve gender, cultural, and ethnic diversity within the fire service.</w:t>
      </w:r>
    </w:p>
    <w:p>
      <w:pPr>
        <w:spacing w:before="0" w:after="0" w:line="408" w:lineRule="exact"/>
        <w:ind w:left="0" w:right="0" w:firstLine="576"/>
        <w:jc w:val="left"/>
      </w:pPr>
      <w:r>
        <w:rPr>
          <w:u w:val="single"/>
        </w:rPr>
        <w:t xml:space="preserve">(iv) For purposes of this subsection (1)(e), the following definitions apply:</w:t>
      </w:r>
    </w:p>
    <w:p>
      <w:pPr>
        <w:spacing w:before="0" w:after="0" w:line="408" w:lineRule="exact"/>
        <w:ind w:left="0" w:right="0" w:firstLine="576"/>
        <w:jc w:val="left"/>
      </w:pPr>
      <w:r>
        <w:rPr>
          <w:u w:val="single"/>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u w:val="single"/>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u w:val="single"/>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u w:val="single"/>
        </w:rPr>
        <w:t xml:space="preserve">(D) "Volunteer department" means a fire department with volunteer emergency service personnel comprising eighty-five percent or greater of its department membership</w:t>
      </w:r>
      <w:r>
        <w:rPr/>
        <w:t xml:space="preserve">.</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8ebb9ee529a143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c759ec82e48d3" /><Relationship Type="http://schemas.openxmlformats.org/officeDocument/2006/relationships/footer" Target="/word/footer.xml" Id="R8ebb9ee529a14336" /></Relationships>
</file>