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c29fe333a4a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1830</w:t>
      </w:r>
    </w:p>
    <w:p>
      <w:pPr>
        <w:jc w:val="center"/>
        <w:spacing w:before="480" w:after="0" w:line="240"/>
      </w:pPr>
      <w:r>
        <w:t xml:space="preserve">Chapter </w:t>
      </w:r>
      <w:r>
        <w:rPr/>
        <w:t xml:space="preserve">15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SPECIAL LICENSE PLATE--WRESTLING</w:t>
      </w:r>
    </w:p>
    <w:p>
      <w:pPr>
        <w:spacing w:before="720" w:after="240" w:line="240" w:lineRule="exact"/>
        <w:ind w:left="0" w:right="0" w:firstLine="576"/>
        <w:jc w:val="center"/>
      </w:pPr>
      <w:r>
        <w:t xml:space="preserve">EFFECTIVE DATE: </w:t>
      </w:r>
      <w:r>
        <w:rPr/>
        <w:t xml:space="preserve">1/1/2017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91</w:t>
            </w:r>
            <w:r>
              <w:t xml:space="preserve">  Nays </w:t>
              <w:t xml:space="preserve">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42</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1830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25, 2016 2:12 PM</w:t>
            </w:r>
          </w:p>
        </w:tc>
        <w:tc>
          <w:tcPr>
            <w:tcW w:w="4560" w:type="dxa"/>
            <w:vAlign w:val="top"/>
          </w:tcPr>
          <w:p>
            <w:pPr>
              <w:jc w:val="center"/>
            </w:pPr>
            <w:r>
              <w:rPr>
                <w:t xml:space="preserve">FILED</w:t>
              </w:rPr>
            </w:r>
          </w:p>
          <w:p>
            <w:pPr>
              <w:jc w:val="center"/>
            </w:pPr>
            <w:r>
              <w:rPr>
                <w:rFonts w:ascii="Times New Roman" w:hAnsi="Times New Roman"/>
                <w:sz w:val="20"/>
              </w:rPr>
              <w:t xml:space="preserve">March 25,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1830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 Muri)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wrestling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state wrestling </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(aa)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(bb) </w:t>
            </w:r>
            <w:r>
              <w:rPr>
                <w:rFonts w:ascii="Times New Roman" w:hAnsi="Times New Roman"/>
                <w:sz w:val="16"/>
                <w:u w:val="single"/>
              </w:rPr>
              <w:t xml:space="preserve">Washington state wrestling</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left"/>
            </w:pPr>
            <w:r>
              <w:rPr>
                <w:rFonts w:ascii="Times New Roman" w:hAnsi="Times New Roman"/>
                <w:sz w:val="16"/>
              </w:rPr>
              <w:t xml:space="preserve">$ 40.00</w:t>
            </w:r>
          </w:p>
        </w:tc>
        <w:tc>
          <w:tcPr>
            <w:tcW w:w="880" w:type="dxa"/>
            <w:vAlign w:val="top"/>
          </w:tcPr>
          <w:p>
            <w:pPr>
              <w:spacing w:before="0" w:after="0" w:line="408" w:lineRule="exact"/>
              <w:ind w:left="0" w:right="0" w:firstLine="0"/>
              <w:jc w:val="left"/>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state wrestling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state wrestling license plates" means special license plates issued under RCW 46.18.200 that display a symbol or artwork recognizing Washington state wrestling.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25, 2016.</w:t>
      </w:r>
    </w:p>
    <w:p>
      <w:pPr>
        <w:spacing w:before="0" w:after="0" w:line="408" w:lineRule="exact"/>
        <w:ind w:left="0" w:right="0" w:firstLine="576"/>
        <w:jc w:val="left"/>
      </w:pPr>
      <w:r>
        <w:rPr/>
        <w:t xml:space="preserve">Filed in Office of Secretary of State March 25, 2016.</w:t>
      </w:r>
    </w:p>
    <w:sectPr>
      <w:pgNumType w:start="1"/>
      <w:footerReference xmlns:r="http://schemas.openxmlformats.org/officeDocument/2006/relationships" r:id="R2f11f33328cf4ce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14bef830ef4d13" /><Relationship Type="http://schemas.openxmlformats.org/officeDocument/2006/relationships/footer" Target="/word/footer.xml" Id="R2f11f33328cf4ce1" /></Relationships>
</file>